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получить лицензию на водопользование (скважина)</w:t>
      </w:r>
      <w:r>
        <w:rPr>
          <w:rFonts w:ascii="Times New Roman" w:hAnsi="Times New Roman" w:cs="Times New Roman"/>
          <w:b/>
          <w:sz w:val="28"/>
          <w:szCs w:val="28"/>
        </w:rPr>
        <w:t xml:space="preserve">?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ст. 11 Закона Российской Федерации от 21.02.1992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2395-1 «О недрах» (далее – Закон «О недрах») предоставление недр в пользование оформляется специальным государственным разрешением в виде лицензии на пользование недрами.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предоставления права пользования участком недр, в соответствии со ст. 10.1 Закона «О недрах», является решение комиссии, которая создается федеральным органом управления государственным фондом недр или его территориальным органом, а в случае предоставления права пользования участком недр местного значения - решение органа исполнительной власти субъекта Российской Федерации.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планируемом объеме добычи подземных вод свыше 500 м³/сут участок недр не относится к участкам недр местного значения, и получение права пользования недрами осуществляется в соответствии с п. 3 ч. 1 ст. 10.1 Закона «О недрах» на основании решения комиссии, создаваемой Федеральным агентством по недропользованию, в соответствии Порядком рассмотрения заявок на получение права пользования недрами для разведки и добычи подземных вод, используемых для целей питьевого водоснабжения или технического водоснабжения, на участках недр, не отнесенных к участкам недр местного значения, для геологического изучения участков недр, не отнесенных к участкам недр местного значения, в целях поисков и оценки подземных вод или для геологического изучения участков недр в целях поисков и оценки подземных вод, их разведки и добычи на участках недр, не отнесенных к участкам недр местного значения, осуществляемых по совмещенной лицензии, утвержденного приказом Минприроды России от 21.12.2020 № 1092.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планируемом объеме добычи подземных вод до 500 м³/сут участок недр относится к участкам недр местного значения и, согласно ст. 18 Закона «О недрах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в пользование в порядке, установленном законами и иными нормативными правовыми актами субъекта Российской Федерации, в соответствии с п. 7 ч. 1 ст. 10.1 Закона «О недрах» на основании решения органа государственной власти соответствующего субъекта Российской Федерации.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</w:t>
      </w:r>
      <w: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Каким образом можно заключить Соглашение предусмотренное частью пятой статьи 7 Закона Российской Федерации от 21 февраля 1992 г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№ 2395-1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недрах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?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заключения соглашения между пользователями недр об одновременном осуществлении пользования недрами в границах геологического отвода, предусмотренного частью 5 статьи 7 Закона Российской Федерации от 21.02.1992 № 2395-1 «О недрах», и до появления технической возможности его заключения с использованием портала недропользователей и </w:t>
      </w:r>
      <w:r>
        <w:rPr>
          <w:rFonts w:ascii="Times New Roman" w:hAnsi="Times New Roman" w:cs="Times New Roman"/>
          <w:sz w:val="28"/>
          <w:szCs w:val="28"/>
        </w:rPr>
        <w:t xml:space="preserve">геологических организаций «Личный кабинет недропользователя» на официальном сайте Роснедр в информационно-телекоммуникационной сети «Интернет» в порядке,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Минприроды России и Роснедр от 25.04.2024 № 240/03, считаем допустимым его заключение в бумажном виде, при этом уведомив Роснедра не позднее 5 рабочих дней со дня его заключения.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</w:t>
      </w:r>
      <w: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оясните пожалуйста какие конкретно минералы запрещено добывать с поверхности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Российской Федерации, не нарушая коренных пород.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Согласно ч. 1 ст. 1.2 Закона РФ от 21.02.1992 № 2395-1 «О недрах» (далее - Закон РФ «О недрах») недра в границах территории Российской Федерации, включая подземное пространство и содержащиеся в недрах полезные ископаемые, энергетические и иные ресурсы, являются государственной собственностью. Вопросы владения, пользования и распоряжения недрами находятся в совместном ведении Российской Федерации и субъектов Российской Федерации.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ст.ст. 6, 11 Закона РФ «О недрах» предоставление недр в пользование, в том числе для разведки и добычи полезных ископаемых, сбора минералогических, палеонтологических и других геологических коллекционных материалов оформляется специальным государственным разрешением в виде лицензии на пользование недрами, включающей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 лицензии на пользование недрами и определяющие основные условия пользования недрами,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 случаев, установленных Законом РФ «О недрах».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Разведка и добыча полезных ископаемых, а также сбор минералогических, палеонтологических и других геологических коллекционных материалов на основании п.п. 3, 6 ч. 1 ст. 6 Закона РФ «О недрах» являются самостоятельными видами пользования недрами.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процедура предоставления права пользования недрами для разведки и добычи полезных ископаемых определяется на основании ст. 10.1 Закона РФ «О недрах» и зависит от категории участка недр, вида полезного ископаемого, наличия оснований для «безаукционного» предоставления участка недр в пользование.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лицензия на пользование недрами является необходимым документом для осуществления работ по добыче полезных ископаемых, в том числе сбора коллекционных материалов.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пользование недрами без лицензии на пользование недрами, самовольная добыча янтаря, нефрита или иных полудрагоценных камней, незаконная добыча драгоценных металлов и (или) драгоценных камней являются самостоятельными правонарушениями, предусмотренными ст.ст. 7.3, 7.5, ч. 1 ст. 15.44 Кодекса Российской Федерации об административных правонарушениях от 30.12.2001 № </w:t>
      </w:r>
      <w:r>
        <w:rPr>
          <w:rFonts w:ascii="Times New Roman" w:hAnsi="Times New Roman" w:cs="Times New Roman"/>
          <w:sz w:val="28"/>
          <w:szCs w:val="28"/>
        </w:rPr>
        <w:t xml:space="preserve">195-ФЗ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 вышеизложенное, добыча полезных ископаемых или сбор минералогических, палеонтологических и других геологических коллекционных материалов, в том числе, выходящих на поверхность земли, являются самостоятельными видами пользования недрами и требуют соответствующего оформления права пользования недрами в порядке, установленном ст. 10.1-16 Закона РФ «О недрах».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</w:t>
      </w:r>
      <w: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по заполнению заявки на получение право пол</w:t>
      </w:r>
      <w:r>
        <w:rPr>
          <w:rFonts w:ascii="Times New Roman" w:hAnsi="Times New Roman" w:cs="Times New Roman"/>
          <w:b/>
          <w:sz w:val="28"/>
          <w:szCs w:val="28"/>
        </w:rPr>
        <w:t xml:space="preserve">ьзования недрами: Что означает «</w:t>
      </w:r>
      <w:r>
        <w:rPr>
          <w:rFonts w:ascii="Times New Roman" w:hAnsi="Times New Roman" w:cs="Times New Roman"/>
          <w:b/>
          <w:sz w:val="28"/>
          <w:szCs w:val="28"/>
        </w:rPr>
        <w:t xml:space="preserve">Верхняя граница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», «</w:t>
      </w:r>
      <w:r>
        <w:rPr>
          <w:rFonts w:ascii="Times New Roman" w:hAnsi="Times New Roman" w:cs="Times New Roman"/>
          <w:b/>
          <w:sz w:val="28"/>
          <w:szCs w:val="28"/>
        </w:rPr>
        <w:t xml:space="preserve">Нижняя граница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разделе «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Участок недр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r>
        <w:rPr>
          <w:rFonts w:ascii="Times New Roman" w:hAnsi="Times New Roman" w:cs="Times New Roman"/>
          <w:b/>
          <w:sz w:val="28"/>
          <w:szCs w:val="28"/>
        </w:rPr>
        <w:t xml:space="preserve">Где можно увидеть инструкцию по заполнению 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Согласно ст.7 Закона Российской Федерации от 21.02.1992 № 2395-1 «О недрах» (далее – Закон РФ «О недрах») в соответствии с лицензией на пользование недрами для добычи полезных ископаемых, строительства и эксплуатации подземных сооружений, не связанных с добычей полезных ископаемых, образования особо охраняемых геологических объектов, для разработки технологий геологического изучения, разведки и добычи трудноизвлекаемых полезных ископаемых,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- геометризованного блока недр.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границ горного отвода учитываются пространственные контуры месторождения полезных ископаемых, положение участка строительства и эксплуатации подземных сооружений, границы безопасного ведения горных и взрывных работ, зоны охраны от вредного влияния горных разработок, зоны сдвижения горных пород, контуры предохранительных целиков под природными объектами, зданиями и сооружениями, разносы бортов карьеров и разрезов и другие факторы, влияющие на состояние недр и земной поверхности в связи с процессом геологического изучения и использования недр.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установления и изменения границ участков недр, предоставленных в пользование, порядок подготовки и оформления документов, удостоверяющих уточненные границы горного отвода, устанавливаются Правительством Российской Федерации.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Участок недр предоставляется с ограничением по глубине в соответствии с лицензией на пользование недрами для разведки и добычи полезных ископаемых, для строительства и эксплуатации подземных сооружений, не связанных с добычей полезных ископаемых, для сбора минералогических, палеонтологических и других геологических коллекционных материалов, для образования особо охраняемых геологических объектов.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установления и изменения границ участков недр производится в соответствии с Правилами установления и изменения границ участков недр,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в пользование, утвержденными постановлением Правительства Российской Федерации от 30.11.2024 № 1693 (далее - Правила).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6 Правил верхняя и нижняя границы участка недр устанавливаются в метрах, исчисляемых от земной поверхности, абсолютными отметками и (или) привязываются к определенному геологическому объекту и (или) иному участку недр.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</w:t>
      </w:r>
      <w: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Предусмотрено ли нормативными правовыми актами право устанавливать предельное количество (лимит) общераспространенных полезных ископаемых, которые могут быть добыты всеми недропользователями в определенном субъекте федерации в течение календарного года?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Действующее законодательство Российской Федерации о недрах не предусматривает установления единого предельного количества (лимита) общераспространенных полезных ископаемых, которые могут быть добыты всеми недропользователями в определенном субъекте Российской Федерации в течение календарного года.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</w:t>
      </w:r>
      <w: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оявила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сь необходимость подготовить и подать на государственную экспертизу материалы оперативного пересчета запасов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ТПИ</w:t>
      </w:r>
      <w:r>
        <w:rPr>
          <w:rFonts w:ascii="Times New Roman" w:hAnsi="Times New Roman" w:cs="Times New Roman"/>
          <w:b/>
          <w:sz w:val="28"/>
          <w:szCs w:val="28"/>
        </w:rPr>
        <w:t xml:space="preserve">. Какими нормативными и методическими документами необходимо руководствоваться для выполнения этой работы?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 нормативным правовым актом, который определяет порядок проведения государственной экспертизы запасов полезных ископаемых и устанавливает ряд требований к документам, представляемым на государственную экспертизу запасов полезных ископаемых, являются Правила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определения размера и порядка взимания платы за ее проведение, утвержденные постановлением Правительства Российской Федерации от 01.03.2023 № 335 (далее – Правила № 335), в соответствии с которыми также действуют Требования к составу и правилам оформления представляемых на государственную экспертизу материалов по подсчету запасов твердых полезных ископаемых, утвержденные приказом Минприроды России от 23.05.2011 № 378.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методического характера, положениями которых целесообразно руководствоваться при подготовке документов и материалов по оперативному изменению состояния запасов ТПИ и переоценки этих запасов, размещен на официальном сайте ФБУ «ГКЗ» в разделе «Методические рекомендации» (доступен по ссылке: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https://gkz-rf.ru/dokumenty/tverdye-poleznyeiskopaemye/metodicheskie-rekomendacii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озможно ли произвести ликвидационной тампонаж водозаборной скважины силами организации, не имеющей лицензии на данный вид работ, эксплуатирующей водозаборную скважину в соответствии с разработанным техническим проектом ликвидации без привлечения подрядных организаций? Являются ли работы по ликвидационному тампонажу водозаборных скважин лицензируемым видом деятельности?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п. 9 ч. 2 ст. 22 Закона Российской Федерации от 21.02.1992 № 2395-1 «О недрах» (далее – Закон «О недрах») пользователь недр обязан обеспечить 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 и (или) в иных целях, а также ликвидацию в установленном порядке горных выработок, буровых скважин и иных сооружений, связанных с пользованием недрами, не подлежащих использованию. </w:t>
      </w:r>
    </w:p>
    <w:p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2, 7 ст. 23.2 Закона «О недрах» ликвидация и консервация горных выработок, буровых скважин и иных сооружений, связанных с пользованием недрами, осуществляются в соответствии с утвержденными техническими проектами ликвидации и консервации горных выработок, буровых скважин и иных сооружений, связанных с пользованием недрами. </w:t>
      </w:r>
    </w:p>
    <w:p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 5 ст. 9 Закона «О недрах» в случае, если федеральными законами установлено, что для осуществления отдельных видов деятельности, связанных с пользованием недрами, требуются разрешения (лицензии), пользователи недр должны иметь разрешения (лицензии) на осуществление соответствующих видов деятельности, связанных с пользованием недрами, или привлекать для осуществления этих видов деятельности лиц, имеющих такие разрешения (лицензии). </w:t>
      </w:r>
    </w:p>
    <w:p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видов деятельности, на которые требуется лицензия, указан в ч. 1 ст. 12 Федерального закона от 04.05.2011 № 99-ФЗ «О лицензировании отдельных видов деятельности» (далее – Федеральный закон № 99-ФЗ). </w:t>
      </w:r>
    </w:p>
    <w:p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ч. 2 ст. 12 Федерального закона № 99-ФЗ следует, что положениями о лицензировании конкретных видов деятельности устанавливаются исчерпывающие перечни выполняемых работ, оказываемых услуг, составляющих лицензируемый вид деятельности, в случае, если указанные перечни не установлены федеральными законами. </w:t>
      </w:r>
    </w:p>
    <w:p>
      <w:pPr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 изложенное, необходимость наличия у пользователя недр или привлекаемых им подрядных организаций лицензий на осуществление отдельных видов деятельности определяется исходя из состава конкретных технологических операций и мероприятий по ликвидации, определяемых в составе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проектной документации, с учетом их отнесения к лицензируемым видам деятельности.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</w:t>
      </w:r>
      <w:r>
        <w:rPr>
          <w:rFonts w:ascii="Calibri" w:hAnsi="Calibri" w:cs="Calibri"/>
          <w:sz w:val="28"/>
          <w:szCs w:val="28"/>
        </w:rPr>
        <w:t xml:space="preserve"> </w:t>
      </w:r>
    </w:p>
    <w:p>
      <w:pPr>
        <w:spacing w:after="0" w:line="240" w:lineRule="auto"/>
        <w:ind w:left="-567" w:firstLine="425"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ак скачать отчетность 4 ЛС за 2025 го</w:t>
      </w:r>
      <w:r>
        <w:rPr>
          <w:rFonts w:ascii="Times New Roman" w:hAnsi="Times New Roman" w:cs="Times New Roman"/>
          <w:b/>
          <w:sz w:val="28"/>
          <w:szCs w:val="28"/>
        </w:rPr>
        <w:t xml:space="preserve">д учтенную и</w:t>
      </w:r>
      <w:r>
        <w:rPr>
          <w:rFonts w:ascii="Times New Roman" w:hAnsi="Times New Roman" w:cs="Times New Roman"/>
          <w:b/>
          <w:sz w:val="28"/>
          <w:szCs w:val="28"/>
        </w:rPr>
        <w:t xml:space="preserve"> квитанцию о принятии отчетности.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нформация по работе в личном кабинете недропользователя размещена в разделе «Часто задаваемые вопросы» по ссылке https://rfgf.ru/polzovatelyamnedr/LKN-FAQ. 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для оперативного решения вопросов организована горячая линия по вопросам работы в личном кабинете недропользователя: тел.: +7 (499) 254-70-88, e-mail: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subsoil@rfgf.ru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DejaVuSans">
    <w:panose1 w:val="020B06030308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fontstyle01" w:customStyle="1">
    <w:name w:val="fontstyle01"/>
    <w:basedOn w:val="a0"/>
    <w:rPr>
      <w:rFonts w:hint="default" w:ascii="DejaVuSans" w:hAnsi="DejaVuSans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gkz-rf.ru/dokumenty/tverdye-poleznyeiskopaemye/metodicheskie-rekomendacii" TargetMode="External"/><Relationship Id="rId9" Type="http://schemas.openxmlformats.org/officeDocument/2006/relationships/hyperlink" Target="mailto:subsoil@rfg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11568</Characters>
  <CharactersWithSpaces>13570</CharactersWithSpaces>
  <Company/>
  <DocSecurity>0</DocSecurity>
  <HyperlinksChanged>false</HyperlinksChanged>
  <Lines>96</Lines>
  <LinksUpToDate>false</LinksUpToDate>
  <Pages>1</Pages>
  <Paragraphs>27</Paragraphs>
  <ScaleCrop>false</ScaleCrop>
  <SharedDoc>false</SharedDoc>
  <Template>Normal</Template>
  <TotalTime>823</TotalTime>
  <Words>2029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Татьяна Валерьевна</dc:creator>
  <cp:keywords/>
  <dc:description/>
  <cp:lastModifiedBy>maleksandrova</cp:lastModifiedBy>
  <cp:revision>100</cp:revision>
  <dcterms:created xsi:type="dcterms:W3CDTF">2021-08-11T11:06:00Z</dcterms:created>
  <dcterms:modified xsi:type="dcterms:W3CDTF">2026-07-22T13:08:00Z</dcterms:modified>
</cp:coreProperties>
</file>