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Вопрос</w:t>
      </w:r>
      <w:r>
        <w:rPr>
          <w:rFonts w:ascii="Times New Roman" w:hAnsi="Times New Roman" w:cs="Times New Roman"/>
          <w:b/>
          <w:sz w:val="28"/>
          <w:szCs w:val="28"/>
        </w:rPr>
        <w:t xml:space="preserve">:</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П</w:t>
      </w:r>
      <w:r>
        <w:rPr>
          <w:rFonts w:ascii="Times New Roman" w:hAnsi="Times New Roman" w:cs="Times New Roman"/>
          <w:b/>
          <w:sz w:val="28"/>
          <w:szCs w:val="28"/>
        </w:rPr>
        <w:t xml:space="preserve">рошу разъяснить нужно ли досрочно прекращать</w:t>
      </w:r>
      <w:r>
        <w:rPr>
          <w:rFonts w:ascii="Times New Roman" w:hAnsi="Times New Roman" w:cs="Times New Roman"/>
          <w:b/>
          <w:sz w:val="28"/>
          <w:szCs w:val="28"/>
        </w:rPr>
        <w:t xml:space="preserve"> </w:t>
      </w:r>
      <w:r>
        <w:rPr>
          <w:rFonts w:ascii="Times New Roman" w:hAnsi="Times New Roman" w:cs="Times New Roman"/>
          <w:b/>
          <w:sz w:val="28"/>
          <w:szCs w:val="28"/>
        </w:rPr>
        <w:t xml:space="preserve">право пользования недрами по лицензии с правом добычи подземных</w:t>
      </w:r>
      <w:r>
        <w:rPr>
          <w:rFonts w:ascii="Times New Roman" w:hAnsi="Times New Roman" w:cs="Times New Roman"/>
          <w:b/>
          <w:sz w:val="28"/>
          <w:szCs w:val="28"/>
        </w:rPr>
        <w:t xml:space="preserve"> </w:t>
      </w:r>
      <w:r>
        <w:rPr>
          <w:rFonts w:ascii="Times New Roman" w:hAnsi="Times New Roman" w:cs="Times New Roman"/>
          <w:b/>
          <w:sz w:val="28"/>
          <w:szCs w:val="28"/>
        </w:rPr>
        <w:t xml:space="preserve">вод </w:t>
      </w:r>
      <w:r>
        <w:rPr>
          <w:rFonts w:ascii="Times New Roman" w:hAnsi="Times New Roman" w:cs="Times New Roman"/>
          <w:b/>
          <w:sz w:val="28"/>
          <w:szCs w:val="28"/>
        </w:rPr>
        <w:t xml:space="preserve">после консервации единственной скважины на воду. Процедура</w:t>
      </w:r>
      <w:r>
        <w:rPr>
          <w:rFonts w:ascii="Times New Roman" w:hAnsi="Times New Roman" w:cs="Times New Roman"/>
          <w:b/>
          <w:sz w:val="28"/>
          <w:szCs w:val="28"/>
        </w:rPr>
        <w:t xml:space="preserve"> </w:t>
      </w:r>
      <w:r>
        <w:rPr>
          <w:rFonts w:ascii="Times New Roman" w:hAnsi="Times New Roman" w:cs="Times New Roman"/>
          <w:b/>
          <w:sz w:val="28"/>
          <w:szCs w:val="28"/>
        </w:rPr>
        <w:t xml:space="preserve">соблюдена и подписан акт о консервации скважины распорядителем</w:t>
      </w:r>
      <w:r>
        <w:rPr>
          <w:rFonts w:ascii="Times New Roman" w:hAnsi="Times New Roman" w:cs="Times New Roman"/>
          <w:b/>
          <w:sz w:val="28"/>
          <w:szCs w:val="28"/>
        </w:rPr>
        <w:t xml:space="preserve"> </w:t>
      </w:r>
      <w:r>
        <w:rPr>
          <w:rFonts w:ascii="Times New Roman" w:hAnsi="Times New Roman" w:cs="Times New Roman"/>
          <w:b/>
          <w:sz w:val="28"/>
          <w:szCs w:val="28"/>
        </w:rPr>
        <w:t xml:space="preserve">недр субъекта РФ и </w:t>
      </w:r>
      <w:r>
        <w:rPr>
          <w:rFonts w:ascii="Times New Roman" w:hAnsi="Times New Roman" w:cs="Times New Roman"/>
          <w:b/>
          <w:sz w:val="28"/>
          <w:szCs w:val="28"/>
        </w:rPr>
        <w:t xml:space="preserve">Гостехнадзором</w:t>
      </w:r>
      <w:r>
        <w:rPr>
          <w:rFonts w:ascii="Times New Roman" w:hAnsi="Times New Roman" w:cs="Times New Roman"/>
          <w:b/>
          <w:sz w:val="28"/>
          <w:szCs w:val="28"/>
        </w:rPr>
        <w:t xml:space="preserve">.</w:t>
      </w:r>
    </w:p>
    <w:p>
      <w:pPr>
        <w:spacing w:after="0" w:line="240" w:lineRule="auto"/>
        <w:ind w:left="-567" w:firstLine="425"/>
        <w:jc w:val="both"/>
        <w:rPr>
          <w:rFonts w:ascii="Times New Roman" w:hAnsi="Times New Roman" w:cs="Times New Roman"/>
          <w:b/>
          <w:sz w:val="28"/>
          <w:szCs w:val="28"/>
        </w:rPr>
      </w:pPr>
    </w:p>
    <w:p>
      <w:pPr>
        <w:ind w:left="-567" w:firstLine="425"/>
        <w:contextualSpacing/>
        <w:jc w:val="both"/>
        <w:rPr>
          <w:rFonts w:ascii="Times New Roman" w:hAnsi="Times New Roman" w:cs="Times New Roman"/>
          <w:sz w:val="28"/>
          <w:szCs w:val="28"/>
        </w:rPr>
      </w:pPr>
      <w:r>
        <w:rPr>
          <w:rFonts w:ascii="Times New Roman" w:hAnsi="Times New Roman" w:cs="Times New Roman"/>
          <w:b/>
          <w:sz w:val="28"/>
          <w:szCs w:val="28"/>
        </w:rPr>
        <w:t xml:space="preserve">Ответ</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В</w:t>
      </w:r>
      <w:r>
        <w:rPr>
          <w:rFonts w:ascii="Times New Roman" w:hAnsi="Times New Roman" w:cs="Times New Roman"/>
          <w:sz w:val="28"/>
          <w:szCs w:val="28"/>
        </w:rPr>
        <w:t xml:space="preserve"> соответствии со ст. 20 Закона Российской Федерации от 21.02.1992 № 2395-1 «О недрах» (далее - Закона «О недрах») право пользования недрами прекращается по истечении установленного лицензией на пользование недрами срока пользования участком недр, а также может быть досрочно прекращено соответствующими органами, в том числе при подаче пользователем недр заявления о досрочном прекращении права пользования недрами. </w:t>
      </w:r>
    </w:p>
    <w:p>
      <w:pPr>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согласно ст. 21 Закона «О недрах»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t>
      </w:r>
    </w:p>
    <w:p>
      <w:pPr>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утвержден приказом Минприроды России № 743, </w:t>
      </w:r>
      <w:r>
        <w:rPr>
          <w:rFonts w:ascii="Times New Roman" w:hAnsi="Times New Roman" w:cs="Times New Roman"/>
          <w:sz w:val="28"/>
          <w:szCs w:val="28"/>
        </w:rPr>
        <w:t xml:space="preserve">Роснедр</w:t>
      </w:r>
      <w:r>
        <w:rPr>
          <w:rFonts w:ascii="Times New Roman" w:hAnsi="Times New Roman" w:cs="Times New Roman"/>
          <w:sz w:val="28"/>
          <w:szCs w:val="28"/>
        </w:rPr>
        <w:t xml:space="preserve"> № 08 от 13.10.2021, при этом его действие не распространяется на прекращение права пользования недрами, в том числе досрочное, приостановление осуществления права пользования недрами и ограничение права пользования недрами в отношении участков недр местного значения.</w:t>
      </w:r>
    </w:p>
    <w:p>
      <w:pPr>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 Установление порядка пользования участками недр местного значения (в том числе прекращения пользования), согласно ст. 4 Закона «О недрах», относится к компетенции органов государственной власти субъектов Российской Федерации. </w:t>
      </w:r>
    </w:p>
    <w:p>
      <w:pPr>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Вместе с тем, в соответствии со ст. 20.1 Закона «О недрах», в случаях, установленных федеральным органом управления государственным фондом недр права пользования недрами может быть приостановлено.</w:t>
      </w:r>
    </w:p>
    <w:p>
      <w:pPr>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статьями 23.2 и (или) 23.6 Закона «О недрах»,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w:t>
      </w:r>
      <w:r>
        <w:rPr>
          <w:rFonts w:ascii="Times New Roman" w:hAnsi="Times New Roman" w:cs="Times New Roman"/>
          <w:sz w:val="28"/>
          <w:szCs w:val="28"/>
        </w:rPr>
        <w:t xml:space="preserve">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ст. 28 Закона «О недрах», вносится соответствующая запись.</w:t>
      </w:r>
    </w:p>
    <w:p>
      <w:pPr>
        <w:spacing w:after="0" w:line="240" w:lineRule="auto"/>
        <w:ind w:left="-567" w:firstLine="425"/>
        <w:jc w:val="both"/>
        <w:rPr>
          <w:rFonts w:ascii="Times New Roman" w:hAnsi="Times New Roman" w:cs="Times New Roman"/>
          <w:sz w:val="28"/>
          <w:szCs w:val="28"/>
        </w:rPr>
      </w:pP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Calibri" w:hAnsi="Calibri" w:cs="Calibri"/>
          <w:sz w:val="28"/>
          <w:szCs w:val="28"/>
        </w:rPr>
      </w:pPr>
      <w:r>
        <w:rPr>
          <w:rFonts w:ascii="Times New Roman" w:hAnsi="Times New Roman" w:cs="Times New Roman"/>
          <w:b/>
          <w:sz w:val="28"/>
          <w:szCs w:val="28"/>
        </w:rPr>
        <w:t xml:space="preserve">Вопрос:</w:t>
      </w:r>
      <w:r>
        <w:rPr>
          <w:rFonts w:ascii="Calibri" w:hAnsi="Calibri" w:cs="Calibri"/>
          <w:sz w:val="28"/>
          <w:szCs w:val="28"/>
        </w:rPr>
        <w:t xml:space="preserve">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М</w:t>
      </w:r>
      <w:r>
        <w:rPr>
          <w:rFonts w:ascii="Times New Roman" w:hAnsi="Times New Roman" w:cs="Times New Roman"/>
          <w:b/>
          <w:sz w:val="28"/>
          <w:szCs w:val="28"/>
        </w:rPr>
        <w:t xml:space="preserve">ожет ли </w:t>
      </w:r>
      <w:r>
        <w:rPr>
          <w:rFonts w:ascii="Times New Roman" w:hAnsi="Times New Roman" w:cs="Times New Roman"/>
          <w:b/>
          <w:sz w:val="28"/>
          <w:szCs w:val="28"/>
        </w:rPr>
        <w:t xml:space="preserve">недропользователь</w:t>
      </w:r>
      <w:r>
        <w:rPr>
          <w:rFonts w:ascii="Times New Roman" w:hAnsi="Times New Roman" w:cs="Times New Roman"/>
          <w:b/>
          <w:sz w:val="28"/>
          <w:szCs w:val="28"/>
        </w:rPr>
        <w:t xml:space="preserve"> по лицензии разведка и добыча завершать работы </w:t>
      </w:r>
      <w:r>
        <w:rPr>
          <w:rFonts w:ascii="Times New Roman" w:hAnsi="Times New Roman" w:cs="Times New Roman"/>
          <w:b/>
          <w:sz w:val="28"/>
          <w:szCs w:val="28"/>
        </w:rPr>
        <w:t xml:space="preserve">по геологическому изучению недр?</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b/>
          <w:sz w:val="28"/>
          <w:szCs w:val="28"/>
        </w:rPr>
        <w:t xml:space="preserve">Ответ</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абз</w:t>
      </w:r>
      <w:r>
        <w:rPr>
          <w:rFonts w:ascii="Times New Roman" w:hAnsi="Times New Roman" w:cs="Times New Roman"/>
          <w:sz w:val="28"/>
          <w:szCs w:val="28"/>
        </w:rPr>
        <w:t xml:space="preserve">. 1, 3 ст. 11 Закона Российской Федерации от 21.02.1992 № 2395-1 «О недрах» (далее - Закон «О недрах») предоставление недр в пользование, оформляется специальным государственным разрешением в виде лицензии на пользование недрами, которая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 При этом отмечаем, что в соответствии с п. 6 ст. 22 Закона «О недрах» пользователь недр имеет право осуществлять на основании утвержденной проектной документации, предусмотренной </w:t>
      </w:r>
      <w:r>
        <w:rPr>
          <w:rFonts w:ascii="Times New Roman" w:hAnsi="Times New Roman" w:cs="Times New Roman"/>
          <w:sz w:val="28"/>
          <w:szCs w:val="28"/>
        </w:rPr>
        <w:t xml:space="preserve">ст</w:t>
      </w:r>
      <w:r>
        <w:rPr>
          <w:rFonts w:ascii="Times New Roman" w:hAnsi="Times New Roman" w:cs="Times New Roman"/>
          <w:sz w:val="28"/>
          <w:szCs w:val="28"/>
        </w:rPr>
        <w:t xml:space="preserve"> 23.6 Закона «О недрах»,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p>
    <w:p>
      <w:pPr>
        <w:spacing w:after="0" w:line="240" w:lineRule="auto"/>
        <w:ind w:left="-567" w:firstLine="425"/>
        <w:jc w:val="both"/>
        <w:rPr>
          <w:rFonts w:ascii="Times New Roman" w:hAnsi="Times New Roman" w:cs="Times New Roman"/>
          <w:sz w:val="28"/>
          <w:szCs w:val="28"/>
        </w:rPr>
      </w:pP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Вопрос: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Каков </w:t>
      </w:r>
      <w:r>
        <w:rPr>
          <w:rFonts w:ascii="Times New Roman" w:hAnsi="Times New Roman" w:cs="Times New Roman"/>
          <w:b/>
          <w:sz w:val="28"/>
          <w:szCs w:val="28"/>
        </w:rPr>
        <w:t xml:space="preserve">перечень необходимой документации для заявки</w:t>
      </w:r>
      <w:r>
        <w:rPr>
          <w:rFonts w:ascii="Times New Roman" w:hAnsi="Times New Roman" w:cs="Times New Roman"/>
          <w:b/>
          <w:sz w:val="28"/>
          <w:szCs w:val="28"/>
        </w:rPr>
        <w:t xml:space="preserve"> на геологическое изучение недр и</w:t>
      </w:r>
      <w:r>
        <w:rPr>
          <w:rFonts w:ascii="Times New Roman" w:hAnsi="Times New Roman" w:cs="Times New Roman"/>
          <w:b/>
          <w:sz w:val="28"/>
          <w:szCs w:val="28"/>
        </w:rPr>
        <w:t xml:space="preserve"> куда </w:t>
      </w:r>
      <w:r>
        <w:rPr>
          <w:rFonts w:ascii="Times New Roman" w:hAnsi="Times New Roman" w:cs="Times New Roman"/>
          <w:b/>
          <w:sz w:val="28"/>
          <w:szCs w:val="28"/>
        </w:rPr>
        <w:t xml:space="preserve">отправлять?</w:t>
      </w:r>
      <w:bookmarkStart w:id="0" w:name="_GoBack"/>
      <w:bookmarkEnd w:id="0"/>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PTAstraSerif-Regular" w:hAnsi="PTAstraSerif-Regular"/>
          <w:color w:val="000000"/>
          <w:sz w:val="28"/>
          <w:szCs w:val="28"/>
        </w:rPr>
      </w:pPr>
      <w:r>
        <w:rPr>
          <w:rFonts w:ascii="Times New Roman" w:hAnsi="Times New Roman" w:cs="Times New Roman"/>
          <w:b/>
          <w:sz w:val="28"/>
          <w:szCs w:val="28"/>
        </w:rPr>
        <w:t xml:space="preserve">Ответ:</w:t>
      </w:r>
      <w:r>
        <w:rPr>
          <w:rFonts w:ascii="PTAstraSerif-Regular" w:hAnsi="PTAstraSerif-Regular"/>
          <w:color w:val="000000"/>
          <w:sz w:val="28"/>
          <w:szCs w:val="28"/>
        </w:rPr>
        <w:t xml:space="preserve"> </w:t>
      </w:r>
      <w:r>
        <w:rPr>
          <w:rFonts w:ascii="PTAstraSerif-Regular" w:hAnsi="PTAstraSerif-Regular"/>
          <w:color w:val="000000"/>
          <w:sz w:val="28"/>
          <w:szCs w:val="28"/>
        </w:rPr>
        <w:t xml:space="preserve">В соответствии с ч. ч. 1, 3 ст. 11 Закона Российской Федерации от 21.02.1992 № 2395-1 «О недрах» (далее – Закон РФ «О недрах») предоставление недр в пользование оформляется специальным государственным разрешением в виде лицензии на пользование недрами, которая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pPr>
        <w:spacing w:after="0" w:line="240" w:lineRule="auto"/>
        <w:ind w:left="-567" w:firstLine="425"/>
        <w:jc w:val="both"/>
        <w:rPr>
          <w:rFonts w:ascii="PTAstraSerif-Regular" w:hAnsi="PTAstraSerif-Regular"/>
          <w:color w:val="000000"/>
          <w:sz w:val="28"/>
          <w:szCs w:val="28"/>
        </w:rPr>
      </w:pPr>
      <w:r>
        <w:rPr>
          <w:rFonts w:ascii="PTAstraSerif-Regular" w:hAnsi="PTAstraSerif-Regular"/>
          <w:color w:val="000000"/>
          <w:sz w:val="28"/>
          <w:szCs w:val="28"/>
        </w:rPr>
        <w:t xml:space="preserve"> Основания предоставления права пользования участками недр предусмотрены ст. 10.1 Закон РФ «О недрах». В связи с этим, требования к документации и порядку предоставления документов указаны в: </w:t>
      </w:r>
    </w:p>
    <w:p>
      <w:pPr>
        <w:spacing w:after="0" w:line="240" w:lineRule="auto"/>
        <w:ind w:left="-567" w:firstLine="425"/>
        <w:jc w:val="both"/>
        <w:rPr>
          <w:rFonts w:ascii="PTAstraSerif-Regular" w:hAnsi="PTAstraSerif-Regular"/>
          <w:color w:val="000000"/>
          <w:sz w:val="28"/>
          <w:szCs w:val="28"/>
        </w:rPr>
      </w:pPr>
      <w:r>
        <w:rPr>
          <w:rFonts w:ascii="PTAstraSerif-Regular" w:hAnsi="PTAstraSerif-Regular"/>
          <w:color w:val="000000"/>
          <w:sz w:val="28"/>
          <w:szCs w:val="28"/>
        </w:rPr>
        <w:t xml:space="preserve">- Порядке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утвержденном приказом Минприроды России и </w:t>
      </w:r>
      <w:r>
        <w:rPr>
          <w:rFonts w:ascii="PTAstraSerif-Regular" w:hAnsi="PTAstraSerif-Regular"/>
          <w:color w:val="000000"/>
          <w:sz w:val="28"/>
          <w:szCs w:val="28"/>
        </w:rPr>
        <w:t xml:space="preserve">Роснедр</w:t>
      </w:r>
      <w:r>
        <w:rPr>
          <w:rFonts w:ascii="PTAstraSerif-Regular" w:hAnsi="PTAstraSerif-Regular"/>
          <w:color w:val="000000"/>
          <w:sz w:val="28"/>
          <w:szCs w:val="28"/>
        </w:rPr>
        <w:t xml:space="preserve"> от 28.10.2021 № 740/06; </w:t>
      </w:r>
    </w:p>
    <w:p>
      <w:pPr>
        <w:spacing w:after="0" w:line="240" w:lineRule="auto"/>
        <w:ind w:left="-567" w:firstLine="425"/>
        <w:jc w:val="both"/>
        <w:rPr>
          <w:rFonts w:ascii="PTAstraSerif-Regular" w:hAnsi="PTAstraSerif-Regular"/>
          <w:color w:val="000000"/>
          <w:sz w:val="28"/>
          <w:szCs w:val="28"/>
        </w:rPr>
      </w:pPr>
      <w:r>
        <w:rPr>
          <w:rFonts w:ascii="PTAstraSerif-Regular" w:hAnsi="PTAstraSerif-Regular"/>
          <w:color w:val="000000"/>
          <w:sz w:val="28"/>
          <w:szCs w:val="28"/>
        </w:rPr>
        <w:t xml:space="preserve">- Порядке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утвержденном приказом Минприроды России и </w:t>
      </w:r>
      <w:r>
        <w:rPr>
          <w:rFonts w:ascii="PTAstraSerif-Regular" w:hAnsi="PTAstraSerif-Regular"/>
          <w:color w:val="000000"/>
          <w:sz w:val="28"/>
          <w:szCs w:val="28"/>
        </w:rPr>
        <w:t xml:space="preserve">Роснедр</w:t>
      </w:r>
      <w:r>
        <w:rPr>
          <w:rFonts w:ascii="PTAstraSerif-Regular" w:hAnsi="PTAstraSerif-Regular"/>
          <w:color w:val="000000"/>
          <w:sz w:val="28"/>
          <w:szCs w:val="28"/>
        </w:rPr>
        <w:t xml:space="preserve"> от 28.10.2021 № 802/20.</w:t>
      </w:r>
    </w:p>
    <w:p>
      <w:pPr>
        <w:spacing w:after="0" w:line="240" w:lineRule="auto"/>
        <w:ind w:left="-567" w:firstLine="425"/>
        <w:jc w:val="both"/>
        <w:rPr>
          <w:rFonts w:ascii="PTAstraSerif-Regular" w:hAnsi="PTAstraSerif-Regular"/>
          <w:color w:val="000000"/>
          <w:sz w:val="28"/>
          <w:szCs w:val="28"/>
        </w:rPr>
      </w:pPr>
      <w:r>
        <w:rPr>
          <w:rFonts w:ascii="PTAstraSerif-Regular" w:hAnsi="PTAstraSerif-Regular"/>
          <w:color w:val="000000"/>
          <w:sz w:val="28"/>
          <w:szCs w:val="28"/>
        </w:rPr>
        <w:t xml:space="preserve"> </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Вопрос: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Е</w:t>
      </w:r>
      <w:r>
        <w:rPr>
          <w:rFonts w:ascii="Times New Roman" w:hAnsi="Times New Roman" w:cs="Times New Roman"/>
          <w:b/>
          <w:sz w:val="28"/>
          <w:szCs w:val="28"/>
        </w:rPr>
        <w:t xml:space="preserve">сть ли возможность предоставить информацию</w:t>
      </w:r>
      <w:r>
        <w:rPr>
          <w:rFonts w:ascii="Times New Roman" w:hAnsi="Times New Roman" w:cs="Times New Roman"/>
          <w:b/>
          <w:sz w:val="28"/>
          <w:szCs w:val="28"/>
        </w:rPr>
        <w:t xml:space="preserve"> по объемам</w:t>
      </w:r>
      <w:r>
        <w:rPr>
          <w:rFonts w:ascii="Times New Roman" w:hAnsi="Times New Roman" w:cs="Times New Roman"/>
          <w:b/>
          <w:sz w:val="28"/>
          <w:szCs w:val="28"/>
        </w:rPr>
        <w:t xml:space="preserve"> добычи лечебной грязи в целом по стр</w:t>
      </w:r>
      <w:r>
        <w:rPr>
          <w:rFonts w:ascii="Times New Roman" w:hAnsi="Times New Roman" w:cs="Times New Roman"/>
          <w:b/>
          <w:sz w:val="28"/>
          <w:szCs w:val="28"/>
        </w:rPr>
        <w:t xml:space="preserve">ане, в динамике с 2019 по 2024 </w:t>
      </w:r>
      <w:r>
        <w:rPr>
          <w:rFonts w:ascii="Times New Roman" w:hAnsi="Times New Roman" w:cs="Times New Roman"/>
          <w:b/>
          <w:sz w:val="28"/>
          <w:szCs w:val="28"/>
        </w:rPr>
        <w:t xml:space="preserve">гг</w:t>
      </w:r>
      <w:r>
        <w:rPr>
          <w:rFonts w:ascii="Times New Roman" w:hAnsi="Times New Roman" w:cs="Times New Roman"/>
          <w:b/>
          <w:sz w:val="28"/>
          <w:szCs w:val="28"/>
        </w:rPr>
        <w:t xml:space="preserve">?</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b/>
          <w:sz w:val="28"/>
          <w:szCs w:val="28"/>
        </w:rPr>
        <w:t xml:space="preserve">Ответ: </w:t>
      </w:r>
      <w:r>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 xml:space="preserve">Роснедр</w:t>
      </w:r>
      <w:r>
        <w:rPr>
          <w:rFonts w:ascii="Times New Roman" w:hAnsi="Times New Roman" w:cs="Times New Roman"/>
          <w:sz w:val="28"/>
          <w:szCs w:val="28"/>
        </w:rPr>
        <w:t xml:space="preserve"> размещены ежегодные государственные доклады о состоянии и использовании минерально-сырьевых ресурсов Российской Федерации. В докладах содержится информация о балансовых запасах полезных ископаемых (по отдельным видам); о запасах основных видов минерально-сырьевых ресурсов (динамика, изменения, сравнения), о характеристике и оценке качества подземных вод (включая минеральные), в том числе ресурсов, запасов, отбору, степени освоения, качества, загрязненности, воздействии добычи на окружающую среду.</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ind w:left="-567" w:firstLine="425"/>
        <w:jc w:val="both"/>
        <w:rPr>
          <w:rFonts w:ascii="Times New Roman" w:hAnsi="Times New Roman" w:cs="Times New Roman"/>
          <w:b/>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AstraSerif-Regular">
    <w:panose1 w:val="020A0603040505020204"/>
  </w:font>
  <w:font w:name="Calibri">
    <w:panose1 w:val="020F0502020204030204"/>
  </w:font>
  <w:font w:name="Times New Roman">
    <w:panose1 w:val="02020603050405020304"/>
  </w:font>
  <w:font w:name="DejaVuSans">
    <w:panose1 w:val="020B060303080402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character" w:styleId="fontstyle01" w:customStyle="1">
    <w:name w:val="fontstyle01"/>
    <w:basedOn w:val="a0"/>
    <w:rPr>
      <w:rFonts w:hint="default" w:ascii="DejaVuSans" w:hAnsi="DejaVuSans"/>
      <w:b w:val="0"/>
      <w:bCs w:val="0"/>
      <w:i w:val="0"/>
      <w:iCs w:val="0"/>
      <w:color w:val="000000"/>
      <w:sz w:val="28"/>
      <w:szCs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haracters>5817</Characters>
  <CharactersWithSpaces>6824</CharactersWithSpaces>
  <Company/>
  <DocSecurity>0</DocSecurity>
  <HyperlinksChanged>false</HyperlinksChanged>
  <Lines>48</Lines>
  <LinksUpToDate>false</LinksUpToDate>
  <Pages>1</Pages>
  <Paragraphs>13</Paragraphs>
  <ScaleCrop>false</ScaleCrop>
  <SharedDoc>false</SharedDoc>
  <Template>Normal</Template>
  <TotalTime>868</TotalTime>
  <Words>1020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Деева Татьяна Валерьевна</dc:creator>
  <cp:keywords/>
  <dc:description/>
  <cp:lastModifiedBy>vtsoy</cp:lastModifiedBy>
  <cp:revision>82</cp:revision>
  <dcterms:created xsi:type="dcterms:W3CDTF">2021-08-11T11:06:00Z</dcterms:created>
  <dcterms:modified xsi:type="dcterms:W3CDTF">2026-02-11T14:37:00Z</dcterms:modified>
</cp:coreProperties>
</file>