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spacing w:before="3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агентство по недропользованию</w:t>
      </w:r>
      <w:r>
        <w:rPr>
          <w:b/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125993 Москва, ул. Б. Грузинская, 4/6, ГСП-3</w:t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rosnedra@rosnedra.gov.ru</w:t>
      </w:r>
      <w:r>
        <w:rPr>
          <w:sz w:val="28"/>
          <w:szCs w:val="28"/>
        </w:rPr>
      </w:r>
    </w:p>
    <w:p>
      <w:pPr>
        <w:pStyle w:val="6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__________________________________</w:t>
      </w:r>
      <w:r>
        <w:rPr>
          <w:sz w:val="28"/>
          <w:szCs w:val="28"/>
        </w:rPr>
      </w:r>
    </w:p>
    <w:p>
      <w:pPr>
        <w:pStyle w:val="62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(наименование заявителя)</w:t>
      </w:r>
      <w:r>
        <w:rPr>
          <w:i/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адрес: ______________________________</w:t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телефон: ____________________________</w:t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</w:t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ИНН: _____________</w:t>
      </w:r>
      <w:r>
        <w:rPr>
          <w:sz w:val="28"/>
          <w:szCs w:val="28"/>
        </w:rPr>
      </w:r>
    </w:p>
    <w:p>
      <w:pPr>
        <w:pStyle w:val="6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ОГРН: _____________</w:t>
      </w:r>
      <w:r>
        <w:rPr>
          <w:sz w:val="28"/>
          <w:szCs w:val="28"/>
        </w:rPr>
      </w:r>
    </w:p>
    <w:p>
      <w:pPr>
        <w:pStyle w:val="6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</w:p>
    <w:p>
      <w:pPr>
        <w:pStyle w:val="6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права пользования участками недр, расположенны</w:t>
      </w:r>
      <w:r>
        <w:rPr>
          <w:b/>
          <w:bCs/>
          <w:sz w:val="28"/>
          <w:szCs w:val="28"/>
        </w:rPr>
        <w:t xml:space="preserve">ми на территории </w:t>
      </w:r>
      <w:r>
        <w:rPr>
          <w:b/>
          <w:bCs/>
          <w:i/>
          <w:iCs/>
          <w:color w:val="3b3838"/>
          <w:sz w:val="28"/>
          <w:szCs w:val="28"/>
        </w:rPr>
        <w:t xml:space="preserve">[указание субъекта РФ -</w:t>
      </w:r>
      <w:r>
        <w:rPr>
          <w:b/>
          <w:bCs/>
          <w:color w:val="3b3838"/>
          <w:sz w:val="28"/>
          <w:szCs w:val="28"/>
        </w:rPr>
        <w:t xml:space="preserve"> </w:t>
      </w:r>
      <w:r>
        <w:rPr>
          <w:b/>
          <w:bCs/>
          <w:i/>
          <w:iCs/>
          <w:color w:val="3b3838"/>
          <w:sz w:val="28"/>
          <w:szCs w:val="28"/>
        </w:rPr>
        <w:t xml:space="preserve">Донецкая Народная Республика, Луганская Народная Республика, Запорожская область, Херсонская область]</w:t>
      </w:r>
      <w:r>
        <w:rPr>
          <w:b/>
          <w:bCs/>
          <w:i/>
          <w:iCs/>
          <w:color w:val="3b383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соответствии с </w:t>
      </w:r>
      <w:r>
        <w:rPr>
          <w:b/>
          <w:bCs/>
          <w:sz w:val="28"/>
          <w:szCs w:val="28"/>
        </w:rPr>
        <w:t xml:space="preserve">ч</w:t>
      </w:r>
      <w:r>
        <w:rPr>
          <w:b/>
          <w:bCs/>
          <w:sz w:val="28"/>
          <w:szCs w:val="28"/>
        </w:rPr>
        <w:t xml:space="preserve">.ч</w:t>
      </w:r>
      <w:r>
        <w:rPr>
          <w:b/>
          <w:bCs/>
          <w:sz w:val="28"/>
          <w:szCs w:val="28"/>
        </w:rPr>
        <w:t xml:space="preserve">. 2.1, 2.2 ст. 27 Федерального конституционного закона от 04.10.2022 </w:t>
      </w:r>
      <w:r>
        <w:rPr>
          <w:b/>
          <w:bCs/>
          <w:i/>
          <w:iCs/>
          <w:color w:val="3b3838"/>
          <w:sz w:val="28"/>
          <w:szCs w:val="28"/>
        </w:rPr>
        <w:t xml:space="preserve">[указание номера ФКЗ: № 5-ФКЗ, № 6-ФКЗ, № 7-ФКЗ]</w:t>
      </w:r>
      <w:r>
        <w:rPr>
          <w:b/>
          <w:sz w:val="28"/>
          <w:szCs w:val="28"/>
        </w:rPr>
      </w:r>
    </w:p>
    <w:p>
      <w:pPr>
        <w:pStyle w:val="6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Заявитель: 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i/>
          <w:sz w:val="28"/>
          <w:szCs w:val="28"/>
        </w:rPr>
        <w:t xml:space="preserve">(наименование и организационно-правовая форма, основной государственный регистрационный номер записи о государственной регистрации, идентификационный номер налогоплательщика, адрес места нахождения, телефон, адрес электронной почты)</w:t>
      </w:r>
      <w:r>
        <w:rPr>
          <w:sz w:val="28"/>
          <w:szCs w:val="28"/>
        </w:rPr>
      </w:r>
    </w:p>
    <w:p>
      <w:pPr>
        <w:pStyle w:val="621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право пользования участком недр </w:t>
      </w:r>
      <w:r>
        <w:rPr>
          <w:i/>
          <w:color w:val="3b3838"/>
          <w:sz w:val="28"/>
          <w:szCs w:val="28"/>
        </w:rPr>
        <w:t xml:space="preserve">[наименование участка недр]</w:t>
      </w:r>
      <w:r>
        <w:rPr>
          <w:sz w:val="28"/>
          <w:szCs w:val="28"/>
        </w:rPr>
        <w:t xml:space="preserve">, расположенным на территории </w:t>
      </w:r>
      <w:r>
        <w:rPr>
          <w:i/>
          <w:color w:val="3b3838"/>
          <w:sz w:val="28"/>
          <w:szCs w:val="28"/>
        </w:rPr>
        <w:t xml:space="preserve">[район и указание субъекта РФ -</w:t>
      </w:r>
      <w:r>
        <w:rPr>
          <w:color w:val="3b3838"/>
          <w:sz w:val="28"/>
          <w:szCs w:val="28"/>
        </w:rPr>
        <w:t xml:space="preserve"> </w:t>
      </w:r>
      <w:r>
        <w:rPr>
          <w:i/>
          <w:color w:val="3b3838"/>
          <w:sz w:val="28"/>
          <w:szCs w:val="28"/>
        </w:rPr>
        <w:t xml:space="preserve">Донецкая Народная Республика, Луганская Народная Республика, Запорожская область, Херсонская область]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</w:t>
      </w:r>
      <w:r>
        <w:rPr>
          <w:i/>
          <w:sz w:val="28"/>
          <w:szCs w:val="28"/>
        </w:rPr>
        <w:t xml:space="preserve"> </w:t>
      </w:r>
      <w:r>
        <w:rPr>
          <w:i/>
          <w:color w:val="3b3838"/>
          <w:sz w:val="28"/>
          <w:szCs w:val="28"/>
        </w:rPr>
        <w:t xml:space="preserve">[вид пользования недрами, вид полезного ископаемого]</w:t>
      </w:r>
      <w:r>
        <w:rPr>
          <w:sz w:val="28"/>
          <w:szCs w:val="28"/>
        </w:rPr>
        <w:t xml:space="preserve">, сроком на 2 года без уплаты разового платежа за пользование недрами в соответствии с ч.ч. 2.1, 2.2 ст. 27 Федерального конституционного закона от 04.10.2022 </w:t>
      </w:r>
      <w:r>
        <w:rPr>
          <w:i/>
          <w:color w:val="3b3838"/>
          <w:sz w:val="28"/>
          <w:szCs w:val="28"/>
        </w:rPr>
        <w:t xml:space="preserve">[указание номера ФКЗ: № 5-ФКЗ, № 6-ФКЗ, № 7-ФКЗ и названия]</w:t>
      </w:r>
      <w:r>
        <w:rPr>
          <w:sz w:val="28"/>
          <w:szCs w:val="28"/>
        </w:rPr>
        <w:t xml:space="preserve">, в редакции Федерального конституционного закона от 15.12.2025 № </w:t>
      </w:r>
      <w:r>
        <w:rPr>
          <w:sz w:val="28"/>
          <w:szCs w:val="28"/>
        </w:rPr>
        <w:t xml:space="preserve">4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-ФКЗ «О внесении изменений в отдельные федеральные конституционные законы».</w:t>
      </w:r>
      <w:r>
        <w:rPr>
          <w:sz w:val="28"/>
          <w:szCs w:val="28"/>
        </w:rPr>
      </w:r>
    </w:p>
    <w:p>
      <w:pPr>
        <w:pStyle w:val="62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709"/>
        <w:jc w:val="both"/>
        <w:rPr>
          <w:sz w:val="28"/>
          <w:szCs w:val="28"/>
        </w:rPr>
      </w:pPr>
      <w:r>
        <w:rPr>
          <w:i/>
          <w:color w:val="3b3838"/>
          <w:sz w:val="28"/>
          <w:szCs w:val="28"/>
        </w:rPr>
        <w:t xml:space="preserve">[А] </w:t>
      </w:r>
      <w:r>
        <w:rPr>
          <w:sz w:val="28"/>
          <w:szCs w:val="28"/>
        </w:rPr>
        <w:t xml:space="preserve">Заявитель является лицом, которому предоставлялся испрашиваемый участок недр по лицензии </w:t>
      </w:r>
      <w:r>
        <w:rPr>
          <w:i/>
          <w:color w:val="3b3838"/>
          <w:sz w:val="28"/>
          <w:szCs w:val="28"/>
        </w:rPr>
        <w:t xml:space="preserve">[государственный регистрационный номер лицензии] </w:t>
      </w:r>
      <w:r>
        <w:rPr>
          <w:sz w:val="28"/>
          <w:szCs w:val="28"/>
        </w:rPr>
        <w:t xml:space="preserve">в целях краткосрочного (сроком до одного года) пользования участком недр, период действия лицензии: </w:t>
      </w:r>
      <w:r>
        <w:rPr>
          <w:i/>
          <w:color w:val="3b3838"/>
          <w:sz w:val="28"/>
          <w:szCs w:val="28"/>
        </w:rPr>
        <w:t xml:space="preserve">[00.00.0000 – 00.00.0000]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1"/>
        <w:ind w:firstLine="709"/>
        <w:jc w:val="both"/>
        <w:rPr>
          <w:sz w:val="28"/>
          <w:szCs w:val="28"/>
        </w:rPr>
      </w:pPr>
      <w:r>
        <w:rPr>
          <w:i/>
          <w:color w:val="3b3838"/>
          <w:sz w:val="28"/>
          <w:szCs w:val="28"/>
        </w:rPr>
        <w:t xml:space="preserve">[В] </w:t>
      </w:r>
      <w:r>
        <w:rPr>
          <w:sz w:val="28"/>
          <w:szCs w:val="28"/>
        </w:rPr>
        <w:t xml:space="preserve">Заявитель является лицом, в отношении которого имеется поручение (указание) </w:t>
      </w:r>
      <w:r>
        <w:rPr>
          <w:i/>
          <w:color w:val="3b3838"/>
          <w:sz w:val="28"/>
          <w:szCs w:val="28"/>
        </w:rPr>
        <w:t xml:space="preserve">[дата и номер] </w:t>
      </w:r>
      <w:r>
        <w:rPr>
          <w:sz w:val="28"/>
          <w:szCs w:val="28"/>
        </w:rPr>
        <w:t xml:space="preserve">Президента Российской Федерации о согласии с предоставлением права пользования испрашиваемым участком недр.</w:t>
      </w:r>
      <w:r>
        <w:rPr>
          <w:sz w:val="28"/>
          <w:szCs w:val="28"/>
        </w:rPr>
      </w:r>
    </w:p>
    <w:p>
      <w:pPr>
        <w:pStyle w:val="621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  <w:r>
        <w:rPr>
          <w:i/>
          <w:sz w:val="28"/>
          <w:szCs w:val="28"/>
        </w:rPr>
        <w:t xml:space="preserve">(выбор из указанных вариантов)</w:t>
      </w:r>
      <w:r>
        <w:rPr>
          <w:i/>
          <w:sz w:val="28"/>
          <w:szCs w:val="28"/>
        </w:rPr>
      </w:r>
    </w:p>
    <w:p>
      <w:pPr>
        <w:pStyle w:val="6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соответствие заявителя установленным требованиям, прилагаются к настоящей заявке.</w:t>
      </w:r>
      <w:r>
        <w:rPr>
          <w:sz w:val="28"/>
          <w:szCs w:val="28"/>
        </w:rPr>
      </w:r>
    </w:p>
    <w:p>
      <w:pPr>
        <w:pStyle w:val="6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прилагаемые к ней документы и сведения представляются в форме электронных документов, подписанных электронной подписью в соответствии с требованиями Федерального закона от 6 апреля 2011 г. № 63-ФЗ «Об электронной подписи».</w:t>
      </w:r>
      <w:r>
        <w:rPr>
          <w:sz w:val="28"/>
          <w:szCs w:val="28"/>
        </w:rPr>
      </w:r>
    </w:p>
    <w:p>
      <w:pPr>
        <w:pStyle w:val="62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Приложение:</w:t>
      </w:r>
      <w:r>
        <w:rPr>
          <w:sz w:val="28"/>
          <w:szCs w:val="28"/>
        </w:rPr>
      </w:r>
    </w:p>
    <w:p>
      <w:pPr>
        <w:pStyle w:val="621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Документ, подтверждающий</w:t>
      </w:r>
      <w:r>
        <w:rPr>
          <w:sz w:val="28"/>
          <w:szCs w:val="28"/>
        </w:rPr>
        <w:t xml:space="preserve">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</w:t>
      </w:r>
      <w:r>
        <w:rPr>
          <w:sz w:val="28"/>
          <w:szCs w:val="28"/>
        </w:rPr>
        <w:t xml:space="preserve">ствовать от имени заявителя без доверенности (далее - руководитель заявителя). В случае, если от имени заявителя действует иное лицо, заявка должна содержать также машиночитаемую доверенность на осуществление действий от имени заявителя в соответствии с тр</w:t>
      </w:r>
      <w:r>
        <w:rPr>
          <w:sz w:val="28"/>
          <w:szCs w:val="28"/>
        </w:rPr>
        <w:t xml:space="preserve">ебованиями Федерального закона от 6 апреля 2011 г. № 63-ФЗ «Об электронной подписи». В случае,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этого лица</w:t>
      </w:r>
      <w:r>
        <w:rPr>
          <w:sz w:val="28"/>
          <w:szCs w:val="28"/>
        </w:rPr>
      </w:r>
    </w:p>
    <w:p>
      <w:pPr>
        <w:pStyle w:val="621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Документы и сведения, подтверждающие соответствие заявителя требованиям об осуществлении ранее п</w:t>
      </w:r>
      <w:r>
        <w:rPr>
          <w:sz w:val="28"/>
          <w:szCs w:val="28"/>
        </w:rPr>
        <w:t xml:space="preserve">ользования испрашиваемым участком недр по лицензии в целях краткосрочного (сроком до одного года) пользования таким участком недр, либо о наличии в отношении заявителя поручения (указания) Президента Российской Федерации о согласии с предоставлением права.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SimSun">
    <w:panose1 w:val="0200050600000002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maleksandrova</cp:lastModifiedBy>
  <cp:revision>4</cp:revision>
  <dcterms:created xsi:type="dcterms:W3CDTF">2025-12-24T09:50:00Z</dcterms:created>
  <dcterms:modified xsi:type="dcterms:W3CDTF">2025-12-25T16:06:15Z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6ff663a27d9040be9aca58fba85ad474</vt:lpwstr>
  </property>
</Properties>
</file>