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outlineLvl w:val="0"/>
        <w:rPr/>
      </w:pPr>
      <w:bookmarkStart w:id="0" w:name="_GoBack"/>
      <w:bookmarkEnd w:id="0"/>
      <w:r>
        <w:rPr/>
        <w:t>Зарегистрировано в Минюсте России 11 декабря 2019 г. N 56770</w:t>
      </w:r>
    </w:p>
    <w:p>
      <w:pPr>
        <w:pStyle w:val="ConsPlusNormal"/>
        <w:pBdr>
          <w:top w:val="single" w:sz="6" w:space="0" w:color="000000"/>
        </w:pBdr>
        <w:spacing w:before="100" w:after="100"/>
        <w:jc w:val="both"/>
        <w:rPr>
          <w:sz w:val="2"/>
          <w:szCs w:val="2"/>
        </w:rPr>
      </w:pPr>
      <w:r>
        <w:rPr>
          <w:sz w:val="2"/>
          <w:szCs w:val="2"/>
        </w:rPr>
      </w:r>
    </w:p>
    <w:p>
      <w:pPr>
        <w:pStyle w:val="ConsPlusNormal"/>
        <w:ind w:firstLine="540"/>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ФЕДЕРАЛЬНОЕ АГЕНТСТВО ПО НЕДРОПОЛЬЗОВАНИЮ</w:t>
      </w:r>
    </w:p>
    <w:p>
      <w:pPr>
        <w:pStyle w:val="ConsPlusTitle"/>
        <w:jc w:val="center"/>
        <w:rPr/>
      </w:pPr>
      <w:r>
        <w:rPr/>
      </w:r>
    </w:p>
    <w:p>
      <w:pPr>
        <w:pStyle w:val="ConsPlusTitle"/>
        <w:jc w:val="center"/>
        <w:rPr/>
      </w:pPr>
      <w:r>
        <w:rPr/>
        <w:t>ПРИКАЗ</w:t>
      </w:r>
    </w:p>
    <w:p>
      <w:pPr>
        <w:pStyle w:val="ConsPlusTitle"/>
        <w:jc w:val="center"/>
        <w:rPr/>
      </w:pPr>
      <w:r>
        <w:rPr/>
        <w:t>от 15 июля 2019 г. N 277</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ГОСУДАРСТВЕННЫХ УСЛУГ ПО ОТНЕСЕНИЮ ЗАПАСОВ ПОЛЕЗНЫХ</w:t>
      </w:r>
    </w:p>
    <w:p>
      <w:pPr>
        <w:pStyle w:val="ConsPlusTitle"/>
        <w:jc w:val="center"/>
        <w:rPr/>
      </w:pPr>
      <w:r>
        <w:rPr/>
        <w:t>ИСКОПАЕМЫХ К КОНДИЦИОННЫМ ИЛИ НЕКОНДИЦИОННЫМ ЗАПАСАМ,</w:t>
      </w:r>
    </w:p>
    <w:p>
      <w:pPr>
        <w:pStyle w:val="ConsPlusTitle"/>
        <w:jc w:val="center"/>
        <w:rPr/>
      </w:pPr>
      <w:r>
        <w:rPr/>
        <w:t>А ТАКЖЕ ОПРЕДЕЛЕНИЮ НОРМАТИВОВ СОДЕРЖАНИЯ ПОЛЕЗНЫХ</w:t>
      </w:r>
    </w:p>
    <w:p>
      <w:pPr>
        <w:pStyle w:val="ConsPlusTitle"/>
        <w:jc w:val="center"/>
        <w:rPr/>
      </w:pPr>
      <w:r>
        <w:rPr/>
        <w:t>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Title"/>
        <w:jc w:val="center"/>
        <w:rPr/>
      </w:pPr>
      <w:r>
        <w:rPr/>
        <w:t>ПО РЕЗУЛЬТАТАМ ТЕХНИКО-ЭКОНОМИЧЕСКОГО ОБОСНОВАНИЯ</w:t>
      </w:r>
    </w:p>
    <w:p>
      <w:pPr>
        <w:pStyle w:val="ConsPlusTitle"/>
        <w:jc w:val="center"/>
        <w:rPr/>
      </w:pPr>
      <w:r>
        <w:rPr/>
        <w:t>ПОСТОЯННЫХ РАЗВЕДОЧНЫХ ИЛИ ЭКСПЛУАТАЦИОННЫХ КОНДИЦИЙ</w:t>
      </w:r>
    </w:p>
    <w:p>
      <w:pPr>
        <w:pStyle w:val="ConsPlusTitle"/>
        <w:jc w:val="center"/>
        <w:rPr/>
      </w:pPr>
      <w:r>
        <w:rPr/>
        <w:t>ДЛЯ ПОДСЧЕТА РАЗВЕДАННЫХ ЗАПАСОВ</w:t>
      </w:r>
    </w:p>
    <w:p>
      <w:pPr>
        <w:pStyle w:val="Normal"/>
        <w:spacing w:before="0" w:after="1"/>
        <w:rPr/>
      </w:pPr>
      <w:r>
        <w:rPr/>
      </w:r>
    </w:p>
    <w:tbl>
      <w:tblPr>
        <w:tblW w:w="9354" w:type="dxa"/>
        <w:jc w:val="center"/>
        <w:tblInd w:w="0" w:type="dxa"/>
        <w:tblLayout w:type="fixed"/>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t>Список изменяющих документов</w:t>
            </w:r>
          </w:p>
          <w:p>
            <w:pPr>
              <w:pStyle w:val="ConsPlusNormal"/>
              <w:jc w:val="center"/>
              <w:rPr/>
            </w:pPr>
            <w:r>
              <w:rPr/>
              <w:t xml:space="preserve">(в ред. </w:t>
            </w:r>
            <w:hyperlink r:id="rId2">
              <w:r>
                <w:rPr/>
                <w:t>Приказа</w:t>
              </w:r>
            </w:hyperlink>
            <w:r>
              <w:rPr/>
              <w:t xml:space="preserve"> Роснедр от 05.11.2020 N 484)</w:t>
            </w:r>
          </w:p>
        </w:tc>
      </w:tr>
    </w:tbl>
    <w:p>
      <w:pPr>
        <w:pStyle w:val="ConsPlusNormal"/>
        <w:ind w:firstLine="540"/>
        <w:jc w:val="both"/>
        <w:rPr/>
      </w:pPr>
      <w:r>
        <w:rPr/>
      </w:r>
    </w:p>
    <w:p>
      <w:pPr>
        <w:pStyle w:val="ConsPlusNormal"/>
        <w:ind w:firstLine="540"/>
        <w:jc w:val="both"/>
        <w:rPr/>
      </w:pPr>
      <w:r>
        <w:rPr/>
        <w:t xml:space="preserve">В соответствии с </w:t>
      </w:r>
      <w:hyperlink r:id="rId3">
        <w:r>
          <w:rPr/>
          <w:t>Правилами</w:t>
        </w:r>
      </w:hyperlink>
      <w:r>
        <w:rPr/>
        <w:t xml:space="preserve">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4">
        <w:r>
          <w:rPr/>
          <w:t>подпунктом 5.3.1</w:t>
        </w:r>
      </w:hyperlink>
      <w:r>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pPr>
        <w:pStyle w:val="ConsPlusNormal"/>
        <w:spacing w:before="220" w:after="0"/>
        <w:ind w:firstLine="540"/>
        <w:jc w:val="both"/>
        <w:rPr/>
      </w:pPr>
      <w:r>
        <w:rPr/>
        <w:t xml:space="preserve">1. Утвердить прилагаемый Административный </w:t>
      </w:r>
      <w:hyperlink w:anchor="P47">
        <w:r>
          <w:rPr/>
          <w:t>регламент</w:t>
        </w:r>
      </w:hyperlink>
      <w:r>
        <w:rPr/>
        <w:t xml:space="preserve">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 а также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 кондиций для подсчета разведанных запасов.</w:t>
      </w:r>
    </w:p>
    <w:p>
      <w:pPr>
        <w:pStyle w:val="ConsPlusNormal"/>
        <w:spacing w:before="220" w:after="0"/>
        <w:ind w:firstLine="540"/>
        <w:jc w:val="both"/>
        <w:rPr/>
      </w:pPr>
      <w:r>
        <w:rPr/>
        <w:t xml:space="preserve">2. Настоящий приказ вступает в силу со дня признания утратившим силу </w:t>
      </w:r>
      <w:hyperlink r:id="rId5">
        <w:r>
          <w:rPr/>
          <w:t>приказа</w:t>
        </w:r>
      </w:hyperlink>
      <w:r>
        <w:rPr/>
        <w:t xml:space="preserve"> Минприроды России от 29 июня 2012 г. N 193 "Об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 а также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 кондиций для подсчета разведанных запасов" (зарегистрирован в Минюсте России 3 августа 2012 г., регистрационный N 25093), с изменениями, внесенными приказами Минприроды России от 29 октября 2013 г. N 462 (зарегистрирован в Минюсте России 29 ноября 2013 г., регистрационный N 30509), от 26 февраля 2018 г. N 65 (зарегистрирован в Минюсте России 22 марта 2018 г., регистрационный N 50456).</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ind w:firstLine="540"/>
        <w:jc w:val="both"/>
        <w:rPr/>
      </w:pPr>
      <w:r>
        <w:rPr/>
      </w:r>
    </w:p>
    <w:p>
      <w:pPr>
        <w:pStyle w:val="ConsPlusNormal"/>
        <w:jc w:val="right"/>
        <w:rPr/>
      </w:pPr>
      <w:r>
        <w:rPr/>
        <w:t>Заместитель Министра</w:t>
      </w:r>
    </w:p>
    <w:p>
      <w:pPr>
        <w:pStyle w:val="ConsPlusNormal"/>
        <w:jc w:val="right"/>
        <w:rPr/>
      </w:pPr>
      <w:r>
        <w:rPr/>
        <w:t>природных ресурсов и экологии</w:t>
      </w:r>
    </w:p>
    <w:p>
      <w:pPr>
        <w:pStyle w:val="ConsPlusNormal"/>
        <w:jc w:val="right"/>
        <w:rPr/>
      </w:pPr>
      <w:r>
        <w:rPr/>
        <w:t>Российской Федерации -</w:t>
      </w:r>
    </w:p>
    <w:p>
      <w:pPr>
        <w:pStyle w:val="ConsPlusNormal"/>
        <w:jc w:val="right"/>
        <w:rPr/>
      </w:pPr>
      <w:r>
        <w:rPr/>
        <w:t>руководитель Федерального</w:t>
      </w:r>
    </w:p>
    <w:p>
      <w:pPr>
        <w:pStyle w:val="ConsPlusNormal"/>
        <w:jc w:val="right"/>
        <w:rPr/>
      </w:pPr>
      <w:r>
        <w:rPr/>
        <w:t>агентства по недропользованию</w:t>
      </w:r>
    </w:p>
    <w:p>
      <w:pPr>
        <w:pStyle w:val="ConsPlusNormal"/>
        <w:jc w:val="right"/>
        <w:rPr/>
      </w:pPr>
      <w:r>
        <w:rPr/>
        <w:t>Е.А.КИСЕЛЕВ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Утвержден</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15.07.2019 N 277</w:t>
      </w:r>
    </w:p>
    <w:p>
      <w:pPr>
        <w:pStyle w:val="ConsPlusNormal"/>
        <w:ind w:firstLine="540"/>
        <w:jc w:val="both"/>
        <w:rPr/>
      </w:pPr>
      <w:r>
        <w:rPr/>
      </w:r>
    </w:p>
    <w:p>
      <w:pPr>
        <w:pStyle w:val="ConsPlusTitle"/>
        <w:jc w:val="center"/>
        <w:rPr/>
      </w:pPr>
      <w:bookmarkStart w:id="1" w:name="P47"/>
      <w:bookmarkEnd w:id="1"/>
      <w:r>
        <w:rPr/>
        <w:t>АДМИНИСТРАТИВНЫЙ РЕГЛАМЕНТ</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ГОСУДАРСТВЕННЫХ УСЛУГ ПО ОТНЕСЕНИЮ ЗАПАСОВ ПОЛЕЗНЫХ</w:t>
      </w:r>
    </w:p>
    <w:p>
      <w:pPr>
        <w:pStyle w:val="ConsPlusTitle"/>
        <w:jc w:val="center"/>
        <w:rPr/>
      </w:pPr>
      <w:r>
        <w:rPr/>
        <w:t>ИСКОПАЕМЫХ К КОНДИЦИОННЫМ ИЛИ НЕКОНДИЦИОННЫМ ЗАПАСАМ,</w:t>
      </w:r>
    </w:p>
    <w:p>
      <w:pPr>
        <w:pStyle w:val="ConsPlusTitle"/>
        <w:jc w:val="center"/>
        <w:rPr/>
      </w:pPr>
      <w:r>
        <w:rPr/>
        <w:t>А ТАКЖЕ ОПРЕДЕЛЕНИЮ НОРМАТИВОВ СОДЕРЖАНИЯ ПОЛЕЗНЫХ</w:t>
      </w:r>
    </w:p>
    <w:p>
      <w:pPr>
        <w:pStyle w:val="ConsPlusTitle"/>
        <w:jc w:val="center"/>
        <w:rPr/>
      </w:pPr>
      <w:r>
        <w:rPr/>
        <w:t>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Title"/>
        <w:jc w:val="center"/>
        <w:rPr/>
      </w:pPr>
      <w:r>
        <w:rPr/>
        <w:t>ПО РЕЗУЛЬТАТАМ ТЕХНИКО-ЭКОНОМИЧЕСКОГО ОБОСНОВАНИЯ</w:t>
      </w:r>
    </w:p>
    <w:p>
      <w:pPr>
        <w:pStyle w:val="ConsPlusTitle"/>
        <w:jc w:val="center"/>
        <w:rPr/>
      </w:pPr>
      <w:r>
        <w:rPr/>
        <w:t>ПОСТОЯННЫХ РАЗВЕДОЧНЫХ ИЛИ ЭКСПЛУАТАЦИОННЫХ КОНДИЦИЙ</w:t>
      </w:r>
    </w:p>
    <w:p>
      <w:pPr>
        <w:pStyle w:val="ConsPlusTitle"/>
        <w:jc w:val="center"/>
        <w:rPr/>
      </w:pPr>
      <w:r>
        <w:rPr/>
        <w:t>ДЛЯ ПОДСЧЕТА РАЗВЕДАННЫХ ЗАПАСОВ</w:t>
      </w:r>
    </w:p>
    <w:p>
      <w:pPr>
        <w:pStyle w:val="Normal"/>
        <w:spacing w:before="0" w:after="1"/>
        <w:rPr/>
      </w:pPr>
      <w:r>
        <w:rPr/>
      </w:r>
    </w:p>
    <w:tbl>
      <w:tblPr>
        <w:tblW w:w="9354" w:type="dxa"/>
        <w:jc w:val="center"/>
        <w:tblInd w:w="0" w:type="dxa"/>
        <w:tblLayout w:type="fixed"/>
        <w:tblCellMar>
          <w:top w:w="113" w:type="dxa"/>
          <w:left w:w="113" w:type="dxa"/>
          <w:bottom w:w="113" w:type="dxa"/>
          <w:right w:w="113" w:type="dxa"/>
        </w:tblCellMar>
        <w:tblLook w:firstRow="1" w:noVBand="1" w:lastRow="0" w:firstColumn="1" w:lastColumn="0" w:noHBand="0" w:val="04a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t>Список изменяющих документов</w:t>
            </w:r>
          </w:p>
          <w:p>
            <w:pPr>
              <w:pStyle w:val="ConsPlusNormal"/>
              <w:jc w:val="center"/>
              <w:rPr/>
            </w:pPr>
            <w:r>
              <w:rPr/>
              <w:t xml:space="preserve">(в ред. </w:t>
            </w:r>
            <w:hyperlink r:id="rId6">
              <w:r>
                <w:rPr/>
                <w:t>Приказа</w:t>
              </w:r>
            </w:hyperlink>
            <w:r>
              <w:rPr/>
              <w:t xml:space="preserve"> Роснедр от 05.11.2020 N 484)</w:t>
            </w:r>
          </w:p>
        </w:tc>
      </w:tr>
    </w:tbl>
    <w:p>
      <w:pPr>
        <w:pStyle w:val="ConsPlusNormal"/>
        <w:ind w:firstLine="540"/>
        <w:jc w:val="both"/>
        <w:rPr/>
      </w:pPr>
      <w:r>
        <w:rPr/>
      </w:r>
    </w:p>
    <w:p>
      <w:pPr>
        <w:pStyle w:val="ConsPlusTitle"/>
        <w:numPr>
          <w:ilvl w:val="0"/>
          <w:numId w:val="0"/>
        </w:numPr>
        <w:jc w:val="center"/>
        <w:outlineLvl w:val="1"/>
        <w:rPr/>
      </w:pPr>
      <w:r>
        <w:rPr/>
        <w:t>I. Общие положения</w:t>
      </w:r>
    </w:p>
    <w:p>
      <w:pPr>
        <w:pStyle w:val="ConsPlusNormal"/>
        <w:ind w:firstLine="540"/>
        <w:jc w:val="both"/>
        <w:rPr/>
      </w:pPr>
      <w:r>
        <w:rPr/>
      </w:r>
    </w:p>
    <w:p>
      <w:pPr>
        <w:pStyle w:val="ConsPlusTitle"/>
        <w:numPr>
          <w:ilvl w:val="0"/>
          <w:numId w:val="0"/>
        </w:numPr>
        <w:jc w:val="center"/>
        <w:outlineLvl w:val="2"/>
        <w:rPr/>
      </w:pPr>
      <w:r>
        <w:rPr/>
        <w:t>Предмет регулирования регламента</w:t>
      </w:r>
    </w:p>
    <w:p>
      <w:pPr>
        <w:pStyle w:val="ConsPlusNormal"/>
        <w:ind w:firstLine="540"/>
        <w:jc w:val="both"/>
        <w:rPr/>
      </w:pPr>
      <w:r>
        <w:rPr/>
      </w:r>
    </w:p>
    <w:p>
      <w:pPr>
        <w:pStyle w:val="ConsPlusNormal"/>
        <w:ind w:firstLine="540"/>
        <w:jc w:val="both"/>
        <w:rPr/>
      </w:pPr>
      <w:r>
        <w:rPr/>
        <w:t xml:space="preserve">1. Административный регламент предоставления Федеральным агентством по недропользованию государственных услуг по </w:t>
      </w:r>
      <w:hyperlink r:id="rId7">
        <w:r>
          <w:rPr/>
          <w:t>отнесению</w:t>
        </w:r>
      </w:hyperlink>
      <w:r>
        <w:rPr/>
        <w:t xml:space="preserve"> запасов полезных ископаемых к кондиционным или некондиционным запасам, а также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 кондиций для подсчета разведанных запасов (далее - Административный регламент) определяет сроки и последовательность действий (административных процедур) Федерального агентства по недропользованию (далее - Роснедра) при отнесении запасов полезных ископаемых к кондиционным или некондиционным запасам и при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Круг заявителей</w:t>
      </w:r>
    </w:p>
    <w:p>
      <w:pPr>
        <w:pStyle w:val="ConsPlusNormal"/>
        <w:ind w:firstLine="540"/>
        <w:jc w:val="both"/>
        <w:rPr/>
      </w:pPr>
      <w:r>
        <w:rPr/>
      </w:r>
    </w:p>
    <w:p>
      <w:pPr>
        <w:pStyle w:val="ConsPlusNormal"/>
        <w:ind w:firstLine="540"/>
        <w:jc w:val="both"/>
        <w:rPr/>
      </w:pPr>
      <w:r>
        <w:rPr/>
        <w:t>2. Государственная услуга по отнесению запасов полезных ископаемых к кондиционным или некондиционным запасам, а также государственная услуга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предоставляются пользователям недр, осуществляющим пользование недрами в соответствии с действующей лицензией на разведку и добычу полезных ископаемых или лицензией на геологическое изучение, разведку и добычу полезных ископаемых (далее - заявители).</w:t>
      </w:r>
    </w:p>
    <w:p>
      <w:pPr>
        <w:pStyle w:val="ConsPlusNormal"/>
        <w:ind w:firstLine="540"/>
        <w:jc w:val="both"/>
        <w:rPr/>
      </w:pPr>
      <w:r>
        <w:rPr/>
      </w:r>
    </w:p>
    <w:p>
      <w:pPr>
        <w:pStyle w:val="ConsPlusTitle"/>
        <w:numPr>
          <w:ilvl w:val="0"/>
          <w:numId w:val="0"/>
        </w:numPr>
        <w:jc w:val="center"/>
        <w:outlineLvl w:val="2"/>
        <w:rPr/>
      </w:pPr>
      <w:r>
        <w:rPr/>
        <w:t>Требования к порядку информирования о предоставлении</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3. Информирование о предоставлении государственных услуг Роснедрами осуществляется:</w:t>
      </w:r>
    </w:p>
    <w:p>
      <w:pPr>
        <w:pStyle w:val="ConsPlusNormal"/>
        <w:spacing w:before="220" w:after="0"/>
        <w:ind w:firstLine="540"/>
        <w:jc w:val="both"/>
        <w:rPr/>
      </w:pPr>
      <w:r>
        <w:rPr/>
        <w:t>а) посредством размещения информации, в том числе о месте нахождения Роснедр,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w:t>
      </w:r>
    </w:p>
    <w:p>
      <w:pPr>
        <w:pStyle w:val="ConsPlusNormal"/>
        <w:spacing w:before="220" w:after="0"/>
        <w:ind w:firstLine="540"/>
        <w:jc w:val="both"/>
        <w:rPr/>
      </w:pPr>
      <w:r>
        <w:rPr/>
        <w:t>б) с использованием средств телефонной, факсимильной и электронной связи;</w:t>
      </w:r>
    </w:p>
    <w:p>
      <w:pPr>
        <w:pStyle w:val="ConsPlusNormal"/>
        <w:spacing w:before="220" w:after="0"/>
        <w:ind w:firstLine="540"/>
        <w:jc w:val="both"/>
        <w:rPr/>
      </w:pPr>
      <w:r>
        <w:rPr/>
        <w:t>в) на официальном сайте Роснедр в информационно-телекоммуникационной сети "Интернет";</w:t>
      </w:r>
    </w:p>
    <w:p>
      <w:pPr>
        <w:pStyle w:val="ConsPlusNormal"/>
        <w:spacing w:before="220" w:after="0"/>
        <w:ind w:firstLine="540"/>
        <w:jc w:val="both"/>
        <w:rPr/>
      </w:pPr>
      <w:r>
        <w:rP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after="0"/>
        <w:ind w:firstLine="540"/>
        <w:jc w:val="both"/>
        <w:rPr/>
      </w:pPr>
      <w:r>
        <w:rPr/>
        <w:t>д) посредством размещения информации на Портале недропользователей и геологических организаций "Личный кабинет недропользователя", размещенном на официальном сайте Роснедр в информационно-телекоммуникационной сети "Интернет" (далее - Личный кабинет недропользователя), в федеральной государственной информационной системе "Федеральный реестр государственных и муниципальных услуг (функций)" (далее - федеральный реестр) в сети "Интернет".</w:t>
      </w:r>
    </w:p>
    <w:p>
      <w:pPr>
        <w:pStyle w:val="ConsPlusNormal"/>
        <w:spacing w:before="220" w:after="0"/>
        <w:ind w:firstLine="540"/>
        <w:jc w:val="both"/>
        <w:rPr/>
      </w:pPr>
      <w:r>
        <w:rPr/>
        <w:t>4. Стенды, содержащие информацию о графике приема заявителей, размещаются при входе в помещение Роснедр.</w:t>
      </w:r>
    </w:p>
    <w:p>
      <w:pPr>
        <w:pStyle w:val="ConsPlusNormal"/>
        <w:spacing w:before="220" w:after="0"/>
        <w:ind w:firstLine="540"/>
        <w:jc w:val="both"/>
        <w:rPr/>
      </w:pPr>
      <w:r>
        <w:rPr/>
        <w:t>5. Раздаточные информационные материалы (брошюры, буклеты) находятся:</w:t>
      </w:r>
    </w:p>
    <w:p>
      <w:pPr>
        <w:pStyle w:val="ConsPlusNormal"/>
        <w:spacing w:before="220" w:after="0"/>
        <w:ind w:firstLine="540"/>
        <w:jc w:val="both"/>
        <w:rPr/>
      </w:pPr>
      <w:r>
        <w:rPr/>
        <w:t>в помещениях Роснедр, предназначенных для приема заявителей:</w:t>
      </w:r>
    </w:p>
    <w:p>
      <w:pPr>
        <w:pStyle w:val="ConsPlusNormal"/>
        <w:spacing w:before="220" w:after="0"/>
        <w:ind w:firstLine="540"/>
        <w:jc w:val="both"/>
        <w:rPr/>
      </w:pPr>
      <w:r>
        <w:rPr/>
        <w:t>в местах ожидания;</w:t>
      </w:r>
    </w:p>
    <w:p>
      <w:pPr>
        <w:pStyle w:val="ConsPlusNormal"/>
        <w:spacing w:before="220" w:after="0"/>
        <w:ind w:firstLine="540"/>
        <w:jc w:val="both"/>
        <w:rPr/>
      </w:pPr>
      <w:r>
        <w:rPr/>
        <w:t>в местах заполнения документов.</w:t>
      </w:r>
    </w:p>
    <w:p>
      <w:pPr>
        <w:pStyle w:val="ConsPlusNormal"/>
        <w:spacing w:before="220" w:after="0"/>
        <w:ind w:firstLine="540"/>
        <w:jc w:val="both"/>
        <w:rPr/>
      </w:pPr>
      <w:r>
        <w:rPr/>
        <w:t>6. Информация по вопросам предоставления государственных услуг и о ходе предоставления указанных услуг предоставляется бесплатно.</w:t>
      </w:r>
    </w:p>
    <w:p>
      <w:pPr>
        <w:pStyle w:val="ConsPlusNormal"/>
        <w:spacing w:before="220" w:after="0"/>
        <w:ind w:firstLine="540"/>
        <w:jc w:val="both"/>
        <w:rPr/>
      </w:pPr>
      <w:r>
        <w:rPr/>
        <w:t>7. При информировании о ходе предоставления государственных услуг могут быть получены следующие сведения:</w:t>
      </w:r>
    </w:p>
    <w:p>
      <w:pPr>
        <w:pStyle w:val="ConsPlusNormal"/>
        <w:spacing w:before="220" w:after="0"/>
        <w:ind w:firstLine="540"/>
        <w:jc w:val="both"/>
        <w:rPr/>
      </w:pPr>
      <w:r>
        <w:rPr/>
        <w:t>а) о входящих номерах, под которыми зарегистрированы документы, и результатах их рассмотрения;</w:t>
      </w:r>
    </w:p>
    <w:p>
      <w:pPr>
        <w:pStyle w:val="ConsPlusNormal"/>
        <w:spacing w:before="220" w:after="0"/>
        <w:ind w:firstLine="540"/>
        <w:jc w:val="both"/>
        <w:rPr/>
      </w:pPr>
      <w:r>
        <w:rPr/>
        <w:t>б) о нормативных правовых актах, регулирующих предоставление государственных услуг (наименование, номер, дата принятия нормативного правового акта);</w:t>
      </w:r>
    </w:p>
    <w:p>
      <w:pPr>
        <w:pStyle w:val="ConsPlusNormal"/>
        <w:spacing w:before="220" w:after="0"/>
        <w:ind w:firstLine="540"/>
        <w:jc w:val="both"/>
        <w:rPr/>
      </w:pPr>
      <w:r>
        <w:rPr/>
        <w:t>в) о перечне документов, необходимых для получения государственных услуг;</w:t>
      </w:r>
    </w:p>
    <w:p>
      <w:pPr>
        <w:pStyle w:val="ConsPlusNormal"/>
        <w:spacing w:before="220" w:after="0"/>
        <w:ind w:firstLine="540"/>
        <w:jc w:val="both"/>
        <w:rPr/>
      </w:pPr>
      <w:r>
        <w:rPr/>
        <w:t>г) о сроках предоставления государственных услуг;</w:t>
      </w:r>
    </w:p>
    <w:p>
      <w:pPr>
        <w:pStyle w:val="ConsPlusNormal"/>
        <w:spacing w:before="220" w:after="0"/>
        <w:ind w:firstLine="540"/>
        <w:jc w:val="both"/>
        <w:rPr/>
      </w:pPr>
      <w:r>
        <w:rPr/>
        <w:t>д) о порядке, размере и основаниях взимания государственной пошлины или иной платы за предоставление государственных услуг.</w:t>
      </w:r>
    </w:p>
    <w:p>
      <w:pPr>
        <w:pStyle w:val="ConsPlusNormal"/>
        <w:spacing w:before="220" w:after="0"/>
        <w:ind w:firstLine="540"/>
        <w:jc w:val="both"/>
        <w:rPr/>
      </w:pPr>
      <w:r>
        <w:rPr/>
        <w:t>8. Информирование заявителей по вопросам предоставления государственных услуг и о ходе предоставления указанных услуг организуется в публичной и индивидуальной форме.</w:t>
      </w:r>
    </w:p>
    <w:p>
      <w:pPr>
        <w:pStyle w:val="ConsPlusNormal"/>
        <w:spacing w:before="220" w:after="0"/>
        <w:ind w:firstLine="540"/>
        <w:jc w:val="both"/>
        <w:rPr/>
      </w:pPr>
      <w:r>
        <w:rPr/>
        <w:t>9. Публичное информирование проводится в форме:</w:t>
      </w:r>
    </w:p>
    <w:p>
      <w:pPr>
        <w:pStyle w:val="ConsPlusNormal"/>
        <w:spacing w:before="220" w:after="0"/>
        <w:ind w:firstLine="540"/>
        <w:jc w:val="both"/>
        <w:rPr/>
      </w:pPr>
      <w:r>
        <w:rPr/>
        <w:t>устного информирования (радио или телевидение);</w:t>
      </w:r>
    </w:p>
    <w:p>
      <w:pPr>
        <w:pStyle w:val="ConsPlusNormal"/>
        <w:spacing w:before="220" w:after="0"/>
        <w:ind w:firstLine="540"/>
        <w:jc w:val="both"/>
        <w:rPr/>
      </w:pPr>
      <w:r>
        <w:rPr/>
        <w:t>письменного информирования (официальный сайт Роснедр, раздаточные информационные материалы, информационные стенды).</w:t>
      </w:r>
    </w:p>
    <w:p>
      <w:pPr>
        <w:pStyle w:val="ConsPlusNormal"/>
        <w:spacing w:before="220" w:after="0"/>
        <w:ind w:firstLine="540"/>
        <w:jc w:val="both"/>
        <w:rPr/>
      </w:pPr>
      <w:r>
        <w:rPr/>
        <w:t>10. Индивидуальное информирование проводится в форме:</w:t>
      </w:r>
    </w:p>
    <w:p>
      <w:pPr>
        <w:pStyle w:val="ConsPlusNormal"/>
        <w:spacing w:before="220" w:after="0"/>
        <w:ind w:firstLine="540"/>
        <w:jc w:val="both"/>
        <w:rPr/>
      </w:pPr>
      <w:r>
        <w:rPr/>
        <w:t>устного информирования (лично или по телефону);</w:t>
      </w:r>
    </w:p>
    <w:p>
      <w:pPr>
        <w:pStyle w:val="ConsPlusNormal"/>
        <w:spacing w:before="220" w:after="0"/>
        <w:ind w:firstLine="540"/>
        <w:jc w:val="both"/>
        <w:rPr/>
      </w:pPr>
      <w:r>
        <w:rPr/>
        <w:t>письменного информирования (по почте или по электронной почте, через официальный сайт Роснедр, единый портал государственных и муниципальных услуг, Личный кабинет недропользователя).</w:t>
      </w:r>
    </w:p>
    <w:p>
      <w:pPr>
        <w:pStyle w:val="ConsPlusNormal"/>
        <w:spacing w:before="220" w:after="0"/>
        <w:ind w:firstLine="540"/>
        <w:jc w:val="both"/>
        <w:rPr/>
      </w:pPr>
      <w:r>
        <w:rPr/>
        <w:t>11. На информационных стендах в помещениях Роснедр, на официальном сайте Роснедр в информационно-телекоммуникационной сети "Интернет", на едином портале государственных и муниципальных услуг, в Личном кабинете недропользователя размещается следующая информация:</w:t>
      </w:r>
    </w:p>
    <w:p>
      <w:pPr>
        <w:pStyle w:val="ConsPlusNormal"/>
        <w:spacing w:before="220" w:after="0"/>
        <w:ind w:firstLine="540"/>
        <w:jc w:val="both"/>
        <w:rPr/>
      </w:pPr>
      <w:r>
        <w:rPr/>
        <w:t>а) адрес места нахождения Роснедр;</w:t>
      </w:r>
    </w:p>
    <w:p>
      <w:pPr>
        <w:pStyle w:val="ConsPlusNormal"/>
        <w:spacing w:before="220" w:after="0"/>
        <w:ind w:firstLine="540"/>
        <w:jc w:val="both"/>
        <w:rPr/>
      </w:pPr>
      <w:r>
        <w:rPr/>
        <w:t>б) справочные телефоны Роснедр;</w:t>
      </w:r>
    </w:p>
    <w:p>
      <w:pPr>
        <w:pStyle w:val="ConsPlusNormal"/>
        <w:spacing w:before="220" w:after="0"/>
        <w:ind w:firstLine="540"/>
        <w:jc w:val="both"/>
        <w:rPr/>
      </w:pPr>
      <w:r>
        <w:rPr/>
        <w:t>в) график работы экспедиции Роснедр;</w:t>
      </w:r>
    </w:p>
    <w:p>
      <w:pPr>
        <w:pStyle w:val="ConsPlusNormal"/>
        <w:spacing w:before="220" w:after="0"/>
        <w:ind w:firstLine="540"/>
        <w:jc w:val="both"/>
        <w:rPr/>
      </w:pPr>
      <w:r>
        <w:rPr/>
        <w:t>г) график приема заявителей в Роснедрах;</w:t>
      </w:r>
    </w:p>
    <w:p>
      <w:pPr>
        <w:pStyle w:val="ConsPlusNormal"/>
        <w:spacing w:before="220" w:after="0"/>
        <w:ind w:firstLine="540"/>
        <w:jc w:val="both"/>
        <w:rPr/>
      </w:pPr>
      <w:r>
        <w:rPr/>
        <w:t>д) порядок выполнения процедур предоставления государственных услуг в текстовом виде;</w:t>
      </w:r>
    </w:p>
    <w:p>
      <w:pPr>
        <w:pStyle w:val="ConsPlusNormal"/>
        <w:spacing w:before="220" w:after="0"/>
        <w:ind w:firstLine="540"/>
        <w:jc w:val="both"/>
        <w:rPr/>
      </w:pPr>
      <w:r>
        <w:rPr/>
        <w:t>е) бланки заявок на предоставление государственных услуг, а также образец их заполнения;</w:t>
      </w:r>
    </w:p>
    <w:p>
      <w:pPr>
        <w:pStyle w:val="ConsPlusNormal"/>
        <w:spacing w:before="220" w:after="0"/>
        <w:ind w:firstLine="540"/>
        <w:jc w:val="both"/>
        <w:rPr/>
      </w:pPr>
      <w:r>
        <w:rPr/>
        <w:t>ж) перечень документов, необходимых для предоставления государственных услуг;</w:t>
      </w:r>
    </w:p>
    <w:p>
      <w:pPr>
        <w:pStyle w:val="ConsPlusNormal"/>
        <w:spacing w:before="220" w:after="0"/>
        <w:ind w:firstLine="540"/>
        <w:jc w:val="both"/>
        <w:rPr/>
      </w:pPr>
      <w:r>
        <w:rPr/>
        <w:t>з) основания для отказа в предоставлении государственных услуг;</w:t>
      </w:r>
    </w:p>
    <w:p>
      <w:pPr>
        <w:pStyle w:val="ConsPlusNormal"/>
        <w:spacing w:before="220" w:after="0"/>
        <w:ind w:firstLine="540"/>
        <w:jc w:val="both"/>
        <w:rPr/>
      </w:pPr>
      <w:r>
        <w:rPr/>
        <w:t>и) описание результатов предоставления государственных услуг;</w:t>
      </w:r>
    </w:p>
    <w:p>
      <w:pPr>
        <w:pStyle w:val="ConsPlusNormal"/>
        <w:spacing w:before="220" w:after="0"/>
        <w:ind w:firstLine="540"/>
        <w:jc w:val="both"/>
        <w:rPr/>
      </w:pPr>
      <w:r>
        <w:rPr/>
        <w:t>к) порядок досудебного (внесудебного) обжалования действий (бездействия) и/или решений, осуществляемых и принятых Роснедрами, а также их должностными лицами в ходе предоставления государственных услуг;</w:t>
      </w:r>
    </w:p>
    <w:p>
      <w:pPr>
        <w:pStyle w:val="ConsPlusNormal"/>
        <w:spacing w:before="220" w:after="0"/>
        <w:ind w:firstLine="540"/>
        <w:jc w:val="both"/>
        <w:rPr/>
      </w:pPr>
      <w:r>
        <w:rPr/>
        <w:t>л) список нормативных правовых актов, регламентирующих предоставление государственных услуг;</w:t>
      </w:r>
    </w:p>
    <w:p>
      <w:pPr>
        <w:pStyle w:val="ConsPlusNormal"/>
        <w:spacing w:before="220" w:after="0"/>
        <w:ind w:firstLine="540"/>
        <w:jc w:val="both"/>
        <w:rPr/>
      </w:pPr>
      <w:r>
        <w:rPr/>
        <w:t>м) график работы должностных лиц Роснедр.</w:t>
      </w:r>
    </w:p>
    <w:p>
      <w:pPr>
        <w:pStyle w:val="ConsPlusNormal"/>
        <w:spacing w:before="220" w:after="0"/>
        <w:ind w:firstLine="540"/>
        <w:jc w:val="both"/>
        <w:rPr/>
      </w:pPr>
      <w:r>
        <w:rPr/>
        <w:t>12. На официальном сайте Роснедр, в федеральном реестре и на едином портале государственных и муниципальных услуг размещается следующая справочная информация:</w:t>
      </w:r>
    </w:p>
    <w:p>
      <w:pPr>
        <w:pStyle w:val="ConsPlusNormal"/>
        <w:spacing w:before="220" w:after="0"/>
        <w:ind w:firstLine="540"/>
        <w:jc w:val="both"/>
        <w:rPr/>
      </w:pPr>
      <w:r>
        <w:rPr/>
        <w:t>место нахождения и график работы Роснедр, его структурных подразделений, предоставляющих государственные услуги;</w:t>
      </w:r>
    </w:p>
    <w:p>
      <w:pPr>
        <w:pStyle w:val="ConsPlusNormal"/>
        <w:spacing w:before="220" w:after="0"/>
        <w:ind w:firstLine="540"/>
        <w:jc w:val="both"/>
        <w:rPr/>
      </w:pPr>
      <w:r>
        <w:rPr/>
        <w:t>справочные телефоны Роснедр, его структурных подразделений, предоставляющих государственные услуги;</w:t>
      </w:r>
    </w:p>
    <w:p>
      <w:pPr>
        <w:pStyle w:val="ConsPlusNormal"/>
        <w:spacing w:before="220" w:after="0"/>
        <w:ind w:firstLine="540"/>
        <w:jc w:val="both"/>
        <w:rPr/>
      </w:pPr>
      <w:r>
        <w:rPr/>
        <w:t>адреса официального сайта, а также электронной почты и (или) формы обратной связи Роснедр, в том числе номер телефона-автоинформатора, в сети "Интернет".</w:t>
      </w:r>
    </w:p>
    <w:p>
      <w:pPr>
        <w:pStyle w:val="ConsPlusNormal"/>
        <w:ind w:firstLine="540"/>
        <w:jc w:val="both"/>
        <w:rPr/>
      </w:pPr>
      <w:r>
        <w:rPr/>
      </w:r>
    </w:p>
    <w:p>
      <w:pPr>
        <w:pStyle w:val="ConsPlusTitle"/>
        <w:numPr>
          <w:ilvl w:val="0"/>
          <w:numId w:val="0"/>
        </w:numPr>
        <w:jc w:val="center"/>
        <w:outlineLvl w:val="1"/>
        <w:rPr/>
      </w:pPr>
      <w:r>
        <w:rPr/>
        <w:t>II. Стандарт предоставления государственных услуг</w:t>
      </w:r>
    </w:p>
    <w:p>
      <w:pPr>
        <w:pStyle w:val="ConsPlusNormal"/>
        <w:ind w:firstLine="540"/>
        <w:jc w:val="both"/>
        <w:rPr/>
      </w:pPr>
      <w:r>
        <w:rPr/>
      </w:r>
    </w:p>
    <w:p>
      <w:pPr>
        <w:pStyle w:val="ConsPlusTitle"/>
        <w:numPr>
          <w:ilvl w:val="0"/>
          <w:numId w:val="0"/>
        </w:numPr>
        <w:jc w:val="center"/>
        <w:outlineLvl w:val="2"/>
        <w:rPr/>
      </w:pPr>
      <w:r>
        <w:rPr/>
        <w:t>Наименование государственных услуг</w:t>
      </w:r>
    </w:p>
    <w:p>
      <w:pPr>
        <w:pStyle w:val="ConsPlusNormal"/>
        <w:ind w:firstLine="540"/>
        <w:jc w:val="both"/>
        <w:rPr/>
      </w:pPr>
      <w:r>
        <w:rPr/>
      </w:r>
    </w:p>
    <w:p>
      <w:pPr>
        <w:pStyle w:val="ConsPlusNormal"/>
        <w:ind w:firstLine="540"/>
        <w:jc w:val="both"/>
        <w:rPr/>
      </w:pPr>
      <w:r>
        <w:rPr/>
        <w:t>13. Государственная услуга по отнесению запасов полезных ископаемых к кондиционным или некондиционным запасам по результатам технико-экономического обоснования постоянных разведочных или эксплуатационных кондиций для подсчета разведанных запасов (далее - государственная услуга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14. Государственная услуга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 кондиций для подсчета разведанных запасов (далее - государственная услуга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Наименование органа, предоставляющего</w:t>
      </w:r>
    </w:p>
    <w:p>
      <w:pPr>
        <w:pStyle w:val="ConsPlusTitle"/>
        <w:jc w:val="center"/>
        <w:rPr/>
      </w:pPr>
      <w:r>
        <w:rPr/>
        <w:t>государственные услуги</w:t>
      </w:r>
    </w:p>
    <w:p>
      <w:pPr>
        <w:pStyle w:val="ConsPlusNormal"/>
        <w:ind w:firstLine="540"/>
        <w:jc w:val="both"/>
        <w:rPr/>
      </w:pPr>
      <w:r>
        <w:rPr/>
      </w:r>
    </w:p>
    <w:p>
      <w:pPr>
        <w:pStyle w:val="ConsPlusNormal"/>
        <w:ind w:firstLine="540"/>
        <w:jc w:val="both"/>
        <w:rPr/>
      </w:pPr>
      <w:r>
        <w:rPr/>
        <w:t>15. Государственную услугу по отнесению запасов полезных ископаемых к кондиционным или некондиционным запасам предоставляют Роснедра.</w:t>
      </w:r>
    </w:p>
    <w:p>
      <w:pPr>
        <w:pStyle w:val="ConsPlusNormal"/>
        <w:spacing w:before="220" w:after="0"/>
        <w:ind w:firstLine="540"/>
        <w:jc w:val="both"/>
        <w:rPr/>
      </w:pPr>
      <w:r>
        <w:rPr/>
        <w:t>16. Государственную услугу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предоставляют Роснедра.</w:t>
      </w:r>
    </w:p>
    <w:p>
      <w:pPr>
        <w:pStyle w:val="ConsPlusNormal"/>
        <w:spacing w:before="220" w:after="0"/>
        <w:ind w:firstLine="540"/>
        <w:jc w:val="both"/>
        <w:rPr/>
      </w:pPr>
      <w:r>
        <w:rPr/>
        <w:t xml:space="preserve">17. Роснедра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r>
          <w:rPr/>
          <w:t>Перечень</w:t>
        </w:r>
      </w:hyperlink>
      <w:r>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33, ст. 4382; N 49, ст. 6421; N 52, ст. 7207; 2014, N 21, ст. 2712; 2015, N 50, ст. 7165; ст. 7189, 2016, N 31, ст. 5031; N 37, ст. 5495; 2017, N 8, ст. 1257, N 28, ст. 4138, N 32, ст. 5090, N 40, ст. 5843, N 42, ст. 6154; 2018, N 16, ст. 2371, N 27, ст. 4084, N 40, ст. 6129; 2019, N 5, ст. 390, N 26, ст. 3460).</w:t>
      </w:r>
    </w:p>
    <w:p>
      <w:pPr>
        <w:pStyle w:val="ConsPlusNormal"/>
        <w:ind w:firstLine="540"/>
        <w:jc w:val="both"/>
        <w:rPr/>
      </w:pPr>
      <w:r>
        <w:rPr/>
      </w:r>
    </w:p>
    <w:p>
      <w:pPr>
        <w:pStyle w:val="ConsPlusTitle"/>
        <w:numPr>
          <w:ilvl w:val="0"/>
          <w:numId w:val="0"/>
        </w:numPr>
        <w:jc w:val="center"/>
        <w:outlineLvl w:val="2"/>
        <w:rPr/>
      </w:pPr>
      <w:r>
        <w:rPr/>
        <w:t>Описание результатов предоставления государственных услуг</w:t>
      </w:r>
    </w:p>
    <w:p>
      <w:pPr>
        <w:pStyle w:val="ConsPlusNormal"/>
        <w:ind w:firstLine="540"/>
        <w:jc w:val="both"/>
        <w:rPr/>
      </w:pPr>
      <w:r>
        <w:rPr/>
      </w:r>
    </w:p>
    <w:p>
      <w:pPr>
        <w:pStyle w:val="ConsPlusNormal"/>
        <w:ind w:firstLine="540"/>
        <w:jc w:val="both"/>
        <w:rPr/>
      </w:pPr>
      <w:r>
        <w:rPr/>
        <w:t>18. Конечным результатом предоставления государственной услуги по отнесению запасов полезных ископаемых к кондиционным или некондиционным запасам является:</w:t>
      </w:r>
    </w:p>
    <w:p>
      <w:pPr>
        <w:pStyle w:val="ConsPlusNormal"/>
        <w:spacing w:before="220" w:after="0"/>
        <w:ind w:firstLine="540"/>
        <w:jc w:val="both"/>
        <w:rPr/>
      </w:pPr>
      <w:r>
        <w:rPr/>
        <w:t>отнесение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отказ в отнесении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19. Конечным результатом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является:</w:t>
      </w:r>
    </w:p>
    <w:p>
      <w:pPr>
        <w:pStyle w:val="ConsPlusNormal"/>
        <w:spacing w:before="220" w:after="0"/>
        <w:ind w:firstLine="540"/>
        <w:jc w:val="both"/>
        <w:rPr/>
      </w:pPr>
      <w:r>
        <w:rPr/>
        <w:t>определение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отказ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Срок предоставления государственных услуг,</w:t>
      </w:r>
    </w:p>
    <w:p>
      <w:pPr>
        <w:pStyle w:val="ConsPlusTitle"/>
        <w:jc w:val="center"/>
        <w:rPr/>
      </w:pPr>
      <w:r>
        <w:rPr/>
        <w:t>в том числе с учетом необходимости обращения в организации,</w:t>
      </w:r>
    </w:p>
    <w:p>
      <w:pPr>
        <w:pStyle w:val="ConsPlusTitle"/>
        <w:jc w:val="center"/>
        <w:rPr/>
      </w:pPr>
      <w:r>
        <w:rPr/>
        <w:t>участвующие в предоставлении государственных услуг,</w:t>
      </w:r>
    </w:p>
    <w:p>
      <w:pPr>
        <w:pStyle w:val="ConsPlusTitle"/>
        <w:jc w:val="center"/>
        <w:rPr/>
      </w:pPr>
      <w:r>
        <w:rPr/>
        <w:t>срок приостановления предоставления государственных услуг</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срок выдачи</w:t>
      </w:r>
    </w:p>
    <w:p>
      <w:pPr>
        <w:pStyle w:val="ConsPlusTitle"/>
        <w:jc w:val="center"/>
        <w:rPr/>
      </w:pPr>
      <w:r>
        <w:rPr/>
        <w:t>(направления) документов, являющихся результатом</w:t>
      </w:r>
    </w:p>
    <w:p>
      <w:pPr>
        <w:pStyle w:val="ConsPlusTitle"/>
        <w:jc w:val="center"/>
        <w:rPr/>
      </w:pPr>
      <w:r>
        <w:rPr/>
        <w:t>предоставления государственных услуг</w:t>
      </w:r>
    </w:p>
    <w:p>
      <w:pPr>
        <w:pStyle w:val="ConsPlusNormal"/>
        <w:ind w:firstLine="540"/>
        <w:jc w:val="both"/>
        <w:rPr/>
      </w:pPr>
      <w:r>
        <w:rPr/>
      </w:r>
    </w:p>
    <w:p>
      <w:pPr>
        <w:pStyle w:val="ConsPlusNormal"/>
        <w:ind w:firstLine="540"/>
        <w:jc w:val="both"/>
        <w:rPr/>
      </w:pPr>
      <w:bookmarkStart w:id="2" w:name="P149"/>
      <w:bookmarkEnd w:id="2"/>
      <w:r>
        <w:rPr/>
        <w:t>20. Срок предоставления государственной услуги по отнесению запасов полезных ископаемых к кондиционным или некондиционным запасам (за исключением запасов неметаллических полезных ископаемых) составляет не более 55 календарных дней со дня регистрации заявления об отнесении запасов полезных ископаемых к некондиционным (кондиционным) запасам.</w:t>
      </w:r>
    </w:p>
    <w:p>
      <w:pPr>
        <w:pStyle w:val="ConsPlusNormal"/>
        <w:spacing w:before="220" w:after="0"/>
        <w:ind w:firstLine="540"/>
        <w:jc w:val="both"/>
        <w:rPr/>
      </w:pPr>
      <w:r>
        <w:rPr/>
        <w:t>Срок предоставления государственной услуги по отнесению запасов неметаллических полезных ископаемых к кондиционным или некондиционным запасам составляет не более 50 календарных дней со дня регистрации заявления об отнесении запасов полезных ископаемых к некондиционным (кондиционным) запасам.</w:t>
      </w:r>
    </w:p>
    <w:p>
      <w:pPr>
        <w:pStyle w:val="ConsPlusNormal"/>
        <w:spacing w:before="220" w:after="0"/>
        <w:ind w:firstLine="540"/>
        <w:jc w:val="both"/>
        <w:rPr/>
      </w:pPr>
      <w:r>
        <w:rPr/>
        <w:t>Срок предоставления государственной услуги по отнесению запасов полезных ископаемых к кондиционным или некондиционным запасам может быть продлен, но не более чем на 30 календарных дней, в случае направления межведомственного запроса в органы (организации), участвующие в предоставлении указанной государственной услуги.</w:t>
      </w:r>
    </w:p>
    <w:p>
      <w:pPr>
        <w:pStyle w:val="ConsPlusNormal"/>
        <w:spacing w:before="220" w:after="0"/>
        <w:ind w:firstLine="540"/>
        <w:jc w:val="both"/>
        <w:rPr/>
      </w:pPr>
      <w:bookmarkStart w:id="3" w:name="P152"/>
      <w:bookmarkEnd w:id="3"/>
      <w:r>
        <w:rPr/>
        <w:t>21. Срок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составляет не более 45 календарных дней со дня регистрации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Срок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может быть продлен, но не более чем на 30 календарных дней, в случае направления межведомственного запроса в органы (организации), участвующие в предоставлении указанной государственной услуги.</w:t>
      </w:r>
    </w:p>
    <w:p>
      <w:pPr>
        <w:pStyle w:val="ConsPlusNormal"/>
        <w:spacing w:before="220" w:after="0"/>
        <w:ind w:firstLine="540"/>
        <w:jc w:val="both"/>
        <w:rPr/>
      </w:pPr>
      <w:r>
        <w:rPr/>
        <w:t>22. Продолжительность приема у должностного лица Роснедр, ответственного за информирование заявителя о конечном результате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не должна превышать 20 минут.</w:t>
      </w:r>
    </w:p>
    <w:p>
      <w:pPr>
        <w:pStyle w:val="ConsPlusNormal"/>
        <w:ind w:firstLine="540"/>
        <w:jc w:val="both"/>
        <w:rPr/>
      </w:pPr>
      <w:r>
        <w:rPr/>
      </w:r>
    </w:p>
    <w:p>
      <w:pPr>
        <w:pStyle w:val="ConsPlusTitle"/>
        <w:numPr>
          <w:ilvl w:val="0"/>
          <w:numId w:val="0"/>
        </w:numPr>
        <w:jc w:val="center"/>
        <w:outlineLvl w:val="2"/>
        <w:rPr/>
      </w:pPr>
      <w:r>
        <w:rPr/>
        <w:t>Нормативные правовые акты, регулирующие предоставление</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23. Перечень нормативных правовых актов, регулирующих предоставление государственных услуг, размещается на официальном сайте Роснедр в информационно-телекоммуникационной сети "Интернет", в федеральном реестре,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государственных услуг, подлежащих представлению заявителем,</w:t>
      </w:r>
    </w:p>
    <w:p>
      <w:pPr>
        <w:pStyle w:val="ConsPlusTitle"/>
        <w:jc w:val="center"/>
        <w:rPr/>
      </w:pPr>
      <w:r>
        <w:rPr/>
        <w:t>способы их получения заявителем, в том числе в электронной</w:t>
      </w:r>
    </w:p>
    <w:p>
      <w:pPr>
        <w:pStyle w:val="ConsPlusTitle"/>
        <w:jc w:val="center"/>
        <w:rPr/>
      </w:pPr>
      <w:r>
        <w:rPr/>
        <w:t>форме, порядок их представления</w:t>
      </w:r>
    </w:p>
    <w:p>
      <w:pPr>
        <w:pStyle w:val="ConsPlusNormal"/>
        <w:ind w:firstLine="540"/>
        <w:jc w:val="both"/>
        <w:rPr/>
      </w:pPr>
      <w:r>
        <w:rPr/>
      </w:r>
    </w:p>
    <w:p>
      <w:pPr>
        <w:pStyle w:val="ConsPlusNormal"/>
        <w:ind w:firstLine="540"/>
        <w:jc w:val="both"/>
        <w:rPr/>
      </w:pPr>
      <w:bookmarkStart w:id="4" w:name="P169"/>
      <w:bookmarkEnd w:id="4"/>
      <w:r>
        <w:rPr/>
        <w:t>24.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w:t>
      </w:r>
    </w:p>
    <w:p>
      <w:pPr>
        <w:pStyle w:val="ConsPlusNormal"/>
        <w:spacing w:before="220" w:after="0"/>
        <w:ind w:firstLine="540"/>
        <w:jc w:val="both"/>
        <w:rPr/>
      </w:pPr>
      <w:bookmarkStart w:id="5" w:name="P170"/>
      <w:bookmarkEnd w:id="5"/>
      <w:r>
        <w:rPr/>
        <w:t xml:space="preserve">1) заявление об отнесении запасов полезных ископаемых к кондиционным или некондиционным запасам (рекомендуемый образец заявления представлен в </w:t>
      </w:r>
      <w:hyperlink w:anchor="P777">
        <w:r>
          <w:rPr/>
          <w:t>приложении N 1</w:t>
        </w:r>
      </w:hyperlink>
      <w:r>
        <w:rPr/>
        <w:t xml:space="preserve"> к Административному регламенту);</w:t>
      </w:r>
    </w:p>
    <w:p>
      <w:pPr>
        <w:pStyle w:val="ConsPlusNormal"/>
        <w:spacing w:before="220" w:after="0"/>
        <w:ind w:firstLine="540"/>
        <w:jc w:val="both"/>
        <w:rPr/>
      </w:pPr>
      <w:bookmarkStart w:id="6" w:name="P171"/>
      <w:bookmarkEnd w:id="6"/>
      <w:r>
        <w:rPr/>
        <w:t>2) пояснительная записка, содержащая количественные и качественные характеристики вовлеченных в отработку или планируемых к отработке за конкретный период (один календарный год) запасов полезных ископаемых, с обоснованием необходимости и целесообразности отнесения представленных запасов к некондиционным (кондиционным).</w:t>
      </w:r>
    </w:p>
    <w:p>
      <w:pPr>
        <w:pStyle w:val="ConsPlusNormal"/>
        <w:spacing w:before="220" w:after="0"/>
        <w:ind w:firstLine="540"/>
        <w:jc w:val="both"/>
        <w:rPr/>
      </w:pPr>
      <w:r>
        <w:rPr/>
        <w:t>При отнесении запасов к некондиционным пояснительная записка также должна содержать расчет определения налоговой базы, предлагаемой заявителем к обложению налогом на добычу полезных ископаемых по ставке 0%, сведения о приросте и неподтверждении запасов полезных ископаемых в контурах подсчетных (выемочных) единиц (блоков) погашенных или планируемых к погашению в отчетный период.</w:t>
      </w:r>
    </w:p>
    <w:p>
      <w:pPr>
        <w:pStyle w:val="ConsPlusNormal"/>
        <w:spacing w:before="220" w:after="0"/>
        <w:ind w:firstLine="540"/>
        <w:jc w:val="both"/>
        <w:rPr/>
      </w:pPr>
      <w:bookmarkStart w:id="7" w:name="P173"/>
      <w:bookmarkEnd w:id="7"/>
      <w:r>
        <w:rPr/>
        <w:t>3) текстовые приложения:</w:t>
      </w:r>
    </w:p>
    <w:p>
      <w:pPr>
        <w:pStyle w:val="ConsPlusNormal"/>
        <w:spacing w:before="220" w:after="0"/>
        <w:ind w:firstLine="540"/>
        <w:jc w:val="both"/>
        <w:rPr/>
      </w:pPr>
      <w:r>
        <w:rPr/>
        <w:t>таблицы поблочного движения запасов полезного ископаемого, добытых за отчетный период или планируемых к добыче;</w:t>
      </w:r>
    </w:p>
    <w:p>
      <w:pPr>
        <w:pStyle w:val="ConsPlusNormal"/>
        <w:spacing w:before="220" w:after="0"/>
        <w:ind w:firstLine="540"/>
        <w:jc w:val="both"/>
        <w:rPr/>
      </w:pPr>
      <w:r>
        <w:rPr/>
        <w:t>результаты опробования по подсчетным единицам, запасы которых предлагаются для отнесения к некондиционным (кондиционным) запасам;</w:t>
      </w:r>
    </w:p>
    <w:p>
      <w:pPr>
        <w:pStyle w:val="ConsPlusNormal"/>
        <w:spacing w:before="220" w:after="0"/>
        <w:ind w:firstLine="540"/>
        <w:jc w:val="both"/>
        <w:rPr/>
      </w:pPr>
      <w:r>
        <w:rPr/>
        <w:t>4) графические приложения, характеризующие пространственное положение запасов, предлагаемых для отнесения к некондиционным (кондиционным) запасам, и содержащие:</w:t>
      </w:r>
    </w:p>
    <w:p>
      <w:pPr>
        <w:pStyle w:val="ConsPlusNormal"/>
        <w:spacing w:before="220" w:after="0"/>
        <w:ind w:firstLine="540"/>
        <w:jc w:val="both"/>
        <w:rPr/>
      </w:pPr>
      <w:r>
        <w:rPr/>
        <w:t>условные обозначения;</w:t>
      </w:r>
    </w:p>
    <w:p>
      <w:pPr>
        <w:pStyle w:val="ConsPlusNormal"/>
        <w:spacing w:before="220" w:after="0"/>
        <w:ind w:firstLine="540"/>
        <w:jc w:val="both"/>
        <w:rPr/>
      </w:pPr>
      <w:r>
        <w:rPr/>
        <w:t>ситуационный план;</w:t>
      </w:r>
    </w:p>
    <w:p>
      <w:pPr>
        <w:pStyle w:val="ConsPlusNormal"/>
        <w:spacing w:before="220" w:after="0"/>
        <w:ind w:firstLine="540"/>
        <w:jc w:val="both"/>
        <w:rPr/>
      </w:pPr>
      <w:r>
        <w:rPr/>
        <w:t>план подсчета запасов с контурами подсчетных блоков, по каждому из которых указывается: номер блока, категория запасов и их параметры (запасы руды, полезных компонентов и их средние содержания), контуры планируемой или фактической отработки за соответствующий период, границы лицензионного участка горного отвода;</w:t>
      </w:r>
    </w:p>
    <w:p>
      <w:pPr>
        <w:pStyle w:val="ConsPlusNormal"/>
        <w:spacing w:before="220" w:after="0"/>
        <w:ind w:firstLine="540"/>
        <w:jc w:val="both"/>
        <w:rPr/>
      </w:pPr>
      <w:r>
        <w:rPr/>
        <w:t>геологические разрезы, характеризующие пространственное положение подсчетных блоков с указанием контуров планируемой или фактической отработки, данные разведочного и/или эксплуатационного опробования по блокам, запасы которых предлагается отнести к некондиционным;</w:t>
      </w:r>
    </w:p>
    <w:p>
      <w:pPr>
        <w:pStyle w:val="ConsPlusNormal"/>
        <w:spacing w:before="220" w:after="0"/>
        <w:ind w:firstLine="540"/>
        <w:jc w:val="both"/>
        <w:rPr/>
      </w:pPr>
      <w:bookmarkStart w:id="8" w:name="P181"/>
      <w:bookmarkEnd w:id="8"/>
      <w:r>
        <w:rPr/>
        <w:t>5) план развития горных работ на рассматриваемый период (включая графические материалы), согласованный Федеральной службой по экологическому, технологическому и атомному надзору.</w:t>
      </w:r>
    </w:p>
    <w:p>
      <w:pPr>
        <w:pStyle w:val="ConsPlusNormal"/>
        <w:spacing w:before="220" w:after="0"/>
        <w:ind w:firstLine="540"/>
        <w:jc w:val="both"/>
        <w:rPr/>
      </w:pPr>
      <w:r>
        <w:rPr/>
        <w:t xml:space="preserve">Заявитель вправе представить дополнительные документы, уточняющие сведения, изложенные в представленных обосновывающих материалах, помимо перечисленных в </w:t>
      </w:r>
      <w:hyperlink w:anchor="P170">
        <w:r>
          <w:rPr/>
          <w:t>подпунктах 1</w:t>
        </w:r>
      </w:hyperlink>
      <w:r>
        <w:rPr/>
        <w:t xml:space="preserve"> - </w:t>
      </w:r>
      <w:hyperlink w:anchor="P181">
        <w:r>
          <w:rPr/>
          <w:t>5</w:t>
        </w:r>
      </w:hyperlink>
      <w:r>
        <w:rPr/>
        <w:t xml:space="preserve"> настоящего пункта Административного регламента.</w:t>
      </w:r>
    </w:p>
    <w:p>
      <w:pPr>
        <w:pStyle w:val="ConsPlusNormal"/>
        <w:spacing w:before="220" w:after="0"/>
        <w:ind w:firstLine="540"/>
        <w:jc w:val="both"/>
        <w:rPr/>
      </w:pPr>
      <w:bookmarkStart w:id="9" w:name="P183"/>
      <w:bookmarkEnd w:id="9"/>
      <w:r>
        <w:rPr/>
        <w:t>25. Заявление об отнесении запасов полезных ископаемых к кондиционным или некондиционным запасам подается заявителем (его уполномоченным представителем) лично либо почтовым отправлением (в том числе с использованием электронной почты) в адрес Роснедр. Заявление об отнесении запасов полезных ископаемых к кондиционным или некондиционным запасам также может быть оформлено и направлено при помощи единого портала государственных и муниципальных услуг, Личного кабинета недропользователя.</w:t>
      </w:r>
    </w:p>
    <w:p>
      <w:pPr>
        <w:pStyle w:val="ConsPlusNormal"/>
        <w:spacing w:before="220" w:after="0"/>
        <w:ind w:firstLine="540"/>
        <w:jc w:val="both"/>
        <w:rPr/>
      </w:pPr>
      <w:r>
        <w:rPr/>
        <w:t>Заявление об отнесении запасов полезных ископаемых к кондиционным или некондиционным запасам заполняется собственноручно или машинописным способом и заверяется:</w:t>
      </w:r>
    </w:p>
    <w:p>
      <w:pPr>
        <w:pStyle w:val="ConsPlusNormal"/>
        <w:spacing w:before="220" w:after="0"/>
        <w:ind w:firstLine="540"/>
        <w:jc w:val="both"/>
        <w:rPr/>
      </w:pPr>
      <w:r>
        <w:rPr/>
        <w:t>для юридических лиц - печатью заявителя (при наличии печати) и подписью уполномоченного лица;</w:t>
      </w:r>
    </w:p>
    <w:p>
      <w:pPr>
        <w:pStyle w:val="ConsPlusNormal"/>
        <w:spacing w:before="220" w:after="0"/>
        <w:ind w:firstLine="540"/>
        <w:jc w:val="both"/>
        <w:rPr/>
      </w:pPr>
      <w:r>
        <w:rPr/>
        <w:t>для индивидуальных предпринимателей - подписью заявителя.</w:t>
      </w:r>
    </w:p>
    <w:p>
      <w:pPr>
        <w:pStyle w:val="ConsPlusNormal"/>
        <w:spacing w:before="220" w:after="0"/>
        <w:ind w:firstLine="540"/>
        <w:jc w:val="both"/>
        <w:rPr/>
      </w:pPr>
      <w:r>
        <w:rPr/>
        <w:t xml:space="preserve">Заявление об отнесении запасов полезных ископаемых к кондиционным или некондиционным запасам может быть подано с использованием электронных документов, подписанных электронной подписью в соответствии с требованиями Федерального </w:t>
      </w:r>
      <w:hyperlink r:id="rId9">
        <w:r>
          <w:rPr/>
          <w:t>закона</w:t>
        </w:r>
      </w:hyperlink>
      <w:r>
        <w:rPr/>
        <w:t xml:space="preserve"> от 6 апреля 2011 г. N 63-ФЗ "Об электронной подписи" (Собрание законодательства Российской Федерации, 2011, N 15, ст. 2036; 2011, N 27, ст. 3880; 2012, N 29, ст. 3988; 2013, N 14, ст. 1668, N 27, ст. 3463, ст. 3477; 2014, N 11, ст. 1098, N 26, ст. 3390; 2016, N 1, ст. 65, N 26, ст. 3889) (далее - Федеральный закон N 63-ФЗ "Об электронной подписи") и требованиями Федерального </w:t>
      </w:r>
      <w:hyperlink r:id="rId10">
        <w:r>
          <w:rPr/>
          <w:t>закона</w:t>
        </w:r>
      </w:hyperlink>
      <w:r>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2019, N 14, ст. 1461) (далее - Федеральный закон N 210-ФЗ "Об организации предоставления государственных и муниципальных услуг").</w:t>
      </w:r>
    </w:p>
    <w:p>
      <w:pPr>
        <w:pStyle w:val="ConsPlusNormal"/>
        <w:spacing w:before="220" w:after="0"/>
        <w:ind w:firstLine="540"/>
        <w:jc w:val="both"/>
        <w:rPr/>
      </w:pPr>
      <w:r>
        <w:rPr/>
        <w:t>В заявлении об отнесении запасов полезных ископаемых к кондиционным или некондиционным запасам должно быть указано полное наименование заявителя, его организационно-правовая форма, идентификационный номер налогоплательщика (далее - ИНН); юридический и почтовый адрес, телефон, адрес электронной почты.</w:t>
      </w:r>
    </w:p>
    <w:p>
      <w:pPr>
        <w:pStyle w:val="ConsPlusNormal"/>
        <w:spacing w:before="220" w:after="0"/>
        <w:ind w:firstLine="540"/>
        <w:jc w:val="both"/>
        <w:rPr/>
      </w:pPr>
      <w:r>
        <w:rPr/>
        <w:t>В заявлении об отнесении запасов полезных ископаемых к кондиционным или некондиционным запасам также указываются:</w:t>
      </w:r>
    </w:p>
    <w:p>
      <w:pPr>
        <w:pStyle w:val="ConsPlusNormal"/>
        <w:spacing w:before="220" w:after="0"/>
        <w:ind w:firstLine="540"/>
        <w:jc w:val="both"/>
        <w:rPr/>
      </w:pPr>
      <w:r>
        <w:rPr/>
        <w:t>реквизиты лицензии на пользование недрами рассматриваемого участка недр;</w:t>
      </w:r>
    </w:p>
    <w:p>
      <w:pPr>
        <w:pStyle w:val="ConsPlusNormal"/>
        <w:spacing w:before="220" w:after="0"/>
        <w:ind w:firstLine="540"/>
        <w:jc w:val="both"/>
        <w:rPr/>
      </w:pPr>
      <w:r>
        <w:rPr/>
        <w:t>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государственная экспертиза) по рассмотрению технико-экономического обоснования (ТЭО) и утверждению параметров постоянных разведочных или эксплуатационных кондиций для подсчета запасов полезных ископаемых, действующих на рассматриваемом участке недр;</w:t>
      </w:r>
    </w:p>
    <w:p>
      <w:pPr>
        <w:pStyle w:val="ConsPlusNormal"/>
        <w:jc w:val="both"/>
        <w:rPr/>
      </w:pPr>
      <w:r>
        <w:rPr/>
        <w:t xml:space="preserve">(в ред. </w:t>
      </w:r>
      <w:hyperlink r:id="rId11">
        <w:r>
          <w:rPr/>
          <w:t>Приказа</w:t>
        </w:r>
      </w:hyperlink>
      <w:r>
        <w:rPr/>
        <w:t xml:space="preserve"> Роснедр от 05.11.2020 N 484)</w:t>
      </w:r>
    </w:p>
    <w:p>
      <w:pPr>
        <w:pStyle w:val="ConsPlusNormal"/>
        <w:spacing w:before="220" w:after="0"/>
        <w:ind w:firstLine="540"/>
        <w:jc w:val="both"/>
        <w:rPr/>
      </w:pPr>
      <w:r>
        <w:rPr/>
        <w:t>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государственная экспертиза) по утверждению запасов полезных ископаемых рассматриваемого участка недр;</w:t>
      </w:r>
    </w:p>
    <w:p>
      <w:pPr>
        <w:pStyle w:val="ConsPlusNormal"/>
        <w:jc w:val="both"/>
        <w:rPr/>
      </w:pPr>
      <w:r>
        <w:rPr/>
        <w:t xml:space="preserve">(в ред. </w:t>
      </w:r>
      <w:hyperlink r:id="rId12">
        <w:r>
          <w:rPr/>
          <w:t>Приказа</w:t>
        </w:r>
      </w:hyperlink>
      <w:r>
        <w:rPr/>
        <w:t xml:space="preserve"> Роснедр от 05.11.2020 N 484)</w:t>
      </w:r>
    </w:p>
    <w:p>
      <w:pPr>
        <w:pStyle w:val="ConsPlusNormal"/>
        <w:spacing w:before="220" w:after="0"/>
        <w:ind w:firstLine="540"/>
        <w:jc w:val="both"/>
        <w:rPr/>
      </w:pPr>
      <w:r>
        <w:rPr/>
        <w:t>реквизиты протокола согласования плана развития горных работ Федеральной службы по экологическому, технологическому и атомному надзору (при наличии).</w:t>
      </w:r>
    </w:p>
    <w:p>
      <w:pPr>
        <w:pStyle w:val="ConsPlusNormal"/>
        <w:spacing w:before="220" w:after="0"/>
        <w:ind w:firstLine="540"/>
        <w:jc w:val="both"/>
        <w:rPr/>
      </w:pPr>
      <w:r>
        <w:rPr/>
        <w:t xml:space="preserve">26. Документы, прилагаемые к заявлению об отнесении запасов полезных ископаемых к кондиционным или некондиционным запасам в соответствии с требованиями </w:t>
      </w:r>
      <w:hyperlink w:anchor="P169">
        <w:r>
          <w:rPr/>
          <w:t>пункта 24</w:t>
        </w:r>
      </w:hyperlink>
      <w:r>
        <w:rPr/>
        <w:t xml:space="preserve"> Административного регламента, могут быть представлены заявителем в виде оригинала, копии, заверенной печатью (при наличии печати) и подписью заявителя, или могут быть направлены в электронной форме.</w:t>
      </w:r>
    </w:p>
    <w:p>
      <w:pPr>
        <w:pStyle w:val="ConsPlusNormal"/>
        <w:spacing w:before="220" w:after="0"/>
        <w:ind w:firstLine="540"/>
        <w:jc w:val="both"/>
        <w:rPr/>
      </w:pPr>
      <w:r>
        <w:rPr/>
        <w:t xml:space="preserve">Документы, прилагаемые к заявлению об отнесении запасов полезных ископаемых к кондиционным или некондиционным запасам, перечисленные в </w:t>
      </w:r>
      <w:hyperlink w:anchor="P171">
        <w:r>
          <w:rPr/>
          <w:t>подпунктах 2</w:t>
        </w:r>
      </w:hyperlink>
      <w:r>
        <w:rPr/>
        <w:t xml:space="preserve"> - </w:t>
      </w:r>
      <w:hyperlink w:anchor="P173">
        <w:r>
          <w:rPr/>
          <w:t>3 пункта 24</w:t>
        </w:r>
      </w:hyperlink>
      <w:r>
        <w:rPr/>
        <w:t xml:space="preserve"> Административного регламента, представляются на бумажном носителе с обязательным предоставлением в электронной форме.</w:t>
      </w:r>
    </w:p>
    <w:p>
      <w:pPr>
        <w:pStyle w:val="ConsPlusNormal"/>
        <w:spacing w:before="220" w:after="0"/>
        <w:ind w:firstLine="540"/>
        <w:jc w:val="both"/>
        <w:rPr/>
      </w:pPr>
      <w:bookmarkStart w:id="10" w:name="P198"/>
      <w:bookmarkEnd w:id="10"/>
      <w:r>
        <w:rPr/>
        <w:t>27. Для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необходимы следующие документы:</w:t>
      </w:r>
    </w:p>
    <w:p>
      <w:pPr>
        <w:pStyle w:val="ConsPlusNormal"/>
        <w:spacing w:before="220" w:after="0"/>
        <w:ind w:firstLine="540"/>
        <w:jc w:val="both"/>
        <w:rPr/>
      </w:pPr>
      <w:bookmarkStart w:id="11" w:name="P199"/>
      <w:bookmarkEnd w:id="11"/>
      <w:r>
        <w:rPr/>
        <w:t xml:space="preserve">1) 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(рекомендуемый образец заявления представлен в </w:t>
      </w:r>
      <w:hyperlink w:anchor="P837">
        <w:r>
          <w:rPr/>
          <w:t>приложении N 2</w:t>
        </w:r>
      </w:hyperlink>
      <w:r>
        <w:rPr/>
        <w:t xml:space="preserve"> к Административному регламенту);</w:t>
      </w:r>
    </w:p>
    <w:p>
      <w:pPr>
        <w:pStyle w:val="ConsPlusNormal"/>
        <w:spacing w:before="220" w:after="0"/>
        <w:ind w:firstLine="540"/>
        <w:jc w:val="both"/>
        <w:rPr/>
      </w:pPr>
      <w:r>
        <w:rPr/>
        <w:t>2) пояснительная записка с обоснованием предлагаемых заявителем нормативов содержаний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 xml:space="preserve">3) копия раздела проектной документации, согласованной и утвержденной в соответствии с </w:t>
      </w:r>
      <w:hyperlink r:id="rId13">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 (Собрание законодательства Российской Федерации, 2010, N 10, ст. 1100; 2011, N 32, ст. 4846; 2014, N 14, ст. 1648; 2015, N 2, ст. 480, N 44, ст. 6128, N 52, ст. 7618; 2016, N 8, ст. 1134, N 22, ст. 3233, N 51, ст. 7388; 2018, N 33, ст. 5423; 2019, N 18, ст. 2253), по выбору системы разработки и горнотехническим решениям;</w:t>
      </w:r>
    </w:p>
    <w:p>
      <w:pPr>
        <w:pStyle w:val="ConsPlusNormal"/>
        <w:spacing w:before="220" w:after="0"/>
        <w:ind w:firstLine="540"/>
        <w:jc w:val="both"/>
        <w:rPr/>
      </w:pPr>
      <w:r>
        <w:rPr/>
        <w:t xml:space="preserve">4) копия раздела проектной документации, согласованной и утвержденной в соответствии с </w:t>
      </w:r>
      <w:hyperlink r:id="rId14">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 по технологическим решениям переработки минерального сырья (при наличии);</w:t>
      </w:r>
    </w:p>
    <w:p>
      <w:pPr>
        <w:pStyle w:val="ConsPlusNormal"/>
        <w:spacing w:before="220" w:after="0"/>
        <w:ind w:firstLine="540"/>
        <w:jc w:val="both"/>
        <w:rPr/>
      </w:pPr>
      <w:bookmarkStart w:id="12" w:name="P203"/>
      <w:bookmarkEnd w:id="12"/>
      <w:r>
        <w:rPr/>
        <w:t>5) план развития горных работ на рассматриваемый период (включая графические материалы), согласованный Федеральной службой по экологическому, технологическому и атомному надзору.</w:t>
      </w:r>
    </w:p>
    <w:p>
      <w:pPr>
        <w:pStyle w:val="ConsPlusNormal"/>
        <w:spacing w:before="220" w:after="0"/>
        <w:ind w:firstLine="540"/>
        <w:jc w:val="both"/>
        <w:rPr/>
      </w:pPr>
      <w:r>
        <w:rPr/>
        <w:t xml:space="preserve">Заявитель вправе представить дополнительные документы, уточняющие сведения, изложенные в представленных обосновывающих материалах, помимо перечисленных в </w:t>
      </w:r>
      <w:hyperlink w:anchor="P199">
        <w:r>
          <w:rPr/>
          <w:t>подпунктах 1</w:t>
        </w:r>
      </w:hyperlink>
      <w:r>
        <w:rPr/>
        <w:t xml:space="preserve"> - </w:t>
      </w:r>
      <w:hyperlink w:anchor="P203">
        <w:r>
          <w:rPr/>
          <w:t>5</w:t>
        </w:r>
      </w:hyperlink>
      <w:r>
        <w:rPr/>
        <w:t xml:space="preserve"> настоящего пункта Административного регламента.</w:t>
      </w:r>
    </w:p>
    <w:p>
      <w:pPr>
        <w:pStyle w:val="ConsPlusNormal"/>
        <w:spacing w:before="220" w:after="0"/>
        <w:ind w:firstLine="540"/>
        <w:jc w:val="both"/>
        <w:rPr/>
      </w:pPr>
      <w:bookmarkStart w:id="13" w:name="P205"/>
      <w:bookmarkEnd w:id="13"/>
      <w:r>
        <w:rPr/>
        <w:t>28. 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подается заявителем (его уполномоченным представителем) лично либо почтовым отправлением (в том числе с использованием электронной почты) в адрес Роснедр. 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также может быть оформлено и направлено при помощи единого портала государственных и муниципальных услуг, Личного кабинета недропользователя.</w:t>
      </w:r>
    </w:p>
    <w:p>
      <w:pPr>
        <w:pStyle w:val="ConsPlusNormal"/>
        <w:spacing w:before="220" w:after="0"/>
        <w:ind w:firstLine="540"/>
        <w:jc w:val="both"/>
        <w:rPr/>
      </w:pPr>
      <w:r>
        <w:rPr/>
        <w:t>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заполняется собственноручно или машинописным способом и заверяется:</w:t>
      </w:r>
    </w:p>
    <w:p>
      <w:pPr>
        <w:pStyle w:val="ConsPlusNormal"/>
        <w:spacing w:before="220" w:after="0"/>
        <w:ind w:firstLine="540"/>
        <w:jc w:val="both"/>
        <w:rPr/>
      </w:pPr>
      <w:r>
        <w:rPr/>
        <w:t>для юридических лиц - печатью заявителя (при наличии печати) и подписью уполномоченного лица;</w:t>
      </w:r>
    </w:p>
    <w:p>
      <w:pPr>
        <w:pStyle w:val="ConsPlusNormal"/>
        <w:spacing w:before="220" w:after="0"/>
        <w:ind w:firstLine="540"/>
        <w:jc w:val="both"/>
        <w:rPr/>
      </w:pPr>
      <w:r>
        <w:rPr/>
        <w:t>для индивидуальных предпринимателей - подписью заявителя.</w:t>
      </w:r>
    </w:p>
    <w:p>
      <w:pPr>
        <w:pStyle w:val="ConsPlusNormal"/>
        <w:spacing w:before="220" w:after="0"/>
        <w:ind w:firstLine="540"/>
        <w:jc w:val="both"/>
        <w:rPr/>
      </w:pPr>
      <w:r>
        <w:rPr/>
        <w:t xml:space="preserve">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может быть подано с использованием электронных документов, подписанных электронной подписью в соответствии с требованиями Федерального </w:t>
      </w:r>
      <w:hyperlink r:id="rId15">
        <w:r>
          <w:rPr/>
          <w:t>закона</w:t>
        </w:r>
      </w:hyperlink>
      <w:r>
        <w:rPr/>
        <w:t xml:space="preserve"> N 63-ФЗ "Об электронной подписи" и требованиями Федерального </w:t>
      </w:r>
      <w:hyperlink r:id="rId16">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В заявлении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должно быть указано полное наименование заявителя, его организационно-правовая форма, идентификационный номер налогоплательщика (далее - ИНН); юридический и почтовый адрес, телефон, адрес электронной почты.</w:t>
      </w:r>
    </w:p>
    <w:p>
      <w:pPr>
        <w:pStyle w:val="ConsPlusNormal"/>
        <w:spacing w:before="220" w:after="0"/>
        <w:ind w:firstLine="540"/>
        <w:jc w:val="both"/>
        <w:rPr/>
      </w:pPr>
      <w:r>
        <w:rPr/>
        <w:t>В заявлении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также указываются:</w:t>
      </w:r>
    </w:p>
    <w:p>
      <w:pPr>
        <w:pStyle w:val="ConsPlusNormal"/>
        <w:spacing w:before="220" w:after="0"/>
        <w:ind w:firstLine="540"/>
        <w:jc w:val="both"/>
        <w:rPr/>
      </w:pPr>
      <w:r>
        <w:rPr/>
        <w:t>реквизиты лицензии на пользование недрами рассматриваемого участка недр;</w:t>
      </w:r>
    </w:p>
    <w:p>
      <w:pPr>
        <w:pStyle w:val="ConsPlusNormal"/>
        <w:spacing w:before="220" w:after="0"/>
        <w:ind w:firstLine="540"/>
        <w:jc w:val="both"/>
        <w:rPr/>
      </w:pPr>
      <w:r>
        <w:rPr/>
        <w:t>реквизиты заключения государственной экспертизы по рассмотрению технико-экономического обоснования (ТЭО) и утверждению параметров постоянных разведочных или эксплуатационных кондиций для подсчета запасов полезных ископаемых, действующих на рассматриваемом участке недр;</w:t>
      </w:r>
    </w:p>
    <w:p>
      <w:pPr>
        <w:pStyle w:val="ConsPlusNormal"/>
        <w:spacing w:before="220" w:after="0"/>
        <w:ind w:firstLine="540"/>
        <w:jc w:val="both"/>
        <w:rPr/>
      </w:pPr>
      <w:r>
        <w:rPr/>
        <w:t>реквизиты заключения государственной экспертизы по утверждению запасов полезных ископаемых рассматриваемого участка недр;</w:t>
      </w:r>
    </w:p>
    <w:p>
      <w:pPr>
        <w:pStyle w:val="ConsPlusNormal"/>
        <w:spacing w:before="220" w:after="0"/>
        <w:ind w:firstLine="540"/>
        <w:jc w:val="both"/>
        <w:rPr/>
      </w:pPr>
      <w:r>
        <w:rPr/>
        <w:t>реквизиты документов, подтверждающих согласование проектной документации на разработку месторождения, с указанием утвержденных в составе проектной документации нормативов потерь указанных твердых полезных ископаемых;</w:t>
      </w:r>
    </w:p>
    <w:p>
      <w:pPr>
        <w:pStyle w:val="ConsPlusNormal"/>
        <w:spacing w:before="220" w:after="0"/>
        <w:ind w:firstLine="540"/>
        <w:jc w:val="both"/>
        <w:rPr/>
      </w:pPr>
      <w:r>
        <w:rPr/>
        <w:t>реквизиты протокола согласования плана развития горных работ Федеральной службы по экологическому, технологическому и атомному надзору (при наличии).</w:t>
      </w:r>
    </w:p>
    <w:p>
      <w:pPr>
        <w:pStyle w:val="ConsPlusNormal"/>
        <w:spacing w:before="220" w:after="0"/>
        <w:ind w:firstLine="540"/>
        <w:jc w:val="both"/>
        <w:rPr/>
      </w:pPr>
      <w:r>
        <w:rPr/>
        <w:t xml:space="preserve">29. Документы, прилагаемые к заявлению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в соответствии с требованиями </w:t>
      </w:r>
      <w:hyperlink w:anchor="P198">
        <w:r>
          <w:rPr/>
          <w:t>пункта 27</w:t>
        </w:r>
      </w:hyperlink>
      <w:r>
        <w:rPr/>
        <w:t xml:space="preserve"> Административного регламента, могут быть представлены заявителем в виде оригинала, копии, заверенных печатью (при наличии печати) и подписью заявителя, или могут быть направлены в электронной форме.</w:t>
      </w:r>
    </w:p>
    <w:p>
      <w:pPr>
        <w:pStyle w:val="ConsPlusNormal"/>
        <w:spacing w:before="220" w:after="0"/>
        <w:ind w:firstLine="540"/>
        <w:jc w:val="both"/>
        <w:rPr/>
      </w:pPr>
      <w:r>
        <w:rPr/>
        <w:t xml:space="preserve">Обращение за получением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r>
          <w:rPr/>
          <w:t>закона</w:t>
        </w:r>
      </w:hyperlink>
      <w:r>
        <w:rPr/>
        <w:t xml:space="preserve"> N 63-ФЗ "Об электронной подписи" и требованиями Федерального </w:t>
      </w:r>
      <w:hyperlink r:id="rId18">
        <w:r>
          <w:rPr/>
          <w:t>закона</w:t>
        </w:r>
      </w:hyperlink>
      <w:r>
        <w:rPr/>
        <w:t xml:space="preserve"> N 210-ФЗ "Об организации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государственных услуг, которые находятся</w:t>
      </w:r>
    </w:p>
    <w:p>
      <w:pPr>
        <w:pStyle w:val="ConsPlusTitle"/>
        <w:jc w:val="center"/>
        <w:rPr/>
      </w:pPr>
      <w:r>
        <w:rPr/>
        <w:t>в распоряжении государственных органов, органов местного</w:t>
      </w:r>
    </w:p>
    <w:p>
      <w:pPr>
        <w:pStyle w:val="ConsPlusTitle"/>
        <w:jc w:val="center"/>
        <w:rPr/>
      </w:pPr>
      <w:r>
        <w:rPr/>
        <w:t>самоуправления и иных органов, участвующих в предоставлении</w:t>
      </w:r>
    </w:p>
    <w:p>
      <w:pPr>
        <w:pStyle w:val="ConsPlusTitle"/>
        <w:jc w:val="center"/>
        <w:rPr/>
      </w:pPr>
      <w:r>
        <w:rPr/>
        <w:t>государственных или муниципальных услуг, и которые</w:t>
      </w:r>
    </w:p>
    <w:p>
      <w:pPr>
        <w:pStyle w:val="ConsPlusTitle"/>
        <w:jc w:val="center"/>
        <w:rPr/>
      </w:pPr>
      <w:r>
        <w:rPr/>
        <w:t>заявитель вправе представить, а также способы их получения</w:t>
      </w:r>
    </w:p>
    <w:p>
      <w:pPr>
        <w:pStyle w:val="ConsPlusTitle"/>
        <w:jc w:val="center"/>
        <w:rPr/>
      </w:pPr>
      <w:r>
        <w:rPr/>
        <w:t>заявителями, в том числе в электронной форме,</w:t>
      </w:r>
    </w:p>
    <w:p>
      <w:pPr>
        <w:pStyle w:val="ConsPlusTitle"/>
        <w:jc w:val="center"/>
        <w:rPr/>
      </w:pPr>
      <w:r>
        <w:rPr/>
        <w:t>порядок их представления</w:t>
      </w:r>
    </w:p>
    <w:p>
      <w:pPr>
        <w:pStyle w:val="ConsPlusNormal"/>
        <w:ind w:firstLine="540"/>
        <w:jc w:val="both"/>
        <w:rPr/>
      </w:pPr>
      <w:r>
        <w:rPr/>
      </w:r>
    </w:p>
    <w:p>
      <w:pPr>
        <w:pStyle w:val="ConsPlusNormal"/>
        <w:ind w:firstLine="540"/>
        <w:jc w:val="both"/>
        <w:rPr/>
      </w:pPr>
      <w:bookmarkStart w:id="14" w:name="P230"/>
      <w:bookmarkEnd w:id="14"/>
      <w:r>
        <w:rPr/>
        <w:t>30.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pPr>
        <w:pStyle w:val="ConsPlusNormal"/>
        <w:spacing w:before="220" w:after="0"/>
        <w:ind w:firstLine="540"/>
        <w:jc w:val="both"/>
        <w:rPr/>
      </w:pPr>
      <w:r>
        <w:rPr/>
        <w:t>1) выписка из Единого государственного реестра юридических лиц;</w:t>
      </w:r>
    </w:p>
    <w:p>
      <w:pPr>
        <w:pStyle w:val="ConsPlusNormal"/>
        <w:spacing w:before="220" w:after="0"/>
        <w:ind w:firstLine="540"/>
        <w:jc w:val="both"/>
        <w:rPr/>
      </w:pPr>
      <w:r>
        <w:rPr/>
        <w:t>2) лицензия на пользование недрами рассматриваемого участка недр;</w:t>
      </w:r>
    </w:p>
    <w:p>
      <w:pPr>
        <w:pStyle w:val="ConsPlusNormal"/>
        <w:spacing w:before="220" w:after="0"/>
        <w:ind w:firstLine="540"/>
        <w:jc w:val="both"/>
        <w:rPr/>
      </w:pPr>
      <w:r>
        <w:rPr/>
        <w:t>3) заключение государственной экспертизы по рассмотрению технико-экономического обоснования (ТЭО) и утверждению параметров постоянных разведочных или эксплуатационных кондиций для подсчета запасов полезных ископаемых, действующих на рассматриваемом участке недр;</w:t>
      </w:r>
    </w:p>
    <w:p>
      <w:pPr>
        <w:pStyle w:val="ConsPlusNormal"/>
        <w:spacing w:before="220" w:after="0"/>
        <w:ind w:firstLine="540"/>
        <w:jc w:val="both"/>
        <w:rPr/>
      </w:pPr>
      <w:r>
        <w:rPr/>
        <w:t>4) заключение государственной экспертизы по утверждению запасов полезных ископаемых рассматриваемого участка недр;</w:t>
      </w:r>
    </w:p>
    <w:p>
      <w:pPr>
        <w:pStyle w:val="ConsPlusNormal"/>
        <w:spacing w:before="220" w:after="0"/>
        <w:ind w:firstLine="540"/>
        <w:jc w:val="both"/>
        <w:rPr/>
      </w:pPr>
      <w:r>
        <w:rPr/>
        <w:t>5) протокол согласования плана развития горных работ Федеральной службой по экологическому, технологическому и атомному надзору;</w:t>
      </w:r>
    </w:p>
    <w:p>
      <w:pPr>
        <w:pStyle w:val="ConsPlusNormal"/>
        <w:spacing w:before="220" w:after="0"/>
        <w:ind w:firstLine="540"/>
        <w:jc w:val="both"/>
        <w:rPr/>
      </w:pPr>
      <w:r>
        <w:rPr/>
        <w:t>6) документы, подтверждающие согласование действующей проектной документации на разработку месторождения, с указанием утвержденных в составе проектной документации нормативов потерь указанных твердых полезных ископаемых;</w:t>
      </w:r>
    </w:p>
    <w:p>
      <w:pPr>
        <w:pStyle w:val="ConsPlusNormal"/>
        <w:spacing w:before="220" w:after="0"/>
        <w:ind w:firstLine="540"/>
        <w:jc w:val="both"/>
        <w:rPr/>
      </w:pPr>
      <w:r>
        <w:rPr/>
        <w:t xml:space="preserve">7) сведения о состоянии и изменении запасов твердых полезных ископаемых, представляемые пользователями недр в соответствии с </w:t>
      </w:r>
      <w:hyperlink r:id="rId19">
        <w:r>
          <w:rPr/>
          <w:t>приказом</w:t>
        </w:r>
      </w:hyperlink>
      <w:r>
        <w:rPr/>
        <w:t xml:space="preserve"> Минприроды России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(зарегистрирован в Минюсте России 7 ноября 2016 г., регистрационный N 44249);</w:t>
      </w:r>
    </w:p>
    <w:p>
      <w:pPr>
        <w:pStyle w:val="ConsPlusNormal"/>
        <w:spacing w:before="220" w:after="0"/>
        <w:ind w:firstLine="540"/>
        <w:jc w:val="both"/>
        <w:rPr/>
      </w:pPr>
      <w:r>
        <w:rPr/>
        <w:t xml:space="preserve">8) сведения об извлечении полезных ископаемых при добыче, представляемые пользователями недр в соответствии с </w:t>
      </w:r>
      <w:hyperlink r:id="rId20">
        <w:r>
          <w:rPr/>
          <w:t>приказом</w:t>
        </w:r>
      </w:hyperlink>
      <w:r>
        <w:rPr/>
        <w:t xml:space="preserve"> Минприроды России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pPr>
        <w:pStyle w:val="ConsPlusNormal"/>
        <w:spacing w:before="220" w:after="0"/>
        <w:ind w:firstLine="540"/>
        <w:jc w:val="both"/>
        <w:rPr/>
      </w:pPr>
      <w:bookmarkStart w:id="15" w:name="P239"/>
      <w:bookmarkEnd w:id="15"/>
      <w:r>
        <w:rPr/>
        <w:t>31. Для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pPr>
        <w:pStyle w:val="ConsPlusNormal"/>
        <w:spacing w:before="220" w:after="0"/>
        <w:ind w:firstLine="540"/>
        <w:jc w:val="both"/>
        <w:rPr/>
      </w:pPr>
      <w:r>
        <w:rPr/>
        <w:t>1) выписка из Единого государственного реестра юридических лиц;</w:t>
      </w:r>
    </w:p>
    <w:p>
      <w:pPr>
        <w:pStyle w:val="ConsPlusNormal"/>
        <w:spacing w:before="220" w:after="0"/>
        <w:ind w:firstLine="540"/>
        <w:jc w:val="both"/>
        <w:rPr/>
      </w:pPr>
      <w:r>
        <w:rPr/>
        <w:t>2) лицензия на пользование недрами рассматриваемого участка недр;</w:t>
      </w:r>
    </w:p>
    <w:p>
      <w:pPr>
        <w:pStyle w:val="ConsPlusNormal"/>
        <w:spacing w:before="220" w:after="0"/>
        <w:ind w:firstLine="540"/>
        <w:jc w:val="both"/>
        <w:rPr/>
      </w:pPr>
      <w:r>
        <w:rPr/>
        <w:t>3) заключение государственной экспертизы по рассмотрению технико-экономического обоснования (ТЭО) и утверждению параметров постоянных разведочных или эксплуатационных кондиций для подсчета запасов полезных ископаемых, действующих на рассматриваемом участке недр;</w:t>
      </w:r>
    </w:p>
    <w:p>
      <w:pPr>
        <w:pStyle w:val="ConsPlusNormal"/>
        <w:spacing w:before="220" w:after="0"/>
        <w:ind w:firstLine="540"/>
        <w:jc w:val="both"/>
        <w:rPr/>
      </w:pPr>
      <w:r>
        <w:rPr/>
        <w:t>4) заключение государственной экспертизы по утверждению запасов полезных ископаемых рассматриваемого участка недр;</w:t>
      </w:r>
    </w:p>
    <w:p>
      <w:pPr>
        <w:pStyle w:val="ConsPlusNormal"/>
        <w:spacing w:before="220" w:after="0"/>
        <w:ind w:firstLine="540"/>
        <w:jc w:val="both"/>
        <w:rPr/>
      </w:pPr>
      <w:r>
        <w:rPr/>
        <w:t>5) протокол согласования плана развития горных работ Федеральной службой по экологическому, технологическому и атомному надзору или его территориальным органом;</w:t>
      </w:r>
    </w:p>
    <w:p>
      <w:pPr>
        <w:pStyle w:val="ConsPlusNormal"/>
        <w:spacing w:before="220" w:after="0"/>
        <w:ind w:firstLine="540"/>
        <w:jc w:val="both"/>
        <w:rPr/>
      </w:pPr>
      <w:r>
        <w:rPr/>
        <w:t>6) документы, подтверждающие согласование проектной документации на разработку месторождения, с указанием утвержденных в составе проектной документации нормативов потерь указанных твердых полезных ископаемых;</w:t>
      </w:r>
    </w:p>
    <w:p>
      <w:pPr>
        <w:pStyle w:val="ConsPlusNormal"/>
        <w:spacing w:before="220" w:after="0"/>
        <w:ind w:firstLine="540"/>
        <w:jc w:val="both"/>
        <w:rPr/>
      </w:pPr>
      <w:r>
        <w:rPr/>
        <w:t xml:space="preserve">7) сведения о комплексном использовании полезных ископаемых при обогащении и металлургическом переделе, вскрышных пород и отходов производства, представляемые пользователями недр в соответствии с </w:t>
      </w:r>
      <w:hyperlink r:id="rId21">
        <w:r>
          <w:rPr/>
          <w:t>приказом</w:t>
        </w:r>
      </w:hyperlink>
      <w:r>
        <w:rPr/>
        <w:t xml:space="preserve"> Минприроды России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pPr>
        <w:pStyle w:val="ConsPlusNormal"/>
        <w:spacing w:before="220" w:after="0"/>
        <w:ind w:firstLine="540"/>
        <w:jc w:val="both"/>
        <w:rPr/>
      </w:pPr>
      <w:r>
        <w:rPr/>
        <w:t xml:space="preserve">32. Документы, перечисленные в </w:t>
      </w:r>
      <w:hyperlink w:anchor="P230">
        <w:r>
          <w:rPr/>
          <w:t>пунктах 30</w:t>
        </w:r>
      </w:hyperlink>
      <w:r>
        <w:rPr/>
        <w:t xml:space="preserve"> и </w:t>
      </w:r>
      <w:hyperlink w:anchor="P239">
        <w:r>
          <w:rPr/>
          <w:t>31</w:t>
        </w:r>
      </w:hyperlink>
      <w:r>
        <w:rPr/>
        <w:t xml:space="preserve"> Административного регламента, запрашиваются Роснедрами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указанные документы самостоятельно.</w:t>
      </w:r>
    </w:p>
    <w:p>
      <w:pPr>
        <w:pStyle w:val="ConsPlusNormal"/>
        <w:spacing w:before="220" w:after="0"/>
        <w:ind w:firstLine="540"/>
        <w:jc w:val="both"/>
        <w:rPr/>
      </w:pPr>
      <w:r>
        <w:rPr/>
        <w:t>Заявитель вправе представить указанные документы и информацию в органы, предоставляющие государственную услугу по собственной инициативе.</w:t>
      </w:r>
    </w:p>
    <w:p>
      <w:pPr>
        <w:pStyle w:val="ConsPlusNormal"/>
        <w:spacing w:before="220" w:after="0"/>
        <w:ind w:firstLine="540"/>
        <w:jc w:val="both"/>
        <w:rPr/>
      </w:pPr>
      <w:r>
        <w:rP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pPr>
        <w:pStyle w:val="ConsPlusNormal"/>
        <w:spacing w:before="220" w:after="0"/>
        <w:ind w:firstLine="540"/>
        <w:jc w:val="both"/>
        <w:rPr/>
      </w:pPr>
      <w:r>
        <w:rPr/>
        <w:t xml:space="preserve">Требование о предоставлении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r>
          <w:rPr/>
          <w:t>части 6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 xml:space="preserve">Требование о представлении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t>пунктом 4 части 1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 xml:space="preserve">Непредставление заявителем документов, указанных в </w:t>
      </w:r>
      <w:hyperlink w:anchor="P230">
        <w:r>
          <w:rPr/>
          <w:t>пунктах 30</w:t>
        </w:r>
      </w:hyperlink>
      <w:r>
        <w:rPr/>
        <w:t xml:space="preserve"> - </w:t>
      </w:r>
      <w:hyperlink w:anchor="P239">
        <w:r>
          <w:rPr/>
          <w:t>31</w:t>
        </w:r>
      </w:hyperlink>
      <w:r>
        <w:rPr/>
        <w:t xml:space="preserve"> Административного регламента, не является основанием для отказа в предоставлении государственных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отказа в приеме</w:t>
      </w:r>
    </w:p>
    <w:p>
      <w:pPr>
        <w:pStyle w:val="ConsPlusTitle"/>
        <w:jc w:val="center"/>
        <w:rPr/>
      </w:pPr>
      <w:r>
        <w:rPr/>
        <w:t>документов, необходимых для предоставления</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33. Основания для отказа в приеме документов, необходимых для предоставления государственных услуг, законодательством Российской Федерации не предусмотрены.</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приостановления</w:t>
      </w:r>
    </w:p>
    <w:p>
      <w:pPr>
        <w:pStyle w:val="ConsPlusTitle"/>
        <w:jc w:val="center"/>
        <w:rPr/>
      </w:pPr>
      <w:r>
        <w:rPr/>
        <w:t>или отказа в предоставлении государственных услуг</w:t>
      </w:r>
    </w:p>
    <w:p>
      <w:pPr>
        <w:pStyle w:val="ConsPlusNormal"/>
        <w:ind w:firstLine="540"/>
        <w:jc w:val="both"/>
        <w:rPr/>
      </w:pPr>
      <w:r>
        <w:rPr/>
      </w:r>
    </w:p>
    <w:p>
      <w:pPr>
        <w:pStyle w:val="ConsPlusNormal"/>
        <w:ind w:firstLine="540"/>
        <w:jc w:val="both"/>
        <w:rPr/>
      </w:pPr>
      <w:r>
        <w:rPr/>
        <w:t>34. Оснований для приостановления предоставления государственной услуги по отнесению запасов полезных ископаемых к кондиционным или некондиционным запасам законодательством Российской Федерации не предусмотрено.</w:t>
      </w:r>
    </w:p>
    <w:p>
      <w:pPr>
        <w:pStyle w:val="ConsPlusNormal"/>
        <w:spacing w:before="220" w:after="0"/>
        <w:ind w:firstLine="540"/>
        <w:jc w:val="both"/>
        <w:rPr/>
      </w:pPr>
      <w:r>
        <w:rPr/>
        <w:t xml:space="preserve">35. Основанием для отказа в предоставлении государственной услуги по отнесению запасов полезных ископаемых к кондиционным или некондиционным запасам является направление заявителем заявления и представляемых документов с нарушением требований </w:t>
      </w:r>
      <w:hyperlink w:anchor="P169">
        <w:r>
          <w:rPr/>
          <w:t>пунктов 24</w:t>
        </w:r>
      </w:hyperlink>
      <w:r>
        <w:rPr/>
        <w:t xml:space="preserve"> и </w:t>
      </w:r>
      <w:hyperlink w:anchor="P183">
        <w:r>
          <w:rPr/>
          <w:t>25</w:t>
        </w:r>
      </w:hyperlink>
      <w:r>
        <w:rPr/>
        <w:t xml:space="preserve"> Административного регламента.</w:t>
      </w:r>
    </w:p>
    <w:p>
      <w:pPr>
        <w:pStyle w:val="ConsPlusNormal"/>
        <w:spacing w:before="220" w:after="0"/>
        <w:ind w:firstLine="540"/>
        <w:jc w:val="both"/>
        <w:rPr/>
      </w:pPr>
      <w:r>
        <w:rPr/>
        <w:t xml:space="preserve">36.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30">
        <w:r>
          <w:rPr/>
          <w:t>пункте 30</w:t>
        </w:r>
      </w:hyperlink>
      <w:r>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37. Оснований для приостановления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законодательством Российской Федерации не предусмотрено.</w:t>
      </w:r>
    </w:p>
    <w:p>
      <w:pPr>
        <w:pStyle w:val="ConsPlusNormal"/>
        <w:spacing w:before="220" w:after="0"/>
        <w:ind w:firstLine="540"/>
        <w:jc w:val="both"/>
        <w:rPr/>
      </w:pPr>
      <w:r>
        <w:rPr/>
        <w:t xml:space="preserve">38. Основанием для отказа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является направление заявителем заявления и представляемых документов с нарушением требований </w:t>
      </w:r>
      <w:hyperlink w:anchor="P198">
        <w:r>
          <w:rPr/>
          <w:t>пунктов 27</w:t>
        </w:r>
      </w:hyperlink>
      <w:r>
        <w:rPr/>
        <w:t xml:space="preserve"> и </w:t>
      </w:r>
      <w:hyperlink w:anchor="P205">
        <w:r>
          <w:rPr/>
          <w:t>28</w:t>
        </w:r>
      </w:hyperlink>
      <w:r>
        <w:rPr/>
        <w:t xml:space="preserve"> Административного регламента.</w:t>
      </w:r>
    </w:p>
    <w:p>
      <w:pPr>
        <w:pStyle w:val="ConsPlusNormal"/>
        <w:spacing w:before="220" w:after="0"/>
        <w:ind w:firstLine="540"/>
        <w:jc w:val="both"/>
        <w:rPr/>
      </w:pPr>
      <w:r>
        <w:rPr/>
        <w:t xml:space="preserve">39.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39">
        <w:r>
          <w:rPr/>
          <w:t>пункте 31</w:t>
        </w:r>
      </w:hyperlink>
      <w:r>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40. При предоставлении государственной услуги по отнесению запасов полезных ископаемых к кондиционным или некондиционным запасам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pPr>
        <w:pStyle w:val="ConsPlusNormal"/>
        <w:spacing w:before="220" w:after="0"/>
        <w:ind w:firstLine="540"/>
        <w:jc w:val="both"/>
        <w:rPr/>
      </w:pPr>
      <w:r>
        <w:rPr/>
        <w:t>41. При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государственной</w:t>
      </w:r>
    </w:p>
    <w:p>
      <w:pPr>
        <w:pStyle w:val="ConsPlusTitle"/>
        <w:jc w:val="center"/>
        <w:rPr/>
      </w:pPr>
      <w:r>
        <w:rPr/>
        <w:t>пошлины или иной платы, взимаемой за предоставление</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42. Плата за предоставление государственной услуги по отнесению запасов полезных ископаемых к кондиционным или некондиционным запасам не взимается.</w:t>
      </w:r>
    </w:p>
    <w:p>
      <w:pPr>
        <w:pStyle w:val="ConsPlusNormal"/>
        <w:spacing w:before="220" w:after="0"/>
        <w:ind w:firstLine="540"/>
        <w:jc w:val="both"/>
        <w:rPr/>
      </w:pPr>
      <w:r>
        <w:rPr/>
        <w:t>43. Плата за предоставление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не взимается.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государственных услуг,</w:t>
      </w:r>
    </w:p>
    <w:p>
      <w:pPr>
        <w:pStyle w:val="ConsPlusTitle"/>
        <w:jc w:val="center"/>
        <w:rPr/>
      </w:pPr>
      <w:r>
        <w:rPr/>
        <w:t>включая информацию о методике расчета размера такой платы</w:t>
      </w:r>
    </w:p>
    <w:p>
      <w:pPr>
        <w:pStyle w:val="ConsPlusNormal"/>
        <w:ind w:firstLine="540"/>
        <w:jc w:val="both"/>
        <w:rPr/>
      </w:pPr>
      <w:r>
        <w:rPr/>
      </w:r>
    </w:p>
    <w:p>
      <w:pPr>
        <w:pStyle w:val="ConsPlusNormal"/>
        <w:ind w:firstLine="540"/>
        <w:jc w:val="both"/>
        <w:rPr/>
      </w:pPr>
      <w:r>
        <w:rPr/>
        <w:t>44. При предоставлении государственной услуги по отнесению запасов полезных ископаемых к кондиционным или некондиционным запасам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pPr>
        <w:pStyle w:val="ConsPlusNormal"/>
        <w:spacing w:before="220" w:after="0"/>
        <w:ind w:firstLine="540"/>
        <w:jc w:val="both"/>
        <w:rPr/>
      </w:pPr>
      <w:r>
        <w:rPr/>
        <w:t>45. При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pPr>
        <w:pStyle w:val="ConsPlusNormal"/>
        <w:ind w:firstLine="540"/>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государственных услуг и при получении</w:t>
      </w:r>
    </w:p>
    <w:p>
      <w:pPr>
        <w:pStyle w:val="ConsPlusTitle"/>
        <w:jc w:val="center"/>
        <w:rPr/>
      </w:pPr>
      <w:r>
        <w:rPr/>
        <w:t>результата предоставления государственных услуг</w:t>
      </w:r>
    </w:p>
    <w:p>
      <w:pPr>
        <w:pStyle w:val="ConsPlusNormal"/>
        <w:ind w:firstLine="540"/>
        <w:jc w:val="both"/>
        <w:rPr/>
      </w:pPr>
      <w:r>
        <w:rPr/>
      </w:r>
    </w:p>
    <w:p>
      <w:pPr>
        <w:pStyle w:val="ConsPlusNormal"/>
        <w:ind w:firstLine="540"/>
        <w:jc w:val="both"/>
        <w:rPr/>
      </w:pPr>
      <w:bookmarkStart w:id="16" w:name="P298"/>
      <w:bookmarkEnd w:id="16"/>
      <w:r>
        <w:rPr/>
        <w:t>46.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pPr>
        <w:pStyle w:val="ConsPlusNormal"/>
        <w:ind w:firstLine="540"/>
        <w:jc w:val="both"/>
        <w:rPr/>
      </w:pPr>
      <w:r>
        <w:rPr/>
      </w:r>
    </w:p>
    <w:p>
      <w:pPr>
        <w:pStyle w:val="ConsPlusTitle"/>
        <w:numPr>
          <w:ilvl w:val="0"/>
          <w:numId w:val="0"/>
        </w:numPr>
        <w:jc w:val="center"/>
        <w:outlineLvl w:val="2"/>
        <w:rPr/>
      </w:pPr>
      <w:r>
        <w:rPr/>
        <w:t>Срок и порядок регистрации запроса заявителя</w:t>
      </w:r>
    </w:p>
    <w:p>
      <w:pPr>
        <w:pStyle w:val="ConsPlusTitle"/>
        <w:jc w:val="center"/>
        <w:rPr/>
      </w:pPr>
      <w:r>
        <w:rPr/>
        <w:t>о предоставлении государственных услуг, и услуг,</w:t>
      </w:r>
    </w:p>
    <w:p>
      <w:pPr>
        <w:pStyle w:val="ConsPlusTitle"/>
        <w:jc w:val="center"/>
        <w:rPr/>
      </w:pPr>
      <w:r>
        <w:rPr/>
        <w:t>предоставляемых организацией, участвующей в предоставлении</w:t>
      </w:r>
    </w:p>
    <w:p>
      <w:pPr>
        <w:pStyle w:val="ConsPlusTitle"/>
        <w:jc w:val="center"/>
        <w:rPr/>
      </w:pPr>
      <w:r>
        <w:rPr/>
        <w:t>государственных услуг, в том числе в электронной форме</w:t>
      </w:r>
    </w:p>
    <w:p>
      <w:pPr>
        <w:pStyle w:val="ConsPlusNormal"/>
        <w:ind w:firstLine="540"/>
        <w:jc w:val="both"/>
        <w:rPr/>
      </w:pPr>
      <w:r>
        <w:rPr/>
      </w:r>
    </w:p>
    <w:p>
      <w:pPr>
        <w:pStyle w:val="ConsPlusNormal"/>
        <w:ind w:firstLine="540"/>
        <w:jc w:val="both"/>
        <w:rPr/>
      </w:pPr>
      <w:r>
        <w:rPr/>
        <w:t xml:space="preserve">47. Должностное лицо Роснедр, ответственное за прием заявлений об отнесении запасов полезных ископаемых к кондиционным или некондиционным запасам, регистрирует полученное заявление, присваивает ему входящий номер до 12 часов рабочего дня, следующего за днем поступления заявления. В случае подачи заявления об отнесении запасов полезных ископаемых к кондиционным или некондиционным запасам заявителем лично, должностное лицо, ответственное за прием заявлений, регистрирует полученное заявление и присваивает ему входящий номер в течение 30 минут с учетом максимального срока, указанного в </w:t>
      </w:r>
      <w:hyperlink w:anchor="P298">
        <w:r>
          <w:rPr/>
          <w:t>пункте 46</w:t>
        </w:r>
      </w:hyperlink>
      <w:r>
        <w:rPr/>
        <w:t xml:space="preserve"> Административного регламента.</w:t>
      </w:r>
    </w:p>
    <w:p>
      <w:pPr>
        <w:pStyle w:val="ConsPlusNormal"/>
        <w:spacing w:before="220" w:after="0"/>
        <w:ind w:firstLine="540"/>
        <w:jc w:val="both"/>
        <w:rPr/>
      </w:pPr>
      <w:r>
        <w:rPr/>
        <w:t>48. В случае подачи заявления на предоставление государственной услуги по отнесению запасов полезных ископаемых к кондиционным или некондиционным запасам и представляемых к нему документов посредством использования средств электронной почты или единого портала государственных и муниципальных услуг, Личного кабинета недропользователя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pPr>
        <w:pStyle w:val="ConsPlusNormal"/>
        <w:spacing w:before="220" w:after="0"/>
        <w:ind w:firstLine="540"/>
        <w:jc w:val="both"/>
        <w:rPr/>
      </w:pPr>
      <w:r>
        <w:rPr/>
        <w:t xml:space="preserve">49. Должностное лицо Роснедр, ответственное за прием заявлений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регистрирует полученное заявление, присваивает ему входящий номер до 12 часов рабочего дня, следующего за днем поступления заявления. В случае подачи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заявителем лично, должностное лицо, ответственное за прием заявлений, регистрирует полученное заявление и присваивает ему входящий номер в течение 30 минут с учетом максимального срока, указанного в </w:t>
      </w:r>
      <w:hyperlink w:anchor="P298">
        <w:r>
          <w:rPr/>
          <w:t>пункте 46</w:t>
        </w:r>
      </w:hyperlink>
      <w:r>
        <w:rPr/>
        <w:t xml:space="preserve"> Административного регламента.</w:t>
      </w:r>
    </w:p>
    <w:p>
      <w:pPr>
        <w:pStyle w:val="ConsPlusNormal"/>
        <w:spacing w:before="220" w:after="0"/>
        <w:ind w:firstLine="540"/>
        <w:jc w:val="both"/>
        <w:rPr/>
      </w:pPr>
      <w:r>
        <w:rPr/>
        <w:t>50. В случае подачи заявления на предоставление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представляемых к нему документов посредством использования средств электронной почты или единого портала государственных и муниципальных услуг, Личного кабинета недропользователя должностное лицо, ответственное за прием заявлений, распечатывает поступившие документы и регистрирует полученное заявление, присваивают ему входящий номер до 12 часов рабочего дня, следующего за днем поступления заявления.</w:t>
      </w:r>
    </w:p>
    <w:p>
      <w:pPr>
        <w:pStyle w:val="ConsPlusNormal"/>
        <w:ind w:firstLine="540"/>
        <w:jc w:val="both"/>
        <w:rPr/>
      </w:pPr>
      <w:r>
        <w:rPr/>
      </w:r>
    </w:p>
    <w:p>
      <w:pPr>
        <w:pStyle w:val="ConsPlusTitle"/>
        <w:numPr>
          <w:ilvl w:val="0"/>
          <w:numId w:val="0"/>
        </w:numPr>
        <w:jc w:val="center"/>
        <w:outlineLvl w:val="2"/>
        <w:rPr/>
      </w:pPr>
      <w:r>
        <w:rPr/>
        <w:t>Требования к помещениям, в которых предоставляются</w:t>
      </w:r>
    </w:p>
    <w:p>
      <w:pPr>
        <w:pStyle w:val="ConsPlusTitle"/>
        <w:jc w:val="center"/>
        <w:rPr/>
      </w:pPr>
      <w:r>
        <w:rPr/>
        <w:t>государственные услуги, к залу ожидания, местам</w:t>
      </w:r>
    </w:p>
    <w:p>
      <w:pPr>
        <w:pStyle w:val="ConsPlusTitle"/>
        <w:jc w:val="center"/>
        <w:rPr/>
      </w:pPr>
      <w:r>
        <w:rPr/>
        <w:t>для заполнения запросов о предоставлении государственных</w:t>
      </w:r>
    </w:p>
    <w:p>
      <w:pPr>
        <w:pStyle w:val="ConsPlusTitle"/>
        <w:jc w:val="center"/>
        <w:rPr/>
      </w:pPr>
      <w:r>
        <w:rPr/>
        <w:t>услуг, информационным стендам с образцами их заполнения</w:t>
      </w:r>
    </w:p>
    <w:p>
      <w:pPr>
        <w:pStyle w:val="ConsPlusTitle"/>
        <w:jc w:val="center"/>
        <w:rPr/>
      </w:pPr>
      <w:r>
        <w:rPr/>
        <w:t>и перечнем документов, необходимых для предоставления</w:t>
      </w:r>
    </w:p>
    <w:p>
      <w:pPr>
        <w:pStyle w:val="ConsPlusTitle"/>
        <w:jc w:val="center"/>
        <w:rPr/>
      </w:pPr>
      <w:r>
        <w:rPr/>
        <w:t>каждой государственной услуги, размещению и оформлению</w:t>
      </w:r>
    </w:p>
    <w:p>
      <w:pPr>
        <w:pStyle w:val="ConsPlusTitle"/>
        <w:jc w:val="center"/>
        <w:rPr/>
      </w:pPr>
      <w:r>
        <w:rPr/>
        <w:t>визуальной, текстовой и мультимедийной информации о порядке</w:t>
      </w:r>
    </w:p>
    <w:p>
      <w:pPr>
        <w:pStyle w:val="ConsPlusTitle"/>
        <w:jc w:val="center"/>
        <w:rPr/>
      </w:pPr>
      <w:r>
        <w:rPr/>
        <w:t>предоставления таких услуг, в том числе к обеспечению</w:t>
      </w:r>
    </w:p>
    <w:p>
      <w:pPr>
        <w:pStyle w:val="ConsPlusTitle"/>
        <w:jc w:val="center"/>
        <w:rPr/>
      </w:pPr>
      <w:r>
        <w:rPr/>
        <w:t>доступности для инвалидов указанных объектов</w:t>
      </w:r>
    </w:p>
    <w:p>
      <w:pPr>
        <w:pStyle w:val="ConsPlusTitle"/>
        <w:jc w:val="center"/>
        <w:rPr/>
      </w:pPr>
      <w:r>
        <w:rPr/>
        <w:t>в соответствии с законодательством Российской Федерации</w:t>
      </w:r>
    </w:p>
    <w:p>
      <w:pPr>
        <w:pStyle w:val="ConsPlusTitle"/>
        <w:jc w:val="center"/>
        <w:rPr/>
      </w:pPr>
      <w:r>
        <w:rPr/>
        <w:t>о социальной защите инвалидов</w:t>
      </w:r>
    </w:p>
    <w:p>
      <w:pPr>
        <w:pStyle w:val="ConsPlusNormal"/>
        <w:ind w:firstLine="540"/>
        <w:jc w:val="both"/>
        <w:rPr/>
      </w:pPr>
      <w:r>
        <w:rPr/>
      </w:r>
    </w:p>
    <w:p>
      <w:pPr>
        <w:pStyle w:val="ConsPlusNormal"/>
        <w:ind w:firstLine="540"/>
        <w:jc w:val="both"/>
        <w:rPr/>
      </w:pPr>
      <w:r>
        <w:rPr/>
        <w:t>51. Места предоставления государственных услуг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52. В местах предоставления государственных услуг предусматривается оборудование доступных мест общественного пользования (туалетов) и хранения верхней одежды заявителей.</w:t>
      </w:r>
    </w:p>
    <w:p>
      <w:pPr>
        <w:pStyle w:val="ConsPlusNormal"/>
        <w:spacing w:before="220" w:after="0"/>
        <w:ind w:firstLine="540"/>
        <w:jc w:val="both"/>
        <w:rPr/>
      </w:pPr>
      <w:r>
        <w:rPr/>
        <w:t>53. Для ожидания заявителями приема, заполнения необходимых для получения государственных услуг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pPr>
        <w:pStyle w:val="ConsPlusNormal"/>
        <w:spacing w:before="220" w:after="0"/>
        <w:ind w:firstLine="540"/>
        <w:jc w:val="both"/>
        <w:rPr/>
      </w:pPr>
      <w:r>
        <w:rPr/>
        <w:t>54. Визуальная, текстовая и мультимедийная информация о порядке предоставления государственных услуг должна быть размещена на информационном стенде в помещении Роснедр. Оформление визуальной, текстовой и мультимедийной информации о порядке предоставления государственных услуг должно соответствовать оптимальному зрительному и слуховому восприятию этой информации посетителями.</w:t>
      </w:r>
    </w:p>
    <w:p>
      <w:pPr>
        <w:pStyle w:val="ConsPlusNormal"/>
        <w:spacing w:before="220" w:after="0"/>
        <w:ind w:firstLine="540"/>
        <w:jc w:val="both"/>
        <w:rPr/>
      </w:pPr>
      <w:r>
        <w:rPr/>
        <w:t>55. Помещение должно быть оборудовано в соответствии с санитарными правилами и нормами.</w:t>
      </w:r>
    </w:p>
    <w:p>
      <w:pPr>
        <w:pStyle w:val="ConsPlusNormal"/>
        <w:spacing w:before="220" w:after="0"/>
        <w:ind w:firstLine="540"/>
        <w:jc w:val="both"/>
        <w:rPr/>
      </w:pPr>
      <w:r>
        <w:rPr/>
        <w:t>56.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государственных услуг им обеспечиваются:</w:t>
      </w:r>
    </w:p>
    <w:p>
      <w:pPr>
        <w:pStyle w:val="ConsPlusNormal"/>
        <w:spacing w:before="220" w:after="0"/>
        <w:ind w:firstLine="540"/>
        <w:jc w:val="both"/>
        <w:rPr/>
      </w:pPr>
      <w:r>
        <w:rPr/>
        <w:t>условия для беспрепятственного доступа к объекту (зданию, помещению), в котором предоставляются государственные услуги, а также для беспрепятственного пользования транспортом, средствами связи и информацией;</w:t>
      </w:r>
    </w:p>
    <w:p>
      <w:pPr>
        <w:pStyle w:val="ConsPlusNormal"/>
        <w:spacing w:before="220" w:after="0"/>
        <w:ind w:firstLine="540"/>
        <w:jc w:val="both"/>
        <w:rPr/>
      </w:pPr>
      <w:r>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pPr>
        <w:pStyle w:val="ConsPlusNormal"/>
        <w:spacing w:before="220" w:after="0"/>
        <w:ind w:firstLine="540"/>
        <w:jc w:val="both"/>
        <w:rPr/>
      </w:pPr>
      <w:r>
        <w:rP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предоставляются государственные услуги (зданиях, помещениях);</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с учетом ограничений их жизнедеятельности;</w:t>
      </w:r>
    </w:p>
    <w:p>
      <w:pPr>
        <w:pStyle w:val="ConsPlusNormal"/>
        <w:spacing w:before="220" w:after="0"/>
        <w:ind w:firstLine="540"/>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after="0"/>
        <w:ind w:firstLine="540"/>
        <w:jc w:val="both"/>
        <w:rPr/>
      </w:pPr>
      <w:r>
        <w:rPr/>
        <w:t xml:space="preserve">допуск собаки-проводника на объекты (здания, помещения), в которых предоставляются государственные услуги, при наличии документа, подтверждающего ее специальное обучение и выдаваемого по форме и в порядке, которые установлены </w:t>
      </w:r>
      <w:hyperlink r:id="rId24">
        <w:r>
          <w:rPr/>
          <w:t>приказом</w:t>
        </w:r>
      </w:hyperlink>
      <w:r>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в Минюсте России 21 июля 2015 г., регистрационный N 38115).</w:t>
      </w:r>
    </w:p>
    <w:p>
      <w:pPr>
        <w:pStyle w:val="ConsPlusNormal"/>
        <w:spacing w:before="220" w:after="0"/>
        <w:ind w:firstLine="540"/>
        <w:jc w:val="both"/>
        <w:rPr/>
      </w:pPr>
      <w:r>
        <w:rPr/>
        <w:t>В случае невозможности полностью приспособить объект (здание, помещение) с учетом потребности инвалида ему обеспечивается доступ к месту предоставления государственных услуг либо, когда это возможно, они предоставляются по месту жительства инвалида или в дистанционном режиме.</w:t>
      </w:r>
    </w:p>
    <w:p>
      <w:pPr>
        <w:pStyle w:val="ConsPlusNormal"/>
        <w:ind w:firstLine="540"/>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Title"/>
        <w:jc w:val="center"/>
        <w:rPr/>
      </w:pPr>
      <w:r>
        <w:rPr/>
        <w:t>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органе Роснедр, предоставляющего государственную услугу,</w:t>
      </w:r>
    </w:p>
    <w:p>
      <w:pPr>
        <w:pStyle w:val="ConsPlusTitle"/>
        <w:jc w:val="center"/>
        <w:rPr/>
      </w:pPr>
      <w:r>
        <w:rPr/>
        <w:t>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w:t>
      </w:r>
    </w:p>
    <w:p>
      <w:pPr>
        <w:pStyle w:val="ConsPlusTitle"/>
        <w:jc w:val="center"/>
        <w:rPr/>
      </w:pPr>
      <w:r>
        <w:rPr/>
        <w:t>государственных и муниципальных услуг, предусмотренного</w:t>
      </w:r>
    </w:p>
    <w:p>
      <w:pPr>
        <w:pStyle w:val="ConsPlusTitle"/>
        <w:jc w:val="center"/>
        <w:rPr/>
      </w:pPr>
      <w:hyperlink r:id="rId25">
        <w:r>
          <w:rPr/>
          <w:t>статьей 15.1</w:t>
        </w:r>
      </w:hyperlink>
      <w:r>
        <w:rPr/>
        <w:t xml:space="preserve"> Федерального закона N 210-ФЗ "Об организации</w:t>
      </w:r>
    </w:p>
    <w:p>
      <w:pPr>
        <w:pStyle w:val="ConsPlusTitle"/>
        <w:jc w:val="center"/>
        <w:rPr/>
      </w:pPr>
      <w:r>
        <w:rPr/>
        <w:t>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t>57. Показателями доступности предоставления государственных услуг являются:</w:t>
      </w:r>
    </w:p>
    <w:p>
      <w:pPr>
        <w:pStyle w:val="ConsPlusNormal"/>
        <w:spacing w:before="220" w:after="0"/>
        <w:ind w:firstLine="540"/>
        <w:jc w:val="both"/>
        <w:rPr/>
      </w:pPr>
      <w:r>
        <w:rPr/>
        <w:t>удовлетворенность заявителей качеством государственных услуг;</w:t>
      </w:r>
    </w:p>
    <w:p>
      <w:pPr>
        <w:pStyle w:val="ConsPlusNormal"/>
        <w:spacing w:before="220" w:after="0"/>
        <w:ind w:firstLine="540"/>
        <w:jc w:val="both"/>
        <w:rPr/>
      </w:pPr>
      <w:r>
        <w:rPr/>
        <w:t>полнота, актуальность и достоверность информации о порядке предоставления государственных услуг, в том числе в электронной форме;</w:t>
      </w:r>
    </w:p>
    <w:p>
      <w:pPr>
        <w:pStyle w:val="ConsPlusNormal"/>
        <w:spacing w:before="220" w:after="0"/>
        <w:ind w:firstLine="540"/>
        <w:jc w:val="both"/>
        <w:rPr/>
      </w:pPr>
      <w:r>
        <w:rPr/>
        <w:t>наглядность форм размещаемой информации о порядке предоставления государственных услуг;</w:t>
      </w:r>
    </w:p>
    <w:p>
      <w:pPr>
        <w:pStyle w:val="ConsPlusNormal"/>
        <w:spacing w:before="220" w:after="0"/>
        <w:ind w:firstLine="540"/>
        <w:jc w:val="both"/>
        <w:rPr/>
      </w:pPr>
      <w:r>
        <w:rPr/>
        <w:t>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pPr>
        <w:pStyle w:val="ConsPlusNormal"/>
        <w:spacing w:before="220" w:after="0"/>
        <w:ind w:firstLine="540"/>
        <w:jc w:val="both"/>
        <w:rPr/>
      </w:pPr>
      <w:r>
        <w:rPr/>
        <w:t>предоставление возможности подачи заявления в форме электронного документа;</w:t>
      </w:r>
    </w:p>
    <w:p>
      <w:pPr>
        <w:pStyle w:val="ConsPlusNormal"/>
        <w:spacing w:before="220" w:after="0"/>
        <w:ind w:firstLine="540"/>
        <w:jc w:val="both"/>
        <w:rPr/>
      </w:pPr>
      <w:r>
        <w:rPr/>
        <w:t>количество взаимодействий заявителя с должностными лицами при предоставлении государственных услуг и их продолжительность;</w:t>
      </w:r>
    </w:p>
    <w:p>
      <w:pPr>
        <w:pStyle w:val="ConsPlusNormal"/>
        <w:spacing w:before="220" w:after="0"/>
        <w:ind w:firstLine="540"/>
        <w:jc w:val="both"/>
        <w:rPr/>
      </w:pPr>
      <w:r>
        <w:rPr/>
        <w:t>предоставление возможности получения информации о ходе предоставления государственных услуг, в том числе с использованием информационно-телекоммуникационных технологий.</w:t>
      </w:r>
    </w:p>
    <w:p>
      <w:pPr>
        <w:pStyle w:val="ConsPlusNormal"/>
        <w:spacing w:before="220" w:after="0"/>
        <w:ind w:firstLine="540"/>
        <w:jc w:val="both"/>
        <w:rPr/>
      </w:pPr>
      <w:r>
        <w:rPr/>
        <w:t>58. Качество предоставления государственных услуг характеризуется:</w:t>
      </w:r>
    </w:p>
    <w:p>
      <w:pPr>
        <w:pStyle w:val="ConsPlusNormal"/>
        <w:spacing w:before="220" w:after="0"/>
        <w:ind w:firstLine="540"/>
        <w:jc w:val="both"/>
        <w:rPr/>
      </w:pPr>
      <w:r>
        <w:rPr/>
        <w:t>отсутствием очередей при приеме заявления и документов, необходимых для предоставления государственных услуг, или получении результата предоставления государственных услуг;</w:t>
      </w:r>
    </w:p>
    <w:p>
      <w:pPr>
        <w:pStyle w:val="ConsPlusNormal"/>
        <w:spacing w:before="220" w:after="0"/>
        <w:ind w:firstLine="540"/>
        <w:jc w:val="both"/>
        <w:rPr/>
      </w:pPr>
      <w:r>
        <w:rPr/>
        <w:t>отсутствием обоснованных жалоб на действия (бездействие) должностных лиц Роснедр на некорректное, невнимательное отношение должностных лиц Роснедр к заявителям;</w:t>
      </w:r>
    </w:p>
    <w:p>
      <w:pPr>
        <w:pStyle w:val="ConsPlusNormal"/>
        <w:spacing w:before="220" w:after="0"/>
        <w:ind w:firstLine="540"/>
        <w:jc w:val="both"/>
        <w:rPr/>
      </w:pPr>
      <w:r>
        <w:rPr/>
        <w:t>достоверностью предоставляемой заявителям информации о сроках, порядке предоставления государственных услуг, документах, необходимых для их предоставления;</w:t>
      </w:r>
    </w:p>
    <w:p>
      <w:pPr>
        <w:pStyle w:val="ConsPlusNormal"/>
        <w:spacing w:before="220" w:after="0"/>
        <w:ind w:firstLine="540"/>
        <w:jc w:val="both"/>
        <w:rPr/>
      </w:pPr>
      <w:r>
        <w:rPr/>
        <w:t>отсутствием нарушений сроков в процессе предоставления государственных услуг.</w:t>
      </w:r>
    </w:p>
    <w:p>
      <w:pPr>
        <w:pStyle w:val="ConsPlusNormal"/>
        <w:spacing w:before="220" w:after="0"/>
        <w:ind w:firstLine="540"/>
        <w:jc w:val="both"/>
        <w:rPr/>
      </w:pPr>
      <w:r>
        <w:rPr/>
        <w:t>Основными показателями доступности и качества государственных услуг являются количество жалоб от заявителей о нарушениях сроков предоставления государственных услуг, предусмотренных Административным регламентом, а также количество судебных исков по обжалованию решений Роснедр, принимаемых при предоставлении государственных услуг.</w:t>
      </w:r>
    </w:p>
    <w:p>
      <w:pPr>
        <w:pStyle w:val="ConsPlusNormal"/>
        <w:spacing w:before="220" w:after="0"/>
        <w:ind w:firstLine="540"/>
        <w:jc w:val="both"/>
        <w:rPr/>
      </w:pPr>
      <w:r>
        <w:rPr/>
        <w:t>Заявителям обеспечивается возможность оценить доступность и качество предоставления государственных услуг на едином портале государственных и муниципальных услуг.</w:t>
      </w:r>
    </w:p>
    <w:p>
      <w:pPr>
        <w:pStyle w:val="ConsPlusNormal"/>
        <w:spacing w:before="220" w:after="0"/>
        <w:ind w:firstLine="540"/>
        <w:jc w:val="both"/>
        <w:rPr/>
      </w:pPr>
      <w:r>
        <w:rPr/>
        <w:t>59. Взаимодействие заявителя с должностными лицами Роснедр осуществляется при личном приеме граждан в соответствии с графиком приема граждан Роснедр.</w:t>
      </w:r>
    </w:p>
    <w:p>
      <w:pPr>
        <w:pStyle w:val="ConsPlusNormal"/>
        <w:spacing w:before="220" w:after="0"/>
        <w:ind w:firstLine="540"/>
        <w:jc w:val="both"/>
        <w:rPr/>
      </w:pPr>
      <w:r>
        <w:rPr/>
        <w:t>60. Взаимодействие заявителя с должностными лицами Роснедр осуществляется при личном обращении заявителя:</w:t>
      </w:r>
    </w:p>
    <w:p>
      <w:pPr>
        <w:pStyle w:val="ConsPlusNormal"/>
        <w:spacing w:before="220" w:after="0"/>
        <w:ind w:firstLine="540"/>
        <w:jc w:val="both"/>
        <w:rPr/>
      </w:pPr>
      <w:r>
        <w:rPr/>
        <w:t>для подачи документов, необходимых для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за получением результата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61. Продолжительность взаимодействия заявителя с должностными лицами Роснедр при предоставлении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не должна превышать 20 минут по каждому из указанных видов взаимодействия.</w:t>
      </w:r>
    </w:p>
    <w:p>
      <w:pPr>
        <w:pStyle w:val="ConsPlusNormal"/>
        <w:spacing w:before="220" w:after="0"/>
        <w:ind w:firstLine="540"/>
        <w:jc w:val="both"/>
        <w:rPr/>
      </w:pPr>
      <w:r>
        <w:rPr/>
        <w:t>62. Предоставление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в многофункциональных центрах предоставления государственных и муниципальных услуг не предусмотрено.</w:t>
      </w:r>
    </w:p>
    <w:p>
      <w:pPr>
        <w:pStyle w:val="ConsPlusNormal"/>
        <w:spacing w:before="220" w:after="0"/>
        <w:ind w:firstLine="540"/>
        <w:jc w:val="both"/>
        <w:rPr/>
      </w:pPr>
      <w:r>
        <w:rPr/>
        <w:t>Предоставление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 экстерриториальному принципу не предусмотрено.</w:t>
      </w:r>
    </w:p>
    <w:p>
      <w:pPr>
        <w:pStyle w:val="ConsPlusNormal"/>
        <w:spacing w:before="220" w:after="0"/>
        <w:ind w:firstLine="540"/>
        <w:jc w:val="both"/>
        <w:rPr/>
      </w:pPr>
      <w:r>
        <w:rPr/>
        <w:t>63. Заявителю обеспечивается возможность получения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посредством использования электронной почты, единого портала государственных и муниципальных услуг, Личного кабинета недропользователя.</w:t>
      </w:r>
    </w:p>
    <w:p>
      <w:pPr>
        <w:pStyle w:val="ConsPlusNormal"/>
        <w:spacing w:before="220" w:after="0"/>
        <w:ind w:firstLine="540"/>
        <w:jc w:val="both"/>
        <w:rPr/>
      </w:pPr>
      <w:r>
        <w:rPr/>
        <w:t>Заявителю посредством использования единого портала государственных и муниципальных услуг, Личного кабинета недропользователя обеспечивается возможность получения сведений о ходе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Заявителю обеспечивается возможность совершения в электронной форме следующих действий:</w:t>
      </w:r>
    </w:p>
    <w:p>
      <w:pPr>
        <w:pStyle w:val="ConsPlusNormal"/>
        <w:spacing w:before="220" w:after="0"/>
        <w:ind w:firstLine="540"/>
        <w:jc w:val="both"/>
        <w:rPr/>
      </w:pPr>
      <w:r>
        <w:rPr/>
        <w:t>получение информации о порядке и сроках предоставления государственных услуг;</w:t>
      </w:r>
    </w:p>
    <w:p>
      <w:pPr>
        <w:pStyle w:val="ConsPlusNormal"/>
        <w:spacing w:before="220" w:after="0"/>
        <w:ind w:firstLine="540"/>
        <w:jc w:val="both"/>
        <w:rPr/>
      </w:pPr>
      <w:r>
        <w:rPr/>
        <w:t>формирование запроса о предоставлении государственных услуг;</w:t>
      </w:r>
    </w:p>
    <w:p>
      <w:pPr>
        <w:pStyle w:val="ConsPlusNormal"/>
        <w:spacing w:before="220" w:after="0"/>
        <w:ind w:firstLine="540"/>
        <w:jc w:val="both"/>
        <w:rPr/>
      </w:pPr>
      <w:r>
        <w:rPr/>
        <w:t>прием и регистрация запроса и иных документов, необходимых для предоставления государственных услуг;</w:t>
      </w:r>
    </w:p>
    <w:p>
      <w:pPr>
        <w:pStyle w:val="ConsPlusNormal"/>
        <w:spacing w:before="220" w:after="0"/>
        <w:ind w:firstLine="540"/>
        <w:jc w:val="both"/>
        <w:rPr/>
      </w:pPr>
      <w:r>
        <w:rPr/>
        <w:t>получение сведений о ходе предоставления государственных услуг;</w:t>
      </w:r>
    </w:p>
    <w:p>
      <w:pPr>
        <w:pStyle w:val="ConsPlusNormal"/>
        <w:spacing w:before="220" w:after="0"/>
        <w:ind w:firstLine="540"/>
        <w:jc w:val="both"/>
        <w:rPr/>
      </w:pPr>
      <w:r>
        <w:rPr/>
        <w:t>осуществление оценки качества предоставления государственных услуг;</w:t>
      </w:r>
    </w:p>
    <w:p>
      <w:pPr>
        <w:pStyle w:val="ConsPlusNormal"/>
        <w:spacing w:before="220" w:after="0"/>
        <w:ind w:firstLine="540"/>
        <w:jc w:val="both"/>
        <w:rPr/>
      </w:pPr>
      <w:r>
        <w:rPr/>
        <w:t>досудебное (внесудебное) обжалование решений и действий (бездействия) Роснедр и (или) должностных лиц Роснедр, федеральных государственных служащих.</w:t>
      </w:r>
    </w:p>
    <w:p>
      <w:pPr>
        <w:pStyle w:val="ConsPlusNormal"/>
        <w:spacing w:before="220" w:after="0"/>
        <w:ind w:firstLine="540"/>
        <w:jc w:val="both"/>
        <w:rPr/>
      </w:pPr>
      <w:r>
        <w:rPr/>
        <w:t>При предоставлении государственных услуг в электронной форме заявителю посредством использования электронной почты, единого портала государственных и муниципальных услуг, Личного кабинета недропользователя направляются уведомления:</w:t>
      </w:r>
    </w:p>
    <w:p>
      <w:pPr>
        <w:pStyle w:val="ConsPlusNormal"/>
        <w:spacing w:before="220" w:after="0"/>
        <w:ind w:firstLine="540"/>
        <w:jc w:val="both"/>
        <w:rPr/>
      </w:pPr>
      <w:r>
        <w:rPr/>
        <w:t>а) о приеме и регистрации заявления и прилагаемых документов;</w:t>
      </w:r>
    </w:p>
    <w:p>
      <w:pPr>
        <w:pStyle w:val="ConsPlusNormal"/>
        <w:spacing w:before="220" w:after="0"/>
        <w:ind w:firstLine="540"/>
        <w:jc w:val="both"/>
        <w:rPr/>
      </w:pPr>
      <w:r>
        <w:rPr/>
        <w:t>б) о начале процедуры предоставления государственной услуги;</w:t>
      </w:r>
    </w:p>
    <w:p>
      <w:pPr>
        <w:pStyle w:val="ConsPlusNormal"/>
        <w:spacing w:before="220" w:after="0"/>
        <w:ind w:firstLine="540"/>
        <w:jc w:val="both"/>
        <w:rPr/>
      </w:pPr>
      <w:r>
        <w:rPr/>
        <w:t>в) о результатах рассмотрения документов, необходимых для предоставления государственной услуги;</w:t>
      </w:r>
    </w:p>
    <w:p>
      <w:pPr>
        <w:pStyle w:val="ConsPlusNormal"/>
        <w:spacing w:before="220" w:after="0"/>
        <w:ind w:firstLine="540"/>
        <w:jc w:val="both"/>
        <w:rPr/>
      </w:pPr>
      <w:r>
        <w:rPr/>
        <w:t>г) об окончании предоставления государственной услуги;</w:t>
      </w:r>
    </w:p>
    <w:p>
      <w:pPr>
        <w:pStyle w:val="ConsPlusNormal"/>
        <w:spacing w:before="220" w:after="0"/>
        <w:ind w:firstLine="540"/>
        <w:jc w:val="both"/>
        <w:rPr/>
      </w:pPr>
      <w:r>
        <w:rPr/>
        <w:t>д) о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ConsPlusNormal"/>
        <w:ind w:firstLine="540"/>
        <w:jc w:val="both"/>
        <w:rPr/>
      </w:pPr>
      <w:r>
        <w:rPr/>
      </w:r>
    </w:p>
    <w:p>
      <w:pPr>
        <w:pStyle w:val="ConsPlusTitle"/>
        <w:numPr>
          <w:ilvl w:val="0"/>
          <w:numId w:val="0"/>
        </w:numPr>
        <w:jc w:val="center"/>
        <w:outlineLvl w:val="2"/>
        <w:rPr/>
      </w:pPr>
      <w:r>
        <w:rPr/>
        <w:t>Иные требования,</w:t>
      </w:r>
    </w:p>
    <w:p>
      <w:pPr>
        <w:pStyle w:val="ConsPlusTitle"/>
        <w:jc w:val="center"/>
        <w:rPr/>
      </w:pPr>
      <w:r>
        <w:rPr/>
        <w:t>в том числе учитывающие особенности предоставления</w:t>
      </w:r>
    </w:p>
    <w:p>
      <w:pPr>
        <w:pStyle w:val="ConsPlusTitle"/>
        <w:jc w:val="center"/>
        <w:rPr/>
      </w:pPr>
      <w:r>
        <w:rPr/>
        <w:t>государственной услуги по экстерриториальному принципу</w:t>
      </w:r>
    </w:p>
    <w:p>
      <w:pPr>
        <w:pStyle w:val="ConsPlusTitle"/>
        <w:jc w:val="center"/>
        <w:rPr/>
      </w:pPr>
      <w:r>
        <w:rPr/>
        <w:t>(в случае, если государственная услуга предоставляется</w:t>
      </w:r>
    </w:p>
    <w:p>
      <w:pPr>
        <w:pStyle w:val="ConsPlusTitle"/>
        <w:jc w:val="center"/>
        <w:rPr/>
      </w:pPr>
      <w:r>
        <w:rPr/>
        <w:t>по экстерриториальному принципу) и особенности</w:t>
      </w:r>
    </w:p>
    <w:p>
      <w:pPr>
        <w:pStyle w:val="ConsPlusTitle"/>
        <w:jc w:val="center"/>
        <w:rPr/>
      </w:pPr>
      <w:r>
        <w:rPr/>
        <w:t>предоставления государственной услуги в электронной форме</w:t>
      </w:r>
    </w:p>
    <w:p>
      <w:pPr>
        <w:pStyle w:val="ConsPlusNormal"/>
        <w:ind w:firstLine="540"/>
        <w:jc w:val="both"/>
        <w:rPr/>
      </w:pPr>
      <w:r>
        <w:rPr/>
      </w:r>
    </w:p>
    <w:p>
      <w:pPr>
        <w:pStyle w:val="ConsPlusNormal"/>
        <w:ind w:firstLine="540"/>
        <w:jc w:val="both"/>
        <w:rPr/>
      </w:pPr>
      <w:r>
        <w:rPr/>
        <w:t xml:space="preserve">64. В случае подачи заявления об отнесении запасов полезных ископаемых к кондиционным или некондиционным запасам с использованием электронной почты или через единый портал государственных и муниципальных услуг, Личный кабинет недропользователя допускается представление перечисленных в </w:t>
      </w:r>
      <w:hyperlink w:anchor="P169">
        <w:r>
          <w:rPr/>
          <w:t>пункте 24</w:t>
        </w:r>
      </w:hyperlink>
      <w:r>
        <w:rPr/>
        <w:t xml:space="preserve"> Административного регламента документов посредством использования электронной почты, в том случае если объем предоставляемой информации превышает технические возможности электронной почты, материалы могут быть представлены на оптических носителях либо на сменных USB-накопителях.</w:t>
      </w:r>
    </w:p>
    <w:p>
      <w:pPr>
        <w:pStyle w:val="ConsPlusNormal"/>
        <w:spacing w:before="220" w:after="0"/>
        <w:ind w:firstLine="540"/>
        <w:jc w:val="both"/>
        <w:rPr/>
      </w:pPr>
      <w:r>
        <w:rPr/>
        <w:t xml:space="preserve">65. В случае подачи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с использованием электронной почты или через единый портал государственных и муниципальных услуг, Личный кабинет недропользователя допускается представление перечисленных в </w:t>
      </w:r>
      <w:hyperlink w:anchor="P198">
        <w:r>
          <w:rPr/>
          <w:t>пункте 27</w:t>
        </w:r>
      </w:hyperlink>
      <w:r>
        <w:rPr/>
        <w:t xml:space="preserve"> Административного регламента документов посредством использования электронной почты. В том случае, если объем предоставляемой информации превышает технические возможности электронной почты, материалы могут быть представлены на оптических носителях либо на сменных USB-накопителях.</w:t>
      </w:r>
    </w:p>
    <w:p>
      <w:pPr>
        <w:pStyle w:val="ConsPlusNormal"/>
        <w:spacing w:before="220" w:after="0"/>
        <w:ind w:firstLine="540"/>
        <w:jc w:val="both"/>
        <w:rPr/>
      </w:pPr>
      <w:r>
        <w:rPr/>
        <w:t xml:space="preserve">Обращение за получением государственных услуг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6">
        <w:r>
          <w:rPr/>
          <w:t>закона</w:t>
        </w:r>
      </w:hyperlink>
      <w:r>
        <w:rPr/>
        <w:t xml:space="preserve"> N 63-ФЗ "Об электронной подписи" и требованиями Федерального </w:t>
      </w:r>
      <w:hyperlink r:id="rId27">
        <w:r>
          <w:rPr/>
          <w:t>закона</w:t>
        </w:r>
      </w:hyperlink>
      <w:r>
        <w:rPr/>
        <w:t xml:space="preserve"> N 210-ФЗ "Об организации предоставления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w:t>
      </w:r>
      <w:hyperlink r:id="rId28">
        <w:r>
          <w:rPr/>
          <w:t>Правилами</w:t>
        </w:r>
      </w:hyperlink>
      <w:r>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pPr>
        <w:pStyle w:val="ConsPlusNormal"/>
        <w:ind w:firstLine="540"/>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(действий), требования к порядку</w:t>
      </w:r>
    </w:p>
    <w:p>
      <w:pPr>
        <w:pStyle w:val="ConsPlusTitle"/>
        <w:jc w:val="center"/>
        <w:rPr/>
      </w:pPr>
      <w:r>
        <w:rPr/>
        <w:t>их выполнения, в том числе особенности выполнения</w:t>
      </w:r>
    </w:p>
    <w:p>
      <w:pPr>
        <w:pStyle w:val="ConsPlusTitle"/>
        <w:jc w:val="center"/>
        <w:rPr/>
      </w:pPr>
      <w:r>
        <w:rPr/>
        <w:t>административных процедур (действий) в электронной форме</w:t>
      </w:r>
    </w:p>
    <w:p>
      <w:pPr>
        <w:pStyle w:val="ConsPlusNormal"/>
        <w:ind w:firstLine="540"/>
        <w:jc w:val="both"/>
        <w:rPr/>
      </w:pPr>
      <w:r>
        <w:rPr/>
      </w:r>
    </w:p>
    <w:p>
      <w:pPr>
        <w:pStyle w:val="ConsPlusTitle"/>
        <w:numPr>
          <w:ilvl w:val="0"/>
          <w:numId w:val="0"/>
        </w:numPr>
        <w:jc w:val="center"/>
        <w:outlineLvl w:val="2"/>
        <w:rPr/>
      </w:pPr>
      <w:r>
        <w:rPr/>
        <w:t>Предоставление государственной услуги по отнесению</w:t>
      </w:r>
    </w:p>
    <w:p>
      <w:pPr>
        <w:pStyle w:val="ConsPlusTitle"/>
        <w:jc w:val="center"/>
        <w:rPr/>
      </w:pPr>
      <w:r>
        <w:rPr/>
        <w:t>запасов полезных ископаемых к кондиционным</w:t>
      </w:r>
    </w:p>
    <w:p>
      <w:pPr>
        <w:pStyle w:val="ConsPlusTitle"/>
        <w:jc w:val="center"/>
        <w:rPr/>
      </w:pPr>
      <w:r>
        <w:rPr/>
        <w:t>или некондиционным запасам</w:t>
      </w:r>
    </w:p>
    <w:p>
      <w:pPr>
        <w:pStyle w:val="ConsPlusNormal"/>
        <w:ind w:firstLine="540"/>
        <w:jc w:val="both"/>
        <w:rPr/>
      </w:pPr>
      <w:r>
        <w:rPr/>
      </w:r>
    </w:p>
    <w:p>
      <w:pPr>
        <w:pStyle w:val="ConsPlusNormal"/>
        <w:ind w:firstLine="540"/>
        <w:jc w:val="both"/>
        <w:rPr/>
      </w:pPr>
      <w:r>
        <w:rPr/>
        <w:t>66. Предоставление государственной услуги по отнесению запасов полезных ископаемых к кондиционным или некондиционным запасам включает в себя следующие административные процедуры:</w:t>
      </w:r>
    </w:p>
    <w:p>
      <w:pPr>
        <w:pStyle w:val="ConsPlusNormal"/>
        <w:spacing w:before="220" w:after="0"/>
        <w:ind w:firstLine="540"/>
        <w:jc w:val="both"/>
        <w:rPr/>
      </w:pPr>
      <w:r>
        <w:rPr/>
        <w:t>1) прием заявления об отнесении запасов полезных ископаемых к кондиционным или некондиционным запасам;</w:t>
      </w:r>
    </w:p>
    <w:p>
      <w:pPr>
        <w:pStyle w:val="ConsPlusNormal"/>
        <w:spacing w:before="220" w:after="0"/>
        <w:ind w:firstLine="540"/>
        <w:jc w:val="both"/>
        <w:rPr/>
      </w:pPr>
      <w:r>
        <w:rPr/>
        <w:t>2) проверка соответствия заявления об отнесении запасов полезных ископаемых к кондиционным или некондиционным запасам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4) рассмотрение заявления об отнесении запасов полезных ископаемых к кондиционным или некондиционным запасам и представленных документов по существу и принятие решения об отнесении запасов (части предлагаемых заявителем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w:t>
      </w:r>
    </w:p>
    <w:p>
      <w:pPr>
        <w:pStyle w:val="ConsPlusNormal"/>
        <w:spacing w:before="220" w:after="0"/>
        <w:ind w:firstLine="540"/>
        <w:jc w:val="both"/>
        <w:rPr/>
      </w:pPr>
      <w:r>
        <w:rPr/>
        <w:t>5) выдача заявителю результата предоставления государственной услуги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6) направление сведений об отнесении запасов полезных ископаемых к кондиционным или некондиционным запасам в Федеральную налоговую службу;</w:t>
      </w:r>
    </w:p>
    <w:p>
      <w:pPr>
        <w:pStyle w:val="ConsPlusNormal"/>
        <w:spacing w:before="220" w:after="0"/>
        <w:ind w:firstLine="540"/>
        <w:jc w:val="both"/>
        <w:rPr/>
      </w:pPr>
      <w:r>
        <w:rPr/>
        <w:t xml:space="preserve">7) 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w:t>
      </w:r>
      <w:hyperlink r:id="rId29">
        <w:r>
          <w:rPr/>
          <w:t>статьи 10</w:t>
        </w:r>
      </w:hyperlink>
      <w:r>
        <w:rPr/>
        <w:t xml:space="preserve"> Федерального закона N 210-ФЗ "Об организации предоставления государственных и муниципальных услуг".</w:t>
      </w:r>
    </w:p>
    <w:p>
      <w:pPr>
        <w:pStyle w:val="ConsPlusNormal"/>
        <w:jc w:val="both"/>
        <w:rPr/>
      </w:pPr>
      <w:r>
        <w:rPr/>
        <w:t xml:space="preserve">(пп. 7 введен </w:t>
      </w:r>
      <w:hyperlink r:id="rId30">
        <w:r>
          <w:rPr/>
          <w:t>Приказом</w:t>
        </w:r>
      </w:hyperlink>
      <w:r>
        <w:rPr/>
        <w:t xml:space="preserve"> Роснедр от 05.11.2020 N 484)</w:t>
      </w:r>
    </w:p>
    <w:p>
      <w:pPr>
        <w:pStyle w:val="ConsPlusNormal"/>
        <w:ind w:firstLine="540"/>
        <w:jc w:val="both"/>
        <w:rPr/>
      </w:pPr>
      <w:r>
        <w:rPr/>
      </w:r>
    </w:p>
    <w:p>
      <w:pPr>
        <w:pStyle w:val="ConsPlusTitle"/>
        <w:numPr>
          <w:ilvl w:val="0"/>
          <w:numId w:val="0"/>
        </w:numPr>
        <w:jc w:val="center"/>
        <w:outlineLvl w:val="2"/>
        <w:rPr/>
      </w:pPr>
      <w:r>
        <w:rPr/>
        <w:t>Прием заявления об отнесении запасов полезных ископаемых</w:t>
      </w:r>
    </w:p>
    <w:p>
      <w:pPr>
        <w:pStyle w:val="ConsPlusTitle"/>
        <w:jc w:val="center"/>
        <w:rPr/>
      </w:pPr>
      <w:r>
        <w:rPr/>
        <w:t>к кондиционным или некондиционным запасам</w:t>
      </w:r>
    </w:p>
    <w:p>
      <w:pPr>
        <w:pStyle w:val="ConsPlusNormal"/>
        <w:ind w:firstLine="540"/>
        <w:jc w:val="both"/>
        <w:rPr/>
      </w:pPr>
      <w:r>
        <w:rPr/>
      </w:r>
    </w:p>
    <w:p>
      <w:pPr>
        <w:pStyle w:val="ConsPlusNormal"/>
        <w:ind w:firstLine="540"/>
        <w:jc w:val="both"/>
        <w:rPr/>
      </w:pPr>
      <w:r>
        <w:rPr/>
        <w:t>67. Основанием для начала административной процедуры является поступление в Роснедра заявления об отнесении запасов полезных ископаемых к кондиционным или некондиционным запасам.</w:t>
      </w:r>
    </w:p>
    <w:p>
      <w:pPr>
        <w:pStyle w:val="ConsPlusNormal"/>
        <w:spacing w:before="220" w:after="0"/>
        <w:ind w:firstLine="540"/>
        <w:jc w:val="both"/>
        <w:rPr/>
      </w:pPr>
      <w:r>
        <w:rPr/>
        <w:t xml:space="preserve">68. 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1">
        <w:r>
          <w:rPr/>
          <w:t>закона</w:t>
        </w:r>
      </w:hyperlink>
      <w:r>
        <w:rPr/>
        <w:t xml:space="preserve"> N 63-ФЗ "Об электронной подписи" и требованиями Федерального </w:t>
      </w:r>
      <w:hyperlink r:id="rId32">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3">
        <w:r>
          <w:rPr/>
          <w:t>Правилами</w:t>
        </w:r>
      </w:hyperlink>
      <w:r>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(Собрание законодательства Российской Федерации, 2012, N 36, ст. 4903; 2014, N 50, ст. 7113; 2017, N 44, ст. 6523).</w:t>
      </w:r>
    </w:p>
    <w:p>
      <w:pPr>
        <w:pStyle w:val="ConsPlusNormal"/>
        <w:spacing w:before="220" w:after="0"/>
        <w:ind w:firstLine="540"/>
        <w:jc w:val="both"/>
        <w:rPr/>
      </w:pPr>
      <w:r>
        <w:rPr/>
        <w:t>Должностными лицами, ответственными за прием заявлений об отнесении запасов полезных ископаемых к кондиционным или некондиционным запасам, являются уполномоченные должностные лица Роснедр, выполняющие функции по приему и отправке корреспонденции.</w:t>
      </w:r>
    </w:p>
    <w:p>
      <w:pPr>
        <w:pStyle w:val="ConsPlusNormal"/>
        <w:spacing w:before="220" w:after="0"/>
        <w:ind w:firstLine="540"/>
        <w:jc w:val="both"/>
        <w:rPr/>
      </w:pPr>
      <w:r>
        <w:rPr/>
        <w:t>69. В случае подачи заявления об отнесении запасов полезных ископаемых к кондиционным или некондиционным запасам и копий представляемых к нему документов посредством использования средств электронной почты или единого портала государственных и муниципальных услуг, Личного кабинета недропользователя предоставление заявителем подлинников документов при направлении указанного заявления не требуется.</w:t>
      </w:r>
    </w:p>
    <w:p>
      <w:pPr>
        <w:pStyle w:val="ConsPlusNormal"/>
        <w:spacing w:before="220" w:after="0"/>
        <w:ind w:firstLine="540"/>
        <w:jc w:val="both"/>
        <w:rPr/>
      </w:pPr>
      <w:r>
        <w:rPr/>
        <w:t>70. Для заявителей посредством использования единого портала государственных и муниципальных услуг, Личного кабинета недропользователя обеспечивается возможность доступа к сведениям о государственной услуге по отнесению запасов полезных ископаемых к кондиционным или некондиционным запасам, а также получение сведений о ходе предоставления указанной государственной услуги.</w:t>
      </w:r>
    </w:p>
    <w:p>
      <w:pPr>
        <w:pStyle w:val="ConsPlusNormal"/>
        <w:spacing w:before="220" w:after="0"/>
        <w:ind w:firstLine="540"/>
        <w:jc w:val="both"/>
        <w:rPr/>
      </w:pPr>
      <w:r>
        <w:rPr/>
        <w:t xml:space="preserve">71. Заявление об отнесении запасов полезных ископаемых к кондиционным или некондиционным запасам и прилагаемые к нему документы передаются должностным лицом Роснедр, принявшим указанные документы, по описи должностному лицу Роснедр, ответственному за проверку представленных документов на соответствие требованиям, установленным </w:t>
      </w:r>
      <w:hyperlink w:anchor="P169">
        <w:r>
          <w:rPr/>
          <w:t>пунктами 24</w:t>
        </w:r>
      </w:hyperlink>
      <w:r>
        <w:rPr/>
        <w:t xml:space="preserve"> - </w:t>
      </w:r>
      <w:hyperlink w:anchor="P183">
        <w:r>
          <w:rPr/>
          <w:t>25</w:t>
        </w:r>
      </w:hyperlink>
      <w:r>
        <w:rPr/>
        <w:t xml:space="preserve"> Административного регламента, до 12 часов рабочего дня, следующего за днем регистрации.</w:t>
      </w:r>
    </w:p>
    <w:p>
      <w:pPr>
        <w:pStyle w:val="ConsPlusNormal"/>
        <w:spacing w:before="220" w:after="0"/>
        <w:ind w:firstLine="540"/>
        <w:jc w:val="both"/>
        <w:rPr/>
      </w:pPr>
      <w:r>
        <w:rPr/>
        <w:t>Результатом административной процедуры является регистрация заявления об отнесении запасов полезных ископаемых к кондиционным или некондиционным запасам.</w:t>
      </w:r>
    </w:p>
    <w:p>
      <w:pPr>
        <w:pStyle w:val="ConsPlusNormal"/>
        <w:spacing w:before="220" w:after="0"/>
        <w:ind w:firstLine="540"/>
        <w:jc w:val="both"/>
        <w:rPr/>
      </w:pPr>
      <w:r>
        <w:rPr/>
        <w:t>Фиксация результата выполнения административной процедуры осуществляется путем проставления на заявлении реквизитов входящего документа Роснедр.</w:t>
      </w:r>
    </w:p>
    <w:p>
      <w:pPr>
        <w:pStyle w:val="ConsPlusNormal"/>
        <w:ind w:firstLine="540"/>
        <w:jc w:val="both"/>
        <w:rPr/>
      </w:pPr>
      <w:r>
        <w:rPr/>
      </w:r>
    </w:p>
    <w:p>
      <w:pPr>
        <w:pStyle w:val="ConsPlusTitle"/>
        <w:numPr>
          <w:ilvl w:val="0"/>
          <w:numId w:val="0"/>
        </w:numPr>
        <w:jc w:val="center"/>
        <w:outlineLvl w:val="2"/>
        <w:rPr/>
      </w:pPr>
      <w:r>
        <w:rPr/>
        <w:t>Проверка соответствия заявления об отнесении запасов</w:t>
      </w:r>
    </w:p>
    <w:p>
      <w:pPr>
        <w:pStyle w:val="ConsPlusTitle"/>
        <w:jc w:val="center"/>
        <w:rPr/>
      </w:pPr>
      <w:r>
        <w:rPr/>
        <w:t>полезных ископаемых к кондиционным или некондиционным</w:t>
      </w:r>
    </w:p>
    <w:p>
      <w:pPr>
        <w:pStyle w:val="ConsPlusTitle"/>
        <w:jc w:val="center"/>
        <w:rPr/>
      </w:pPr>
      <w:r>
        <w:rPr/>
        <w:t>запасам и представляемых документов требованиям</w:t>
      </w:r>
    </w:p>
    <w:p>
      <w:pPr>
        <w:pStyle w:val="ConsPlusTitle"/>
        <w:jc w:val="center"/>
        <w:rPr/>
      </w:pPr>
      <w:r>
        <w:rPr/>
        <w:t>Административного регламента</w:t>
      </w:r>
    </w:p>
    <w:p>
      <w:pPr>
        <w:pStyle w:val="ConsPlusNormal"/>
        <w:ind w:firstLine="540"/>
        <w:jc w:val="both"/>
        <w:rPr/>
      </w:pPr>
      <w:r>
        <w:rPr/>
      </w:r>
    </w:p>
    <w:p>
      <w:pPr>
        <w:pStyle w:val="ConsPlusNormal"/>
        <w:ind w:firstLine="540"/>
        <w:jc w:val="both"/>
        <w:rPr/>
      </w:pPr>
      <w:r>
        <w:rPr/>
        <w:t>72.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73.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должностные лица Роснедр,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74. В течение 5 рабочих дней со дня регистрации поступившего заявления об отнесении запасов полезных ископаемых к кондиционным или некондиционным запасам уполномоченное должностное лицо Роснедр осуществляет проверку соответствия указанного заявления и представленных документов требованиям </w:t>
      </w:r>
      <w:hyperlink w:anchor="P169">
        <w:r>
          <w:rPr/>
          <w:t>пунктов 24</w:t>
        </w:r>
      </w:hyperlink>
      <w:r>
        <w:rPr/>
        <w:t xml:space="preserve"> и </w:t>
      </w:r>
      <w:hyperlink w:anchor="P183">
        <w:r>
          <w:rPr/>
          <w:t>25</w:t>
        </w:r>
      </w:hyperlink>
      <w:r>
        <w:rPr/>
        <w:t xml:space="preserve"> Административного регламента.</w:t>
      </w:r>
    </w:p>
    <w:p>
      <w:pPr>
        <w:pStyle w:val="ConsPlusNormal"/>
        <w:spacing w:before="220" w:after="0"/>
        <w:ind w:firstLine="540"/>
        <w:jc w:val="both"/>
        <w:rPr/>
      </w:pPr>
      <w:r>
        <w:rPr/>
        <w:t xml:space="preserve">75. В случае отсутствия полного перечня документов, прилагаемых к заявлению об отнесении запасов полезных ископаемых к кондиционным или некондиционным запасам в соответствии с </w:t>
      </w:r>
      <w:hyperlink w:anchor="P169">
        <w:r>
          <w:rPr/>
          <w:t>пунктом 24</w:t>
        </w:r>
      </w:hyperlink>
      <w:r>
        <w:rPr/>
        <w:t xml:space="preserve"> Административного регламента, а также в случае выявления несоответствия указанного заявления требованиям </w:t>
      </w:r>
      <w:hyperlink w:anchor="P183">
        <w:r>
          <w:rPr/>
          <w:t>пункта 25</w:t>
        </w:r>
      </w:hyperlink>
      <w:r>
        <w:rPr/>
        <w:t xml:space="preserve"> Административного регламента уполномоченное должностное лицо Роснедр в течение 5 рабочих дней подготавливает и направляет заявителю уведомление об отказе в предоставлении государственной услуги по отнесению запасов полезных ископаемых к кондиционным или некондиционным запасам с указанием причин отказа в соответствии с </w:t>
      </w:r>
      <w:hyperlink w:anchor="P445">
        <w:r>
          <w:rPr/>
          <w:t>пунктом 76</w:t>
        </w:r>
      </w:hyperlink>
      <w:r>
        <w:rPr/>
        <w:t xml:space="preserve"> Административного регламента.</w:t>
      </w:r>
    </w:p>
    <w:p>
      <w:pPr>
        <w:pStyle w:val="ConsPlusNormal"/>
        <w:spacing w:before="220" w:after="0"/>
        <w:ind w:firstLine="540"/>
        <w:jc w:val="both"/>
        <w:rPr/>
      </w:pPr>
      <w:bookmarkStart w:id="17" w:name="P445"/>
      <w:bookmarkEnd w:id="17"/>
      <w:r>
        <w:rPr/>
        <w:t>76. Уведомление об отказе в предоставлении государственной услуги по отнесению запасов полезных ископаемых к кондиционным или некондиционным запасам должно содержать полное наименование Роснедр, а также полное наименование юридического лица, которое уведомляется об отказе в отнесении запасов полезных ископаемых к кондиционным или некондиционным запасам, с указанием ИНН, юридического адреса.</w:t>
      </w:r>
    </w:p>
    <w:p>
      <w:pPr>
        <w:pStyle w:val="ConsPlusNormal"/>
        <w:spacing w:before="220" w:after="0"/>
        <w:ind w:firstLine="540"/>
        <w:jc w:val="both"/>
        <w:rPr/>
      </w:pPr>
      <w:r>
        <w:rPr/>
        <w:t>Уведомление об отказе за подписью руководителя Роснедр либо заместителя руководителя Роснедр вручается под роспись заявителю либо направляется заказным письмом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w:t>
      </w:r>
    </w:p>
    <w:p>
      <w:pPr>
        <w:pStyle w:val="ConsPlusNormal"/>
        <w:spacing w:before="220" w:after="0"/>
        <w:ind w:firstLine="540"/>
        <w:jc w:val="both"/>
        <w:rPr/>
      </w:pPr>
      <w:r>
        <w:rPr/>
        <w:t>В случае подачи заявления об отнесении запасов полезных ископаемых к кондиционным или некондиционным запасам посредством использования электронной почты или единого портала государственных и муниципальных услуг, Личного кабинета недропользователя указанное уведомление направляется заявителю посредством использования электронной почты.</w:t>
      </w:r>
    </w:p>
    <w:p>
      <w:pPr>
        <w:pStyle w:val="ConsPlusNormal"/>
        <w:spacing w:before="220" w:after="0"/>
        <w:ind w:firstLine="540"/>
        <w:jc w:val="both"/>
        <w:rPr/>
      </w:pPr>
      <w:r>
        <w:rPr/>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 по отнесению запасов полезных</w:t>
      </w:r>
    </w:p>
    <w:p>
      <w:pPr>
        <w:pStyle w:val="ConsPlusTitle"/>
        <w:jc w:val="center"/>
        <w:rPr/>
      </w:pPr>
      <w:r>
        <w:rPr/>
        <w:t>ископаемых к кондиционным или некондиционным запасам</w:t>
      </w:r>
    </w:p>
    <w:p>
      <w:pPr>
        <w:pStyle w:val="ConsPlusNormal"/>
        <w:ind w:firstLine="540"/>
        <w:jc w:val="both"/>
        <w:rPr/>
      </w:pPr>
      <w:r>
        <w:rPr/>
      </w:r>
    </w:p>
    <w:p>
      <w:pPr>
        <w:pStyle w:val="ConsPlusNormal"/>
        <w:ind w:firstLine="540"/>
        <w:jc w:val="both"/>
        <w:rPr/>
      </w:pPr>
      <w:r>
        <w:rPr/>
        <w:t>77.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В случае если заявление и прилагаемые документы соответствуют требованиям </w:t>
      </w:r>
      <w:hyperlink w:anchor="P169">
        <w:r>
          <w:rPr/>
          <w:t>пунктов 24</w:t>
        </w:r>
      </w:hyperlink>
      <w:r>
        <w:rPr/>
        <w:t xml:space="preserve"> - </w:t>
      </w:r>
      <w:hyperlink w:anchor="P183">
        <w:r>
          <w:rPr/>
          <w:t>25</w:t>
        </w:r>
      </w:hyperlink>
      <w:r>
        <w:rPr/>
        <w:t xml:space="preserve"> Административного регламента, в течение 5 рабочих дней, следующих за днем регистрации поступившего заявления об отнесении запасов полезных ископаемых к кондиционным или некондиционным запасам, уполномоченное должностное лицо Роснедр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230">
        <w:r>
          <w:rPr/>
          <w:t>пункте 30</w:t>
        </w:r>
      </w:hyperlink>
      <w:r>
        <w:rPr/>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78. Направление межведомственного запроса и представление документов и информации, перечисленных в </w:t>
      </w:r>
      <w:hyperlink w:anchor="P230">
        <w:r>
          <w:rPr/>
          <w:t>пункте 30</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79. Межведомственный запрос о представлении документов, указанных в </w:t>
      </w:r>
      <w:hyperlink w:anchor="P230">
        <w:r>
          <w:rPr/>
          <w:t>пункте 30</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4">
        <w:r>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 по отнесению запасов полезных ископаемых к кондиционным или некондиционным запасам.</w:t>
      </w:r>
    </w:p>
    <w:p>
      <w:pPr>
        <w:pStyle w:val="ConsPlusNormal"/>
        <w:spacing w:before="220" w:after="0"/>
        <w:ind w:firstLine="540"/>
        <w:jc w:val="both"/>
        <w:rPr/>
      </w:pPr>
      <w:r>
        <w:rPr/>
        <w:t>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ind w:firstLine="540"/>
        <w:jc w:val="both"/>
        <w:rPr/>
      </w:pPr>
      <w:r>
        <w:rPr/>
      </w:r>
    </w:p>
    <w:p>
      <w:pPr>
        <w:pStyle w:val="ConsPlusTitle"/>
        <w:numPr>
          <w:ilvl w:val="0"/>
          <w:numId w:val="0"/>
        </w:numPr>
        <w:jc w:val="center"/>
        <w:outlineLvl w:val="2"/>
        <w:rPr/>
      </w:pPr>
      <w:r>
        <w:rPr/>
        <w:t>Рассмотрение заявления об отнесении запасов</w:t>
      </w:r>
    </w:p>
    <w:p>
      <w:pPr>
        <w:pStyle w:val="ConsPlusTitle"/>
        <w:jc w:val="center"/>
        <w:rPr/>
      </w:pPr>
      <w:r>
        <w:rPr/>
        <w:t>полезных ископаемых к кондиционным или некондиционным</w:t>
      </w:r>
    </w:p>
    <w:p>
      <w:pPr>
        <w:pStyle w:val="ConsPlusTitle"/>
        <w:jc w:val="center"/>
        <w:rPr/>
      </w:pPr>
      <w:r>
        <w:rPr/>
        <w:t>запасам и представленных документов по существу и принятие</w:t>
      </w:r>
    </w:p>
    <w:p>
      <w:pPr>
        <w:pStyle w:val="ConsPlusTitle"/>
        <w:jc w:val="center"/>
        <w:rPr/>
      </w:pPr>
      <w:r>
        <w:rPr/>
        <w:t>решения об отнесении запасов (части предлагаемых заявителем</w:t>
      </w:r>
    </w:p>
    <w:p>
      <w:pPr>
        <w:pStyle w:val="ConsPlusTitle"/>
        <w:jc w:val="center"/>
        <w:rPr/>
      </w:pPr>
      <w:r>
        <w:rPr/>
        <w:t>запасов) полезных ископаемых к кондиционным</w:t>
      </w:r>
    </w:p>
    <w:p>
      <w:pPr>
        <w:pStyle w:val="ConsPlusTitle"/>
        <w:jc w:val="center"/>
        <w:rPr/>
      </w:pPr>
      <w:r>
        <w:rPr/>
        <w:t>или некондиционным запасам или отказа в отнесении</w:t>
      </w:r>
    </w:p>
    <w:p>
      <w:pPr>
        <w:pStyle w:val="ConsPlusTitle"/>
        <w:jc w:val="center"/>
        <w:rPr/>
      </w:pPr>
      <w:r>
        <w:rPr/>
        <w:t>запасов полезных ископаемых к кондиционным</w:t>
      </w:r>
    </w:p>
    <w:p>
      <w:pPr>
        <w:pStyle w:val="ConsPlusTitle"/>
        <w:jc w:val="center"/>
        <w:rPr/>
      </w:pPr>
      <w:r>
        <w:rPr/>
        <w:t>или некондиционным запасам</w:t>
      </w:r>
    </w:p>
    <w:p>
      <w:pPr>
        <w:pStyle w:val="ConsPlusNormal"/>
        <w:ind w:firstLine="540"/>
        <w:jc w:val="both"/>
        <w:rPr/>
      </w:pPr>
      <w:r>
        <w:rPr/>
      </w:r>
    </w:p>
    <w:p>
      <w:pPr>
        <w:pStyle w:val="ConsPlusNormal"/>
        <w:ind w:firstLine="540"/>
        <w:jc w:val="both"/>
        <w:rPr/>
      </w:pPr>
      <w:r>
        <w:rPr/>
        <w:t>80.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81. В случае если заявление об отнесении запасов полезных ископаемых к кондиционным или некондиционным запасам и представленные документы соответствуют требованиям </w:t>
      </w:r>
      <w:hyperlink w:anchor="P169">
        <w:r>
          <w:rPr/>
          <w:t>пунктов 24</w:t>
        </w:r>
      </w:hyperlink>
      <w:r>
        <w:rPr/>
        <w:t xml:space="preserve">, </w:t>
      </w:r>
      <w:hyperlink w:anchor="P183">
        <w:r>
          <w:rPr/>
          <w:t>25</w:t>
        </w:r>
      </w:hyperlink>
      <w:r>
        <w:rPr/>
        <w:t xml:space="preserve"> Административного регламента, в течение 40 календарных дней с момента регистрации указанного заявления (в течение 35 календарных дней с момента регистрации заявления об отнесении запасов неметаллических полезных ископаемых к кондиционным или некондиционным запасам) должностное лицо Роснедр, ответственное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осуществляет проверку соответствия характеристик запасов полезных ископаемых, предлагаемых для отнесения к некондиционным или кондиционным,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35">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(Собрание законодательства Российской Федерации, 2005, N 8, ст. 651; 2006, N 32, ст. 3570; 2007, N 5, ст. 663; 2009, N 18, ст. 2248; 2014, N 6, ст. 594; 2015, N 50, ст. 7171; 2016, N 8, ст. 1133; 2018, N 33, ст. 5423);</w:t>
      </w:r>
    </w:p>
    <w:p>
      <w:pPr>
        <w:pStyle w:val="ConsPlusNormal"/>
        <w:jc w:val="both"/>
        <w:rPr/>
      </w:pPr>
      <w:r>
        <w:rPr/>
        <w:t xml:space="preserve">(в ред. </w:t>
      </w:r>
      <w:hyperlink r:id="rId36">
        <w:r>
          <w:rPr/>
          <w:t>Приказа</w:t>
        </w:r>
      </w:hyperlink>
      <w:r>
        <w:rPr/>
        <w:t xml:space="preserve"> Роснедр от 05.11.2020 N 484)</w:t>
      </w:r>
    </w:p>
    <w:p>
      <w:pPr>
        <w:pStyle w:val="ConsPlusNormal"/>
        <w:spacing w:before="220" w:after="0"/>
        <w:ind w:firstLine="540"/>
        <w:jc w:val="both"/>
        <w:rPr/>
      </w:pPr>
      <w:r>
        <w:rPr/>
        <w:t>осуществляет проверку целесообразности отработки запасов полезных ископаемых, предлагаемых для отнесения к некондиционным, на основе минимального промышленного содержания и (или) других параметров, при котором извлекаемая ценность минерального сырья обеспечивает возмещение всех затрат на производство товарной продукции;</w:t>
      </w:r>
    </w:p>
    <w:p>
      <w:pPr>
        <w:pStyle w:val="ConsPlusNormal"/>
        <w:spacing w:before="220" w:after="0"/>
        <w:ind w:firstLine="540"/>
        <w:jc w:val="both"/>
        <w:rPr/>
      </w:pPr>
      <w:r>
        <w:rPr/>
        <w:t>готовит проект решения об отнесении запасов (части предлагаемых заявителем запасов) полезных ископаемых к кондиционным или некондиционным запасам и (или) об отказе в отнесении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организует проведение совещания по вопросу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с участием руководителя Роснедр или его заместителя.</w:t>
      </w:r>
    </w:p>
    <w:p>
      <w:pPr>
        <w:pStyle w:val="ConsPlusNormal"/>
        <w:spacing w:before="220" w:after="0"/>
        <w:ind w:firstLine="540"/>
        <w:jc w:val="both"/>
        <w:rPr/>
      </w:pPr>
      <w:r>
        <w:rPr/>
        <w:t>Документы, прилагаемые к заявлению об отнесении запасов полезных ископаемых к кондиционным или некондиционным запасам, могут направляться в пределах срока, указанного в настоящем пункте, в подведомственное государственное казенное учреждение Роснедр для дачи заключения об обоснованности отнесения запасов полезных ископаемых к кондиционным или некондиционным.</w:t>
      </w:r>
    </w:p>
    <w:p>
      <w:pPr>
        <w:pStyle w:val="ConsPlusNormal"/>
        <w:spacing w:before="220" w:after="0"/>
        <w:ind w:firstLine="540"/>
        <w:jc w:val="both"/>
        <w:rPr/>
      </w:pPr>
      <w:r>
        <w:rPr/>
        <w:t>82. Совещание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 проводится при участии специалистов Роснедр, а также по согласованию представителей Российской академии наук, научно-исследовательских и проектных организаций, высших учебных заведений и других организаций, специализирующихся в области разработки, геологического изучения и экономической оценки месторождений полезных ископаемых, в зависимости от видов полезных ископаемых.</w:t>
      </w:r>
    </w:p>
    <w:p>
      <w:pPr>
        <w:pStyle w:val="ConsPlusNormal"/>
        <w:spacing w:before="220" w:after="0"/>
        <w:ind w:firstLine="540"/>
        <w:jc w:val="both"/>
        <w:rPr/>
      </w:pPr>
      <w:r>
        <w:rPr/>
        <w:t xml:space="preserve">83. На совещании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 оцениваются результаты проверки соответствия характеристик запасов полезных ископаемых, предлагаемых для отнесения к некондиционным или кондиционным, требованиям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37">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w:t>
      </w:r>
    </w:p>
    <w:p>
      <w:pPr>
        <w:pStyle w:val="ConsPlusNormal"/>
        <w:jc w:val="both"/>
        <w:rPr/>
      </w:pPr>
      <w:r>
        <w:rPr/>
        <w:t xml:space="preserve">(в ред. </w:t>
      </w:r>
      <w:hyperlink r:id="rId38">
        <w:r>
          <w:rPr/>
          <w:t>Приказа</w:t>
        </w:r>
      </w:hyperlink>
      <w:r>
        <w:rPr/>
        <w:t xml:space="preserve"> Роснедр от 05.11.2020 N 484)</w:t>
      </w:r>
    </w:p>
    <w:p>
      <w:pPr>
        <w:pStyle w:val="ConsPlusNormal"/>
        <w:spacing w:before="220" w:after="0"/>
        <w:ind w:firstLine="540"/>
        <w:jc w:val="both"/>
        <w:rPr/>
      </w:pPr>
      <w:r>
        <w:rPr/>
        <w:t xml:space="preserve">Основанием для отказа в отнесении запасов полезных ископаемых к кондиционным или некондиционным запасам является несоответствие характеристик запасов полезного ископаемого, предлагаемых для отнесения к некондиционным,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39">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w:t>
      </w:r>
    </w:p>
    <w:p>
      <w:pPr>
        <w:pStyle w:val="ConsPlusNormal"/>
        <w:jc w:val="both"/>
        <w:rPr/>
      </w:pPr>
      <w:r>
        <w:rPr/>
        <w:t xml:space="preserve">(в ред. </w:t>
      </w:r>
      <w:hyperlink r:id="rId40">
        <w:r>
          <w:rPr/>
          <w:t>Приказа</w:t>
        </w:r>
      </w:hyperlink>
      <w:r>
        <w:rPr/>
        <w:t xml:space="preserve"> Роснедр от 05.11.2020 N 484)</w:t>
      </w:r>
    </w:p>
    <w:p>
      <w:pPr>
        <w:pStyle w:val="ConsPlusNormal"/>
        <w:spacing w:before="220" w:after="0"/>
        <w:ind w:firstLine="540"/>
        <w:jc w:val="both"/>
        <w:rPr/>
      </w:pPr>
      <w:r>
        <w:rPr/>
        <w:t>Критерием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является минимальное промышленное содержание полезного компонента (или приведенное к содержанию условного основного компонента) в подсчетном блоке запасов твердых полезных ископаемых, а при его отсутствии в параметрах действующих кондиций - бортовое содержание полезного компонента (или приведенное к содержанию условного основного компонента), определяемые на основе показателей действующих кондиций.</w:t>
      </w:r>
    </w:p>
    <w:p>
      <w:pPr>
        <w:pStyle w:val="ConsPlusNormal"/>
        <w:spacing w:before="220" w:after="0"/>
        <w:ind w:firstLine="540"/>
        <w:jc w:val="both"/>
        <w:rPr/>
      </w:pPr>
      <w:r>
        <w:rPr/>
        <w:t>Для месторождений углей критериями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являются максимальная зольность угля и минимальная выемочная мощность пластов угля, определяемые на основе показателей действующих кондиций.</w:t>
      </w:r>
    </w:p>
    <w:p>
      <w:pPr>
        <w:pStyle w:val="ConsPlusNormal"/>
        <w:spacing w:before="220" w:after="0"/>
        <w:ind w:firstLine="540"/>
        <w:jc w:val="both"/>
        <w:rPr/>
      </w:pPr>
      <w:r>
        <w:rPr/>
        <w:t>84. По результатам совещания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 руководитель Роснедр или его заместитель, проводивший совещание, принимает решение об отнесении запасов (части предлагаемых заявителем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w:t>
      </w:r>
    </w:p>
    <w:p>
      <w:pPr>
        <w:pStyle w:val="ConsPlusNormal"/>
        <w:spacing w:before="220" w:after="0"/>
        <w:ind w:firstLine="540"/>
        <w:jc w:val="both"/>
        <w:rPr/>
      </w:pPr>
      <w:r>
        <w:rPr/>
        <w:t xml:space="preserve">В случае, если характеристики запасов полезных ископаемых, предлагаемых для отнесения к некондиционным или кондиционным, соответствуют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41">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руководитель Роснедр или его заместитель, проводивший совещание, принимает решение об отнесении запасов полезных ископаемых к кондиционным или некондиционным запасам.</w:t>
      </w:r>
    </w:p>
    <w:p>
      <w:pPr>
        <w:pStyle w:val="ConsPlusNormal"/>
        <w:jc w:val="both"/>
        <w:rPr/>
      </w:pPr>
      <w:r>
        <w:rPr/>
        <w:t xml:space="preserve">(в ред. </w:t>
      </w:r>
      <w:hyperlink r:id="rId42">
        <w:r>
          <w:rPr/>
          <w:t>Приказа</w:t>
        </w:r>
      </w:hyperlink>
      <w:r>
        <w:rPr/>
        <w:t xml:space="preserve"> Роснедр от 05.11.2020 N 484)</w:t>
      </w:r>
    </w:p>
    <w:p>
      <w:pPr>
        <w:pStyle w:val="ConsPlusNormal"/>
        <w:spacing w:before="220" w:after="0"/>
        <w:ind w:firstLine="540"/>
        <w:jc w:val="both"/>
        <w:rPr/>
      </w:pPr>
      <w:r>
        <w:rPr/>
        <w:t xml:space="preserve">В случае, если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43">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соответствуют характеристики только части запасов полезных ископаемых, предлагаемых заявителем для отнесения к некондиционным или кондиционным, руководитель Роснедр или его заместитель, проводивший совещание, принимает решение об отнесении соответствующей части предлагаемых заявителем запасов полезных ископаемых к кондиционным или некондиционным запасам, а также решение об отказе в отнесении оставшейся части предлагаемых заявителем запасов полезных ископаемых к кондиционным или некондиционным запасам.</w:t>
      </w:r>
    </w:p>
    <w:p>
      <w:pPr>
        <w:pStyle w:val="ConsPlusNormal"/>
        <w:jc w:val="both"/>
        <w:rPr/>
      </w:pPr>
      <w:r>
        <w:rPr/>
        <w:t xml:space="preserve">(в ред. </w:t>
      </w:r>
      <w:hyperlink r:id="rId44">
        <w:r>
          <w:rPr/>
          <w:t>Приказа</w:t>
        </w:r>
      </w:hyperlink>
      <w:r>
        <w:rPr/>
        <w:t xml:space="preserve"> Роснедр от 05.11.2020 N 484)</w:t>
      </w:r>
    </w:p>
    <w:p>
      <w:pPr>
        <w:pStyle w:val="ConsPlusNormal"/>
        <w:spacing w:before="220" w:after="0"/>
        <w:ind w:firstLine="540"/>
        <w:jc w:val="both"/>
        <w:rPr/>
      </w:pPr>
      <w:r>
        <w:rPr/>
        <w:t xml:space="preserve">В случае, если выявлено несоответствие характеристик запасов полезных ископаемых, предлагаемых для отнесения к некондиционным или кондиционным,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45">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руководитель Роснедр или его заместитель, проводивший совещание, принимает решение об отказе в отнесении запасов полезных ископаемых к кондиционным или некондиционным запасам.</w:t>
      </w:r>
    </w:p>
    <w:p>
      <w:pPr>
        <w:pStyle w:val="ConsPlusNormal"/>
        <w:jc w:val="both"/>
        <w:rPr/>
      </w:pPr>
      <w:r>
        <w:rPr/>
        <w:t xml:space="preserve">(в ред. </w:t>
      </w:r>
      <w:hyperlink r:id="rId46">
        <w:r>
          <w:rPr/>
          <w:t>Приказа</w:t>
        </w:r>
      </w:hyperlink>
      <w:r>
        <w:rPr/>
        <w:t xml:space="preserve"> Роснедр от 05.11.2020 N 484)</w:t>
      </w:r>
    </w:p>
    <w:p>
      <w:pPr>
        <w:pStyle w:val="ConsPlusNormal"/>
        <w:spacing w:before="220" w:after="0"/>
        <w:ind w:firstLine="540"/>
        <w:jc w:val="both"/>
        <w:rPr/>
      </w:pPr>
      <w:r>
        <w:rPr/>
        <w:t>Решение об отнесении запасов (части предлагаемых заявителем запасов) полезных ископаемых к кондиционным или некондиционным запасам или об отказе в отнесении запасов (части предлагаемых заявителем запасов) полезных ископаемых к кондиционным или некондиционным запасам оформляется протоколом и подписывается руководителем Роснедр или его заместителем, проводившим указанное совещание.</w:t>
      </w:r>
    </w:p>
    <w:p>
      <w:pPr>
        <w:pStyle w:val="ConsPlusNormal"/>
        <w:spacing w:before="220" w:after="0"/>
        <w:ind w:firstLine="540"/>
        <w:jc w:val="both"/>
        <w:rPr/>
      </w:pPr>
      <w:r>
        <w:rPr/>
        <w:t>Протокол Роснедр, содержащий решение об отказе в отнесении запасов (части предлагаемых заявителем запасов) полезных ископаемых к кондиционным или некондиционным запасам, должен содержать в себе обоснование причин отказа.</w:t>
      </w:r>
    </w:p>
    <w:p>
      <w:pPr>
        <w:pStyle w:val="ConsPlusNormal"/>
        <w:spacing w:before="220" w:after="0"/>
        <w:ind w:firstLine="540"/>
        <w:jc w:val="both"/>
        <w:rPr/>
      </w:pPr>
      <w:r>
        <w:rPr/>
        <w:t>Протокол Роснедр оформляется в трех экземплярах, один подлежит направлению заявителю, второй экземпляр и все представленные заявителем материалы подлежат передаче на хранение в федеральный фонд геологической информации, третий экземпляр подлежит передаче на хранение в Роснедра.</w:t>
      </w:r>
    </w:p>
    <w:p>
      <w:pPr>
        <w:pStyle w:val="ConsPlusNormal"/>
        <w:spacing w:before="220" w:after="0"/>
        <w:ind w:firstLine="540"/>
        <w:jc w:val="both"/>
        <w:rPr/>
      </w:pPr>
      <w:r>
        <w:rPr/>
        <w:t>Результатом административной процедуры является подготовка решения об отнесении запасов (части предлагаемых заявителем запасов) полезных ископаемых к кондиционным или некондиционным запасам или об отказе в отнесении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Способом фиксации результата выполнения административной процедуры является оформленное протоколом и подписанное уполномоченным должностным лицом решение об отнесении запасов (части предлагаемых заявителем запасов) полезных ископаемых к кондиционным или некондиционным запасам или об отказе в отнесении запасов (части предлагаемых заявителем запасов) полезных ископаемых к кондиционным или некондиционным запасам.</w:t>
      </w:r>
    </w:p>
    <w:p>
      <w:pPr>
        <w:pStyle w:val="ConsPlusNormal"/>
        <w:ind w:firstLine="540"/>
        <w:jc w:val="both"/>
        <w:rPr/>
      </w:pPr>
      <w:r>
        <w:rPr/>
      </w:r>
    </w:p>
    <w:p>
      <w:pPr>
        <w:pStyle w:val="ConsPlusTitle"/>
        <w:numPr>
          <w:ilvl w:val="0"/>
          <w:numId w:val="0"/>
        </w:numPr>
        <w:jc w:val="center"/>
        <w:outlineLvl w:val="2"/>
        <w:rPr/>
      </w:pPr>
      <w:r>
        <w:rPr/>
        <w:t>Выдача заявителю результата предоставления государственной</w:t>
      </w:r>
    </w:p>
    <w:p>
      <w:pPr>
        <w:pStyle w:val="ConsPlusTitle"/>
        <w:jc w:val="center"/>
        <w:rPr/>
      </w:pPr>
      <w:r>
        <w:rPr/>
        <w:t>услуги по отнесению запасов полезных ископаемых</w:t>
      </w:r>
    </w:p>
    <w:p>
      <w:pPr>
        <w:pStyle w:val="ConsPlusTitle"/>
        <w:jc w:val="center"/>
        <w:rPr/>
      </w:pPr>
      <w:r>
        <w:rPr/>
        <w:t>к кондиционным или некондиционным запасам</w:t>
      </w:r>
    </w:p>
    <w:p>
      <w:pPr>
        <w:pStyle w:val="ConsPlusNormal"/>
        <w:ind w:firstLine="540"/>
        <w:jc w:val="both"/>
        <w:rPr/>
      </w:pPr>
      <w:r>
        <w:rPr/>
      </w:r>
    </w:p>
    <w:p>
      <w:pPr>
        <w:pStyle w:val="ConsPlusNormal"/>
        <w:ind w:firstLine="540"/>
        <w:jc w:val="both"/>
        <w:rPr/>
      </w:pPr>
      <w:r>
        <w:rPr/>
        <w:t>85.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86. Должностное лицо Роснедр, ответственное за проверку соответствия представленных документов требованиям Административного регламента, в срок, установленный в </w:t>
      </w:r>
      <w:hyperlink w:anchor="P149">
        <w:r>
          <w:rPr/>
          <w:t>пункте 20</w:t>
        </w:r>
      </w:hyperlink>
      <w:r>
        <w:rPr/>
        <w:t xml:space="preserve"> Административного регламента,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под роспись заявителю (его уполномоченному представителю) либо направляет заказным письмом заявителю протокол Роснедр, содержащий решение об отнесении запасов (части предлагаемых заявителем запасов) полезных ископаемых к кондиционным или некондиционным запасам и (или) об отказе в отнесении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Исправление опечаток и ошибок в выданных в результате предоставления государственных услуг документах осуществляется в срок, не превышающий 5 рабочих дней с момента обнаружения технической ошибки уполномоченным должностным лицом Роснедр, или получения сведений от заявителя о наличии таких ошибок, по результатам совещания по их исправлению и оформляется протоколом и подписывается руководителем Роснедр или его заместителем, проводившим указанное совещание.</w:t>
      </w:r>
    </w:p>
    <w:p>
      <w:pPr>
        <w:pStyle w:val="ConsPlusNormal"/>
        <w:spacing w:before="220" w:after="0"/>
        <w:ind w:firstLine="540"/>
        <w:jc w:val="both"/>
        <w:rPr/>
      </w:pPr>
      <w:r>
        <w:rPr/>
        <w:t>Протокол об исправлении опечаток и ошибок является неотъемлемой частью протокола Роснедр, содержащего решение об отнесении запасов (части предлагаемых заявителем запасов) полезных ископаемых к кондиционным или некондиционным запасам.</w:t>
      </w:r>
    </w:p>
    <w:p>
      <w:pPr>
        <w:pStyle w:val="ConsPlusNormal"/>
        <w:spacing w:before="220" w:after="0"/>
        <w:ind w:firstLine="540"/>
        <w:jc w:val="both"/>
        <w:rPr/>
      </w:pPr>
      <w:r>
        <w:rPr/>
        <w:t>Результатом административной процедуры является направление (выдача) заявителю протокола Роснедр, содержащего решение об отнесении запасов (части предлагаемых заявителем запасов) полезных ископаемых к кондиционным или некондиционным запасам и (или) об отказе в отнесении запасов (части предлагаемых заявителем запасов) полезных ископаемых к кондиционным или некондиционным запасам, а также в случае исправления опечаток и ошибок в вышеуказанном протоколе направление (выдача) протокола об исправлении опечаток и ошибок.</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протокола Роснедр, содержащего решение об отнесении запасов (части предлагаемых заявителем запасов) полезных ископаемых к кондиционным или некондиционным запасам и (или) об отказе в отнесении запасов (части предлагаемых заявителем запасов) полезных ископаемых к кондиционным или некондиционным запасам, а также на скан-копии протокола об исправлении опечаток и ошибок в случае их выявления, либо направленное в адрес заявителя почтовое отправление с уведомлением.</w:t>
      </w:r>
    </w:p>
    <w:p>
      <w:pPr>
        <w:pStyle w:val="ConsPlusNormal"/>
        <w:ind w:firstLine="540"/>
        <w:jc w:val="both"/>
        <w:rPr/>
      </w:pPr>
      <w:r>
        <w:rPr/>
      </w:r>
    </w:p>
    <w:p>
      <w:pPr>
        <w:pStyle w:val="ConsPlusTitle"/>
        <w:numPr>
          <w:ilvl w:val="0"/>
          <w:numId w:val="0"/>
        </w:numPr>
        <w:jc w:val="center"/>
        <w:outlineLvl w:val="2"/>
        <w:rPr/>
      </w:pPr>
      <w:r>
        <w:rPr/>
        <w:t>Направление сведений об отнесении запасов полезных</w:t>
      </w:r>
    </w:p>
    <w:p>
      <w:pPr>
        <w:pStyle w:val="ConsPlusTitle"/>
        <w:jc w:val="center"/>
        <w:rPr/>
      </w:pPr>
      <w:r>
        <w:rPr/>
        <w:t>ископаемых к кондиционным или некондиционным запасам</w:t>
      </w:r>
    </w:p>
    <w:p>
      <w:pPr>
        <w:pStyle w:val="ConsPlusTitle"/>
        <w:jc w:val="center"/>
        <w:rPr/>
      </w:pPr>
      <w:r>
        <w:rPr/>
        <w:t>в Федеральную налоговую службу</w:t>
      </w:r>
    </w:p>
    <w:p>
      <w:pPr>
        <w:pStyle w:val="ConsPlusNormal"/>
        <w:ind w:firstLine="540"/>
        <w:jc w:val="both"/>
        <w:rPr/>
      </w:pPr>
      <w:r>
        <w:rPr/>
      </w:r>
    </w:p>
    <w:p>
      <w:pPr>
        <w:pStyle w:val="ConsPlusNormal"/>
        <w:ind w:firstLine="540"/>
        <w:jc w:val="both"/>
        <w:rPr/>
      </w:pPr>
      <w:r>
        <w:rPr/>
        <w:t>87. Основанием для начала административной процедуры является принятие решения об отнесении запасов полезных ископаемых к кондиционным или некондиционным запасам руководителем Роснедр или его заместителем, проводившим совещание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w:t>
      </w:r>
    </w:p>
    <w:p>
      <w:pPr>
        <w:pStyle w:val="ConsPlusNormal"/>
        <w:spacing w:before="220" w:after="0"/>
        <w:ind w:firstLine="540"/>
        <w:jc w:val="both"/>
        <w:rPr/>
      </w:pPr>
      <w:r>
        <w:rPr/>
        <w:t>88. Должностное лицо Роснедр, ответственное за направление сведений об отнесении запасов полезных ископаемых к кондиционным или некондиционным запасам в Федеральную налоговую службу, в течение 10 календарных дней со дня принятия решения об отнесении запасов (части предлагаемых заявителем запасов) полезных ископаемых к некондиционным направляет в Федеральную налоговую службу копию протокола совещания о принятии Роснедрами соответствующего решения.</w:t>
      </w:r>
    </w:p>
    <w:p>
      <w:pPr>
        <w:pStyle w:val="ConsPlusNormal"/>
        <w:spacing w:before="220" w:after="0"/>
        <w:ind w:firstLine="540"/>
        <w:jc w:val="both"/>
        <w:rPr/>
      </w:pPr>
      <w:r>
        <w:rPr/>
        <w:t>Результатом административной процедуры является направление сведений об отнесении запасов полезных ископаемых к кондиционным или некондиционным запасам в Федеральную налоговую службу.</w:t>
      </w:r>
    </w:p>
    <w:p>
      <w:pPr>
        <w:pStyle w:val="ConsPlusNormal"/>
        <w:spacing w:before="220" w:after="0"/>
        <w:ind w:firstLine="540"/>
        <w:jc w:val="both"/>
        <w:rPr/>
      </w:pPr>
      <w:r>
        <w:rPr/>
        <w:t>Способом фиксации результата выполнения административной процедуры является исходящее письмо Роснедр в Федеральную налоговую службу.</w:t>
      </w:r>
    </w:p>
    <w:p>
      <w:pPr>
        <w:pStyle w:val="ConsPlusNormal"/>
        <w:ind w:firstLine="540"/>
        <w:jc w:val="both"/>
        <w:rPr/>
      </w:pPr>
      <w:r>
        <w:rPr/>
      </w:r>
    </w:p>
    <w:p>
      <w:pPr>
        <w:pStyle w:val="ConsPlusTitle"/>
        <w:numPr>
          <w:ilvl w:val="0"/>
          <w:numId w:val="0"/>
        </w:numPr>
        <w:jc w:val="center"/>
        <w:outlineLvl w:val="2"/>
        <w:rPr/>
      </w:pPr>
      <w:r>
        <w:rPr/>
        <w:t>Предоставление государственной услуги по определению</w:t>
      </w:r>
    </w:p>
    <w:p>
      <w:pPr>
        <w:pStyle w:val="ConsPlusTitle"/>
        <w:jc w:val="center"/>
        <w:rPr/>
      </w:pPr>
      <w:r>
        <w:rPr/>
        <w:t>нормативов содержания полезных ископаемых, остающихся</w:t>
      </w:r>
    </w:p>
    <w:p>
      <w:pPr>
        <w:pStyle w:val="ConsPlusTitle"/>
        <w:jc w:val="center"/>
        <w:rPr/>
      </w:pPr>
      <w:r>
        <w:rPr/>
        <w:t>во вскрышных, вмещающих (разубоживающих) породах,</w:t>
      </w:r>
    </w:p>
    <w:p>
      <w:pPr>
        <w:pStyle w:val="ConsPlusTitle"/>
        <w:jc w:val="center"/>
        <w:rPr/>
      </w:pPr>
      <w:r>
        <w:rPr/>
        <w:t>в отвалах или в отходах горнодобывающего</w:t>
      </w:r>
    </w:p>
    <w:p>
      <w:pPr>
        <w:pStyle w:val="ConsPlusTitle"/>
        <w:jc w:val="center"/>
        <w:rPr/>
      </w:pPr>
      <w:r>
        <w:rPr/>
        <w:t>и перерабатывающего производства</w:t>
      </w:r>
    </w:p>
    <w:p>
      <w:pPr>
        <w:pStyle w:val="ConsPlusNormal"/>
        <w:ind w:firstLine="540"/>
        <w:jc w:val="both"/>
        <w:rPr/>
      </w:pPr>
      <w:r>
        <w:rPr/>
      </w:r>
    </w:p>
    <w:p>
      <w:pPr>
        <w:pStyle w:val="ConsPlusNormal"/>
        <w:ind w:firstLine="540"/>
        <w:jc w:val="both"/>
        <w:rPr/>
      </w:pPr>
      <w:r>
        <w:rPr/>
        <w:t>89. Предоставление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включает в себя следующие административные процедуры:</w:t>
      </w:r>
    </w:p>
    <w:p>
      <w:pPr>
        <w:pStyle w:val="ConsPlusNormal"/>
        <w:spacing w:before="220" w:after="0"/>
        <w:ind w:firstLine="540"/>
        <w:jc w:val="both"/>
        <w:rPr/>
      </w:pPr>
      <w:r>
        <w:rPr/>
        <w:t>1) прием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2) проверка соответствия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4) рассмотрение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представленных документов по существу и принятие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5) выдача заявителю результата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Прием заявления об определении нормативов содержания</w:t>
      </w:r>
    </w:p>
    <w:p>
      <w:pPr>
        <w:pStyle w:val="ConsPlusTitle"/>
        <w:jc w:val="center"/>
        <w:rPr/>
      </w:pPr>
      <w:r>
        <w:rPr/>
        <w:t>полезных 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Normal"/>
        <w:ind w:firstLine="540"/>
        <w:jc w:val="both"/>
        <w:rPr/>
      </w:pPr>
      <w:r>
        <w:rPr/>
      </w:r>
    </w:p>
    <w:p>
      <w:pPr>
        <w:pStyle w:val="ConsPlusNormal"/>
        <w:ind w:firstLine="540"/>
        <w:jc w:val="both"/>
        <w:rPr/>
      </w:pPr>
      <w:r>
        <w:rPr/>
        <w:t>90. Основанием для начала административной процедуры является поступление в Роснедра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Нормативы содержания твердых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определяются как производные величины от показателей извлечения полезных ископаемых при добыче или переработке минерального сырья, согласованных и утвержденных в составе технических проектов и иной проектной документации на выполнение работ, связанных с пользованием недрами.</w:t>
      </w:r>
    </w:p>
    <w:p>
      <w:pPr>
        <w:pStyle w:val="ConsPlusNormal"/>
        <w:spacing w:before="220" w:after="0"/>
        <w:ind w:firstLine="540"/>
        <w:jc w:val="both"/>
        <w:rPr/>
      </w:pPr>
      <w:r>
        <w:rPr/>
        <w:t xml:space="preserve">91. 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47">
        <w:r>
          <w:rPr/>
          <w:t>закона</w:t>
        </w:r>
      </w:hyperlink>
      <w:r>
        <w:rPr/>
        <w:t xml:space="preserve"> N 63-ФЗ "Об электронной подписи" и требованиями Федерального </w:t>
      </w:r>
      <w:hyperlink r:id="rId48">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9">
        <w:r>
          <w:rPr/>
          <w:t>Правилами</w:t>
        </w:r>
      </w:hyperlink>
      <w:r>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w:t>
      </w:r>
    </w:p>
    <w:p>
      <w:pPr>
        <w:pStyle w:val="ConsPlusNormal"/>
        <w:spacing w:before="220" w:after="0"/>
        <w:ind w:firstLine="540"/>
        <w:jc w:val="both"/>
        <w:rPr/>
      </w:pPr>
      <w:r>
        <w:rPr/>
        <w:t>Должностными лицами, ответственными за прием заявлений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являются уполномоченные должностные лица Роснедр, выполняющие функции по приему и отправке корреспонденции.</w:t>
      </w:r>
    </w:p>
    <w:p>
      <w:pPr>
        <w:pStyle w:val="ConsPlusNormal"/>
        <w:spacing w:before="220" w:after="0"/>
        <w:ind w:firstLine="540"/>
        <w:jc w:val="both"/>
        <w:rPr/>
      </w:pPr>
      <w:r>
        <w:rPr/>
        <w:t>92. В случае подачи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копий представляемых к нему документов посредством использования средств электронной почты или единого портала государственных и муниципальных услуг, Личного кабинета недропользователя предоставление заявителем подлинников документов при направлении указанного заявления не требуется.</w:t>
      </w:r>
    </w:p>
    <w:p>
      <w:pPr>
        <w:pStyle w:val="ConsPlusNormal"/>
        <w:spacing w:before="220" w:after="0"/>
        <w:ind w:firstLine="540"/>
        <w:jc w:val="both"/>
        <w:rPr/>
      </w:pPr>
      <w:r>
        <w:rPr/>
        <w:t>93. Для заявителей посредством использования единого портала государственных и муниципальных услуг, Личного кабинета недропользователя обеспечивается возможность доступа к сведениям о государственной услуге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а также получение сведений о ходе предоставления указанной государственной услуги.</w:t>
      </w:r>
    </w:p>
    <w:p>
      <w:pPr>
        <w:pStyle w:val="ConsPlusNormal"/>
        <w:spacing w:before="220" w:after="0"/>
        <w:ind w:firstLine="540"/>
        <w:jc w:val="both"/>
        <w:rPr/>
      </w:pPr>
      <w:r>
        <w:rPr/>
        <w:t xml:space="preserve">94. 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прилагаемые к нему документы передаются должностным лицом Роснедр, принявшим указанные документы, по описи должностному лицу Роснедр, ответственному за проверку представленных документов на соответствие требованиям, установленным </w:t>
      </w:r>
      <w:hyperlink w:anchor="P198">
        <w:r>
          <w:rPr/>
          <w:t>пунктами 27</w:t>
        </w:r>
      </w:hyperlink>
      <w:r>
        <w:rPr/>
        <w:t xml:space="preserve"> - </w:t>
      </w:r>
      <w:hyperlink w:anchor="P205">
        <w:r>
          <w:rPr/>
          <w:t>28</w:t>
        </w:r>
      </w:hyperlink>
      <w:r>
        <w:rPr/>
        <w:t xml:space="preserve"> Административного регламента, до 12 часов рабочего дня, следующего за днем регистрации.</w:t>
      </w:r>
    </w:p>
    <w:p>
      <w:pPr>
        <w:pStyle w:val="ConsPlusNormal"/>
        <w:spacing w:before="220" w:after="0"/>
        <w:ind w:firstLine="540"/>
        <w:jc w:val="both"/>
        <w:rPr/>
      </w:pPr>
      <w:r>
        <w:rPr/>
        <w:t>Результатом административной процедуры является регистрация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Фиксация результата выполнения административной процедуры осуществляется путем проставления на заявлении реквизитов входящего документа Роснедр.</w:t>
      </w:r>
    </w:p>
    <w:p>
      <w:pPr>
        <w:pStyle w:val="ConsPlusNormal"/>
        <w:ind w:firstLine="540"/>
        <w:jc w:val="both"/>
        <w:rPr/>
      </w:pPr>
      <w:r>
        <w:rPr/>
      </w:r>
    </w:p>
    <w:p>
      <w:pPr>
        <w:pStyle w:val="ConsPlusTitle"/>
        <w:numPr>
          <w:ilvl w:val="0"/>
          <w:numId w:val="0"/>
        </w:numPr>
        <w:jc w:val="center"/>
        <w:outlineLvl w:val="2"/>
        <w:rPr/>
      </w:pPr>
      <w:r>
        <w:rPr/>
        <w:t>Проверка соответствия заявления об определении нормативов</w:t>
      </w:r>
    </w:p>
    <w:p>
      <w:pPr>
        <w:pStyle w:val="ConsPlusTitle"/>
        <w:jc w:val="center"/>
        <w:rPr/>
      </w:pPr>
      <w:r>
        <w:rPr/>
        <w:t>содержания полезных ископаемых, остающихся во вскрышных,</w:t>
      </w:r>
    </w:p>
    <w:p>
      <w:pPr>
        <w:pStyle w:val="ConsPlusTitle"/>
        <w:jc w:val="center"/>
        <w:rPr/>
      </w:pPr>
      <w:r>
        <w:rPr/>
        <w:t>вмещающих (разубоживающих)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Title"/>
        <w:jc w:val="center"/>
        <w:rPr/>
      </w:pPr>
      <w:r>
        <w:rPr/>
        <w:t>и представляемых документов требованиям</w:t>
      </w:r>
    </w:p>
    <w:p>
      <w:pPr>
        <w:pStyle w:val="ConsPlusTitle"/>
        <w:jc w:val="center"/>
        <w:rPr/>
      </w:pPr>
      <w:r>
        <w:rPr/>
        <w:t>Административного регламента</w:t>
      </w:r>
    </w:p>
    <w:p>
      <w:pPr>
        <w:pStyle w:val="ConsPlusNormal"/>
        <w:ind w:firstLine="540"/>
        <w:jc w:val="both"/>
        <w:rPr/>
      </w:pPr>
      <w:r>
        <w:rPr/>
      </w:r>
    </w:p>
    <w:p>
      <w:pPr>
        <w:pStyle w:val="ConsPlusNormal"/>
        <w:ind w:firstLine="540"/>
        <w:jc w:val="both"/>
        <w:rPr/>
      </w:pPr>
      <w:r>
        <w:rPr/>
        <w:t>95.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96.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должностные лица Роснедр,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97. В течение 5 рабочих дней со дня регистрации поступившего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уполномоченное должностное лицо Роснедр осуществляет проверку соответствия указанного заявления и представленных документов требованиям </w:t>
      </w:r>
      <w:hyperlink w:anchor="P198">
        <w:r>
          <w:rPr/>
          <w:t>пунктов 27</w:t>
        </w:r>
      </w:hyperlink>
      <w:r>
        <w:rPr/>
        <w:t xml:space="preserve"> и </w:t>
      </w:r>
      <w:hyperlink w:anchor="P205">
        <w:r>
          <w:rPr/>
          <w:t>28</w:t>
        </w:r>
      </w:hyperlink>
      <w:r>
        <w:rPr/>
        <w:t xml:space="preserve"> Административного регламента.</w:t>
      </w:r>
    </w:p>
    <w:p>
      <w:pPr>
        <w:pStyle w:val="ConsPlusNormal"/>
        <w:spacing w:before="220" w:after="0"/>
        <w:ind w:firstLine="540"/>
        <w:jc w:val="both"/>
        <w:rPr/>
      </w:pPr>
      <w:r>
        <w:rPr/>
        <w:t xml:space="preserve">98. В случае отсутствия полного перечня документов, прилагаемых к заявлению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в соответствии с </w:t>
      </w:r>
      <w:hyperlink w:anchor="P198">
        <w:r>
          <w:rPr/>
          <w:t>пунктом 27</w:t>
        </w:r>
      </w:hyperlink>
      <w:r>
        <w:rPr/>
        <w:t xml:space="preserve"> Административного регламента, а также в случае выявления несоответствия указанного заявления требованиям </w:t>
      </w:r>
      <w:hyperlink w:anchor="P205">
        <w:r>
          <w:rPr/>
          <w:t>пункта 28</w:t>
        </w:r>
      </w:hyperlink>
      <w:r>
        <w:rPr/>
        <w:t xml:space="preserve"> Административного регламента, уполномоченное должностное лицо Роснедр в течение 5 рабочих дней подготавливает и направляет заявителю уведомление об отказе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с указанием причин отказа в соответствии с </w:t>
      </w:r>
      <w:hyperlink w:anchor="P561">
        <w:r>
          <w:rPr/>
          <w:t>пунктом 99</w:t>
        </w:r>
      </w:hyperlink>
      <w:r>
        <w:rPr/>
        <w:t xml:space="preserve"> Административного регламента.</w:t>
      </w:r>
    </w:p>
    <w:p>
      <w:pPr>
        <w:pStyle w:val="ConsPlusNormal"/>
        <w:spacing w:before="220" w:after="0"/>
        <w:ind w:firstLine="540"/>
        <w:jc w:val="both"/>
        <w:rPr/>
      </w:pPr>
      <w:bookmarkStart w:id="18" w:name="P561"/>
      <w:bookmarkEnd w:id="18"/>
      <w:r>
        <w:rPr/>
        <w:t>99. Уведомление об отказе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должно содержать полное наименование Роснедр, а также полное наименование юридического лица, которое уведомляется об отказе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с указанием ИНН, юридического адреса.</w:t>
      </w:r>
    </w:p>
    <w:p>
      <w:pPr>
        <w:pStyle w:val="ConsPlusNormal"/>
        <w:spacing w:before="220" w:after="0"/>
        <w:ind w:firstLine="540"/>
        <w:jc w:val="both"/>
        <w:rPr/>
      </w:pPr>
      <w:r>
        <w:rPr/>
        <w:t>Уведомление об отказе за подписью руководителя Роснедр либо заместителя руководителя Роснедр вручается под роспись заявителю либо направляется заказным письмом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w:t>
      </w:r>
    </w:p>
    <w:p>
      <w:pPr>
        <w:pStyle w:val="ConsPlusNormal"/>
        <w:spacing w:before="220" w:after="0"/>
        <w:ind w:firstLine="540"/>
        <w:jc w:val="both"/>
        <w:rPr/>
      </w:pPr>
      <w:r>
        <w:rPr/>
        <w:t>В случае подачи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посредством использования электронной почты или единого портала государственных и муниципальных услуг, Личного кабинета недропользователя указанное уведомление направляется заявителю посредством использования электронной почты.</w:t>
      </w:r>
    </w:p>
    <w:p>
      <w:pPr>
        <w:pStyle w:val="ConsPlusNormal"/>
        <w:spacing w:before="220" w:after="0"/>
        <w:ind w:firstLine="540"/>
        <w:jc w:val="both"/>
        <w:rPr/>
      </w:pPr>
      <w:r>
        <w:rPr/>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 по определению нормативов содержания</w:t>
      </w:r>
    </w:p>
    <w:p>
      <w:pPr>
        <w:pStyle w:val="ConsPlusTitle"/>
        <w:jc w:val="center"/>
        <w:rPr/>
      </w:pPr>
      <w:r>
        <w:rPr/>
        <w:t>полезных 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Normal"/>
        <w:ind w:firstLine="540"/>
        <w:jc w:val="both"/>
        <w:rPr/>
      </w:pPr>
      <w:r>
        <w:rPr/>
      </w:r>
    </w:p>
    <w:p>
      <w:pPr>
        <w:pStyle w:val="ConsPlusNormal"/>
        <w:ind w:firstLine="540"/>
        <w:jc w:val="both"/>
        <w:rPr/>
      </w:pPr>
      <w:r>
        <w:rPr/>
        <w:t>100.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В случае если заявление и прилагаемые документы соответствуют требованиям </w:t>
      </w:r>
      <w:hyperlink w:anchor="P198">
        <w:r>
          <w:rPr/>
          <w:t>пунктам 27</w:t>
        </w:r>
      </w:hyperlink>
      <w:r>
        <w:rPr/>
        <w:t xml:space="preserve"> - </w:t>
      </w:r>
      <w:hyperlink w:anchor="P205">
        <w:r>
          <w:rPr/>
          <w:t>28</w:t>
        </w:r>
      </w:hyperlink>
      <w:r>
        <w:rPr/>
        <w:t xml:space="preserve"> Административного регламента, в течение 5 рабочих дней, следующих за днем регистрации поступившего заявления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уполномоченное должностное лицо Роснедр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перечисленные в </w:t>
      </w:r>
      <w:hyperlink w:anchor="P239">
        <w:r>
          <w:rPr/>
          <w:t>пункте 31</w:t>
        </w:r>
      </w:hyperlink>
      <w:r>
        <w:rPr/>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101. Направление межведомственного запроса и представление документов и информации, перечисленных в </w:t>
      </w:r>
      <w:hyperlink w:anchor="P239">
        <w:r>
          <w:rPr/>
          <w:t>пункте 31</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102. Межведомственный запрос о представлении документов, указанных в </w:t>
      </w:r>
      <w:hyperlink w:anchor="P239">
        <w:r>
          <w:rPr/>
          <w:t>пункте 31</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50">
        <w:r>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ind w:firstLine="540"/>
        <w:jc w:val="both"/>
        <w:rPr/>
      </w:pPr>
      <w:r>
        <w:rPr/>
      </w:r>
    </w:p>
    <w:p>
      <w:pPr>
        <w:pStyle w:val="ConsPlusTitle"/>
        <w:numPr>
          <w:ilvl w:val="0"/>
          <w:numId w:val="0"/>
        </w:numPr>
        <w:jc w:val="center"/>
        <w:outlineLvl w:val="2"/>
        <w:rPr/>
      </w:pPr>
      <w:r>
        <w:rPr/>
        <w:t>Рассмотрение заявления об определении нормативов содержания</w:t>
      </w:r>
    </w:p>
    <w:p>
      <w:pPr>
        <w:pStyle w:val="ConsPlusTitle"/>
        <w:jc w:val="center"/>
        <w:rPr/>
      </w:pPr>
      <w:r>
        <w:rPr/>
        <w:t>полезных 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Title"/>
        <w:jc w:val="center"/>
        <w:rPr/>
      </w:pPr>
      <w:r>
        <w:rPr/>
        <w:t>и представленных документов по существу и принятие решения</w:t>
      </w:r>
    </w:p>
    <w:p>
      <w:pPr>
        <w:pStyle w:val="ConsPlusTitle"/>
        <w:jc w:val="center"/>
        <w:rPr/>
      </w:pPr>
      <w:r>
        <w:rPr/>
        <w:t>об определении нормативов содержания полезных ископаемых,</w:t>
      </w:r>
    </w:p>
    <w:p>
      <w:pPr>
        <w:pStyle w:val="ConsPlusTitle"/>
        <w:jc w:val="center"/>
        <w:rPr/>
      </w:pPr>
      <w:r>
        <w:rPr/>
        <w:t>остающихся во вскрышных, вмещающих (разубоживающих)</w:t>
      </w:r>
    </w:p>
    <w:p>
      <w:pPr>
        <w:pStyle w:val="ConsPlusTitle"/>
        <w:jc w:val="center"/>
        <w:rPr/>
      </w:pPr>
      <w:r>
        <w:rPr/>
        <w:t>породах, в отвалах или в отходах горнодобывающего</w:t>
      </w:r>
    </w:p>
    <w:p>
      <w:pPr>
        <w:pStyle w:val="ConsPlusTitle"/>
        <w:jc w:val="center"/>
        <w:rPr/>
      </w:pPr>
      <w:r>
        <w:rPr/>
        <w:t>и перерабатывающего производства, или отказа в определении</w:t>
      </w:r>
    </w:p>
    <w:p>
      <w:pPr>
        <w:pStyle w:val="ConsPlusTitle"/>
        <w:jc w:val="center"/>
        <w:rPr/>
      </w:pPr>
      <w:r>
        <w:rPr/>
        <w:t>нормативов содержания полезных ископаемых, остающихся</w:t>
      </w:r>
    </w:p>
    <w:p>
      <w:pPr>
        <w:pStyle w:val="ConsPlusTitle"/>
        <w:jc w:val="center"/>
        <w:rPr/>
      </w:pPr>
      <w:r>
        <w:rPr/>
        <w:t>во вскрышных, вмещающих (разубоживающих) породах,</w:t>
      </w:r>
    </w:p>
    <w:p>
      <w:pPr>
        <w:pStyle w:val="ConsPlusTitle"/>
        <w:jc w:val="center"/>
        <w:rPr/>
      </w:pPr>
      <w:r>
        <w:rPr/>
        <w:t>в отвалах или в отходах горнодобывающего</w:t>
      </w:r>
    </w:p>
    <w:p>
      <w:pPr>
        <w:pStyle w:val="ConsPlusTitle"/>
        <w:jc w:val="center"/>
        <w:rPr/>
      </w:pPr>
      <w:r>
        <w:rPr/>
        <w:t>и перерабатывающего производства</w:t>
      </w:r>
    </w:p>
    <w:p>
      <w:pPr>
        <w:pStyle w:val="ConsPlusNormal"/>
        <w:ind w:firstLine="540"/>
        <w:jc w:val="both"/>
        <w:rPr/>
      </w:pPr>
      <w:r>
        <w:rPr/>
      </w:r>
    </w:p>
    <w:p>
      <w:pPr>
        <w:pStyle w:val="ConsPlusNormal"/>
        <w:ind w:firstLine="540"/>
        <w:jc w:val="both"/>
        <w:rPr/>
      </w:pPr>
      <w:r>
        <w:rPr/>
        <w:t>103.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104. В случае если заявление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 представленные документы соответствуют требованиям </w:t>
      </w:r>
      <w:hyperlink w:anchor="P198">
        <w:r>
          <w:rPr/>
          <w:t>пунктов 27</w:t>
        </w:r>
      </w:hyperlink>
      <w:r>
        <w:rPr/>
        <w:t xml:space="preserve">, </w:t>
      </w:r>
      <w:hyperlink w:anchor="P205">
        <w:r>
          <w:rPr/>
          <w:t>28</w:t>
        </w:r>
      </w:hyperlink>
      <w:r>
        <w:rPr/>
        <w:t xml:space="preserve"> Административного регламента, в течение 35 календарных дней с момента регистрации указанного заявления должностное лицо Роснедр, ответственное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осуществляет проверку соответствия предлагаемых заявителем нормативов соответствующим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51">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а также технологическим решениям переработки минерального сырья, представленным в проектной документации по первичной переработке минерального сырья, согласованной и утвержденной в соответствии с </w:t>
      </w:r>
      <w:hyperlink r:id="rId52">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w:t>
      </w:r>
    </w:p>
    <w:p>
      <w:pPr>
        <w:pStyle w:val="ConsPlusNormal"/>
        <w:jc w:val="both"/>
        <w:rPr/>
      </w:pPr>
      <w:r>
        <w:rPr/>
        <w:t xml:space="preserve">(в ред. </w:t>
      </w:r>
      <w:hyperlink r:id="rId53">
        <w:r>
          <w:rPr/>
          <w:t>Приказа</w:t>
        </w:r>
      </w:hyperlink>
      <w:r>
        <w:rPr/>
        <w:t xml:space="preserve"> Роснедр от 05.11.2020 N 484)</w:t>
      </w:r>
    </w:p>
    <w:p>
      <w:pPr>
        <w:pStyle w:val="ConsPlusNormal"/>
        <w:spacing w:before="220" w:after="0"/>
        <w:ind w:firstLine="540"/>
        <w:jc w:val="both"/>
        <w:rPr/>
      </w:pPr>
      <w:r>
        <w:rPr/>
        <w:t>готовит проект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организует проведение совещания по вопросу принятия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с участием руководителя Роснедр или его заместителя.</w:t>
      </w:r>
    </w:p>
    <w:p>
      <w:pPr>
        <w:pStyle w:val="ConsPlusNormal"/>
        <w:spacing w:before="220" w:after="0"/>
        <w:ind w:firstLine="540"/>
        <w:jc w:val="both"/>
        <w:rPr/>
      </w:pPr>
      <w:r>
        <w:rPr/>
        <w:t>Документы, прилагаемые к заявлению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могут направляться в пределах срока, указанного в настоящем пункте, в подведомственное государственное казенное учреждение Роснедр для дачи заключения об обоснованности определения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105. Совещание по вопросу принятия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проводится при участии специалистов Роснедр, а также, по согласованию, представителей Российской академии наук, научно-исследовательских и проектных организаций, высших учебных заведений и других организаций, в зависимости от видов полезных ископаемых, специализирующихся в области разработки, геологического изучения и экономической оценки месторождений полезных ископаемых.</w:t>
      </w:r>
    </w:p>
    <w:p>
      <w:pPr>
        <w:pStyle w:val="ConsPlusNormal"/>
        <w:spacing w:before="220" w:after="0"/>
        <w:ind w:firstLine="540"/>
        <w:jc w:val="both"/>
        <w:rPr/>
      </w:pPr>
      <w:r>
        <w:rPr/>
        <w:t xml:space="preserve">106. На совещании по вопросу принятия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оцениваются результаты проверки соответствия предлагаемых заявителем нормативов соответствующим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54">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технологическим решениям переработки минерального сырья, представленным в проектной документации по первичной переработке минерального сырья, согласованной и утвержденной в соответствии с </w:t>
      </w:r>
      <w:hyperlink r:id="rId55">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w:t>
      </w:r>
    </w:p>
    <w:p>
      <w:pPr>
        <w:pStyle w:val="ConsPlusNormal"/>
        <w:jc w:val="both"/>
        <w:rPr/>
      </w:pPr>
      <w:r>
        <w:rPr/>
        <w:t xml:space="preserve">(в ред. </w:t>
      </w:r>
      <w:hyperlink r:id="rId56">
        <w:r>
          <w:rPr/>
          <w:t>Приказа</w:t>
        </w:r>
      </w:hyperlink>
      <w:r>
        <w:rPr/>
        <w:t xml:space="preserve"> Роснедр от 05.11.2020 N 484)</w:t>
      </w:r>
    </w:p>
    <w:p>
      <w:pPr>
        <w:pStyle w:val="ConsPlusNormal"/>
        <w:spacing w:before="220" w:after="0"/>
        <w:ind w:firstLine="540"/>
        <w:jc w:val="both"/>
        <w:rPr/>
      </w:pPr>
      <w:r>
        <w:rPr/>
        <w:t>Основаниями для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являются:</w:t>
      </w:r>
    </w:p>
    <w:p>
      <w:pPr>
        <w:pStyle w:val="ConsPlusNormal"/>
        <w:spacing w:before="220" w:after="0"/>
        <w:ind w:firstLine="540"/>
        <w:jc w:val="both"/>
        <w:rPr/>
      </w:pPr>
      <w:r>
        <w:rPr/>
        <w:t xml:space="preserve">несоответствие предлагаемых заявителем нормативов соответствующим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57">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w:t>
      </w:r>
    </w:p>
    <w:p>
      <w:pPr>
        <w:pStyle w:val="ConsPlusNormal"/>
        <w:jc w:val="both"/>
        <w:rPr/>
      </w:pPr>
      <w:r>
        <w:rPr/>
        <w:t xml:space="preserve">(в ред. </w:t>
      </w:r>
      <w:hyperlink r:id="rId58">
        <w:r>
          <w:rPr/>
          <w:t>Приказа</w:t>
        </w:r>
      </w:hyperlink>
      <w:r>
        <w:rPr/>
        <w:t xml:space="preserve"> Роснедр от 05.11.2020 N 484)</w:t>
      </w:r>
    </w:p>
    <w:p>
      <w:pPr>
        <w:pStyle w:val="ConsPlusNormal"/>
        <w:spacing w:before="220" w:after="0"/>
        <w:ind w:firstLine="540"/>
        <w:jc w:val="both"/>
        <w:rPr/>
      </w:pPr>
      <w:r>
        <w:rPr/>
        <w:t xml:space="preserve">несоответствие предлагаемых заявителем нормативов технологическим решениям переработки минерального сырья, представленным в проектной документации по первичной переработке минерального сырья, согласованной и утвержденной в соответствии с </w:t>
      </w:r>
      <w:hyperlink r:id="rId59">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w:t>
      </w:r>
    </w:p>
    <w:p>
      <w:pPr>
        <w:pStyle w:val="ConsPlusNormal"/>
        <w:spacing w:before="220" w:after="0"/>
        <w:ind w:firstLine="540"/>
        <w:jc w:val="both"/>
        <w:rPr/>
      </w:pPr>
      <w:r>
        <w:rPr/>
        <w:t>Критерием принятия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является минимальное промышленное содержание полезного компонента в запасах твердых полезных ископаемых, определяемое на основе показателей действующих кондиций.</w:t>
      </w:r>
    </w:p>
    <w:p>
      <w:pPr>
        <w:pStyle w:val="ConsPlusNormal"/>
        <w:spacing w:before="220" w:after="0"/>
        <w:ind w:firstLine="540"/>
        <w:jc w:val="both"/>
        <w:rPr/>
      </w:pPr>
      <w:r>
        <w:rPr/>
        <w:t>107. По результатам совещания по вопросу принятия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отказа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руководитель Роснедр или его заместитель, проводивший совещание, принимает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 xml:space="preserve">В случае соответствия предлагаемых заявителем нормативов соответствующим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60">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а также технологическим решениям переработки минерального сырья, представленным в проектной документации по первичной переработке минерального сырья, согласованной и утвержденной в соответствии с </w:t>
      </w:r>
      <w:hyperlink r:id="rId61">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 руководитель Роснедр или его заместитель, проводивший совещание, принимает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jc w:val="both"/>
        <w:rPr/>
      </w:pPr>
      <w:r>
        <w:rPr/>
        <w:t xml:space="preserve">(в ред. </w:t>
      </w:r>
      <w:hyperlink r:id="rId62">
        <w:r>
          <w:rPr/>
          <w:t>Приказа</w:t>
        </w:r>
      </w:hyperlink>
      <w:r>
        <w:rPr/>
        <w:t xml:space="preserve"> Роснедр от 05.11.2020 N 484)</w:t>
      </w:r>
    </w:p>
    <w:p>
      <w:pPr>
        <w:pStyle w:val="ConsPlusNormal"/>
        <w:spacing w:before="220" w:after="0"/>
        <w:ind w:firstLine="540"/>
        <w:jc w:val="both"/>
        <w:rPr/>
      </w:pPr>
      <w:r>
        <w:rPr/>
        <w:t xml:space="preserve">В случае если выявлено несоответствие предлагаемых заявителем нормативов соответствующим показателям действующих разведочных или эксплуатационных кондиций, применяемых для подсчета и учета запасов полезного ископаемого рассматриваемого участка недр, утвержденным в соответствии с </w:t>
      </w:r>
      <w:hyperlink r:id="rId63">
        <w:r>
          <w:rPr/>
          <w:t>Положением</w:t>
        </w:r>
      </w:hyperlink>
      <w:r>
        <w:rP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утвержденным постановлением Правительства Российской Федерации от 11 февраля 2005 г. N 69, и (или) технологическим решениям переработки минерального сырья, представленным в проектной документации по первичной переработке минерального сырья, согласованной и утвержденной в соответствии с </w:t>
      </w:r>
      <w:hyperlink r:id="rId64">
        <w:r>
          <w:rPr/>
          <w:t>Положением</w:t>
        </w:r>
      </w:hyperlink>
      <w:r>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утвержденным постановлением Правительства Российской Федерации от 3 марта 2010 г. N 118, руководитель Роснедр или его заместитель, проводивший совещание, принимает решение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jc w:val="both"/>
        <w:rPr/>
      </w:pPr>
      <w:r>
        <w:rPr/>
        <w:t xml:space="preserve">(в ред. </w:t>
      </w:r>
      <w:hyperlink r:id="rId65">
        <w:r>
          <w:rPr/>
          <w:t>Приказа</w:t>
        </w:r>
      </w:hyperlink>
      <w:r>
        <w:rPr/>
        <w:t xml:space="preserve"> Роснедр от 05.11.2020 N 484)</w:t>
      </w:r>
    </w:p>
    <w:p>
      <w:pPr>
        <w:pStyle w:val="ConsPlusNormal"/>
        <w:spacing w:before="220" w:after="0"/>
        <w:ind w:firstLine="540"/>
        <w:jc w:val="both"/>
        <w:rPr/>
      </w:pPr>
      <w:r>
        <w:rPr/>
        <w:t>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оформляется протоколом и подписывается руководителем Роснедр или его заместителем, проводившим совещание по указанному вопросу.</w:t>
      </w:r>
    </w:p>
    <w:p>
      <w:pPr>
        <w:pStyle w:val="ConsPlusNormal"/>
        <w:spacing w:before="220" w:after="0"/>
        <w:ind w:firstLine="540"/>
        <w:jc w:val="both"/>
        <w:rPr/>
      </w:pPr>
      <w:r>
        <w:rPr/>
        <w:t>Протокол совещания, содержащий решение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должен содержать в себе обоснование причин отказа.</w:t>
      </w:r>
    </w:p>
    <w:p>
      <w:pPr>
        <w:pStyle w:val="ConsPlusNormal"/>
        <w:spacing w:before="220" w:after="0"/>
        <w:ind w:firstLine="540"/>
        <w:jc w:val="both"/>
        <w:rPr/>
      </w:pPr>
      <w:r>
        <w:rPr/>
        <w:t>Протокол Роснедр оформляется в трех экземплярах, один подлежит направлению заявителю, второй экземпляр и все представленные заявителем материалы подлежат передаче на хранение в федеральный фонд геологической информации, третий экземпляр подлежит передаче на хранение в Роснедра.</w:t>
      </w:r>
    </w:p>
    <w:p>
      <w:pPr>
        <w:pStyle w:val="ConsPlusNormal"/>
        <w:spacing w:before="220" w:after="0"/>
        <w:ind w:firstLine="540"/>
        <w:jc w:val="both"/>
        <w:rPr/>
      </w:pPr>
      <w:r>
        <w:rPr/>
        <w:t>Результатом административной процедуры является подготовка решения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Способом фиксации результата выполнения административной процедуры является оформленное протоколом и подписанное уполномоченным должностным лицом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ind w:firstLine="540"/>
        <w:jc w:val="both"/>
        <w:rPr/>
      </w:pPr>
      <w:r>
        <w:rPr/>
      </w:r>
    </w:p>
    <w:p>
      <w:pPr>
        <w:pStyle w:val="ConsPlusTitle"/>
        <w:numPr>
          <w:ilvl w:val="0"/>
          <w:numId w:val="0"/>
        </w:numPr>
        <w:jc w:val="center"/>
        <w:outlineLvl w:val="2"/>
        <w:rPr/>
      </w:pPr>
      <w:r>
        <w:rPr/>
        <w:t>Выдача заявителю результата предоставления государственной</w:t>
      </w:r>
    </w:p>
    <w:p>
      <w:pPr>
        <w:pStyle w:val="ConsPlusTitle"/>
        <w:jc w:val="center"/>
        <w:rPr/>
      </w:pPr>
      <w:r>
        <w:rPr/>
        <w:t>услуги по определению нормативов содержания полезных</w:t>
      </w:r>
    </w:p>
    <w:p>
      <w:pPr>
        <w:pStyle w:val="ConsPlusTitle"/>
        <w:jc w:val="center"/>
        <w:rPr/>
      </w:pPr>
      <w:r>
        <w:rPr/>
        <w:t>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Title"/>
        <w:jc w:val="center"/>
        <w:rPr/>
      </w:pPr>
      <w:r>
        <w:rPr/>
        <w:t>или об отказе в определении нормативов содержания полезных</w:t>
      </w:r>
    </w:p>
    <w:p>
      <w:pPr>
        <w:pStyle w:val="ConsPlusTitle"/>
        <w:jc w:val="center"/>
        <w:rPr/>
      </w:pPr>
      <w:r>
        <w:rPr/>
        <w:t>ископаемых, остающихся во вскрышных, вмещающих</w:t>
      </w:r>
    </w:p>
    <w:p>
      <w:pPr>
        <w:pStyle w:val="ConsPlusTitle"/>
        <w:jc w:val="center"/>
        <w:rPr/>
      </w:pPr>
      <w:r>
        <w:rPr/>
        <w:t>(разубоживающих) породах, в отвалах или в отходах</w:t>
      </w:r>
    </w:p>
    <w:p>
      <w:pPr>
        <w:pStyle w:val="ConsPlusTitle"/>
        <w:jc w:val="center"/>
        <w:rPr/>
      </w:pPr>
      <w:r>
        <w:rPr/>
        <w:t>горнодобывающего и перерабатывающего производства</w:t>
      </w:r>
    </w:p>
    <w:p>
      <w:pPr>
        <w:pStyle w:val="ConsPlusNormal"/>
        <w:ind w:firstLine="540"/>
        <w:jc w:val="both"/>
        <w:rPr/>
      </w:pPr>
      <w:r>
        <w:rPr/>
      </w:r>
    </w:p>
    <w:p>
      <w:pPr>
        <w:pStyle w:val="ConsPlusNormal"/>
        <w:ind w:firstLine="540"/>
        <w:jc w:val="both"/>
        <w:rPr/>
      </w:pPr>
      <w:r>
        <w:rPr/>
        <w:t>108. Основанием для начала административной процедуры является получение документов должностным лицом Роснедр,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109. Должностное лицо Роснедр, ответственное за проверку соответствия представленных документов требованиям Административного регламента, в срок, установленный в </w:t>
      </w:r>
      <w:hyperlink w:anchor="P152">
        <w:r>
          <w:rPr/>
          <w:t>пункте 21</w:t>
        </w:r>
      </w:hyperlink>
      <w:r>
        <w:rPr/>
        <w:t xml:space="preserve"> Административного регламента,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под роспись заявителю (его уполномоченному представителю) либо направляет заказным письмом заявителю протокол Роснедр, содержащий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Исправление опечаток и ошибок в выданных в результате предоставления государственных услуг документах осуществляется в срок, не превышающий 5 рабочих дней с момента обнаружения технической ошибки уполномоченным должностным лицом Роснедр, или получения сведений от заявителя о наличии таких ошибок, по результатам совещания по их исправлению и оформляется протоколом и подписывается руководителем Роснедр или его заместителем, проводившим указанное совещание.</w:t>
      </w:r>
    </w:p>
    <w:p>
      <w:pPr>
        <w:pStyle w:val="ConsPlusNormal"/>
        <w:spacing w:before="220" w:after="0"/>
        <w:ind w:firstLine="540"/>
        <w:jc w:val="both"/>
        <w:rPr/>
      </w:pPr>
      <w:r>
        <w:rPr/>
        <w:t>Протокол об исправлении опечаток и ошибок является неотъемлемой частью протокола Роснедр, содержащего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Результатом административной процедуры является направление (выдача) заявителю протокола Роснедр, содержащего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а также в случае исправления опечаток и ошибок в вышеуказанном протоколе направление (выдача) протокола об исправлении опечаток и ошибок.</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протокола Роснедр, содержащего решение об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об отказе в определении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а также на скан-копии протокола об исправлении опечаток и ошибок в случае их выявления, либо направленное в адрес заявителя почтовое отправление с уведомлением.</w:t>
      </w:r>
    </w:p>
    <w:p>
      <w:pPr>
        <w:pStyle w:val="ConsPlusNormal"/>
        <w:ind w:firstLine="540"/>
        <w:jc w:val="both"/>
        <w:rPr/>
      </w:pPr>
      <w:r>
        <w:rPr/>
      </w:r>
    </w:p>
    <w:p>
      <w:pPr>
        <w:pStyle w:val="ConsPlusTitle"/>
        <w:numPr>
          <w:ilvl w:val="0"/>
          <w:numId w:val="0"/>
        </w:numPr>
        <w:jc w:val="center"/>
        <w:outlineLvl w:val="2"/>
        <w:rPr/>
      </w:pPr>
      <w:r>
        <w:rPr/>
        <w:t>Осуществление в электронной форме, в том числе</w:t>
      </w:r>
    </w:p>
    <w:p>
      <w:pPr>
        <w:pStyle w:val="ConsPlusTitle"/>
        <w:jc w:val="center"/>
        <w:rPr/>
      </w:pPr>
      <w:r>
        <w:rPr/>
        <w:t>с использованием Единого портала государственных</w:t>
      </w:r>
    </w:p>
    <w:p>
      <w:pPr>
        <w:pStyle w:val="ConsPlusTitle"/>
        <w:jc w:val="center"/>
        <w:rPr/>
      </w:pPr>
      <w:r>
        <w:rPr/>
        <w:t>и муниципальных услуг, административных процедур (действий)</w:t>
      </w:r>
    </w:p>
    <w:p>
      <w:pPr>
        <w:pStyle w:val="ConsPlusTitle"/>
        <w:jc w:val="center"/>
        <w:rPr/>
      </w:pPr>
      <w:r>
        <w:rPr/>
        <w:t xml:space="preserve">в соответствии с положениями </w:t>
      </w:r>
      <w:hyperlink r:id="rId66">
        <w:r>
          <w:rPr/>
          <w:t>статьи 10</w:t>
        </w:r>
      </w:hyperlink>
      <w:r>
        <w:rPr/>
        <w:t xml:space="preserve"> Федерального</w:t>
      </w:r>
    </w:p>
    <w:p>
      <w:pPr>
        <w:pStyle w:val="ConsPlusTitle"/>
        <w:jc w:val="center"/>
        <w:rPr/>
      </w:pPr>
      <w:r>
        <w:rPr/>
        <w:t>закона N 210-ФЗ "Об организации предоставления</w:t>
      </w:r>
    </w:p>
    <w:p>
      <w:pPr>
        <w:pStyle w:val="ConsPlusTitle"/>
        <w:jc w:val="center"/>
        <w:rPr/>
      </w:pPr>
      <w:r>
        <w:rPr/>
        <w:t>государственных и муниципальных услуг"</w:t>
      </w:r>
    </w:p>
    <w:p>
      <w:pPr>
        <w:pStyle w:val="ConsPlusNormal"/>
        <w:jc w:val="center"/>
        <w:rPr/>
      </w:pPr>
      <w:r>
        <w:rPr/>
        <w:t xml:space="preserve">(введено </w:t>
      </w:r>
      <w:hyperlink r:id="rId67">
        <w:r>
          <w:rPr/>
          <w:t>Приказом</w:t>
        </w:r>
      </w:hyperlink>
      <w:r>
        <w:rPr/>
        <w:t xml:space="preserve"> Роснедр от 05.11.2020 N 484)</w:t>
      </w:r>
    </w:p>
    <w:p>
      <w:pPr>
        <w:pStyle w:val="ConsPlusNormal"/>
        <w:jc w:val="center"/>
        <w:rPr/>
      </w:pPr>
      <w:r>
        <w:rPr/>
      </w:r>
    </w:p>
    <w:p>
      <w:pPr>
        <w:pStyle w:val="ConsPlusNormal"/>
        <w:ind w:firstLine="540"/>
        <w:jc w:val="both"/>
        <w:rPr/>
      </w:pPr>
      <w:r>
        <w:rPr/>
        <w:t>109.1 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pPr>
        <w:pStyle w:val="ConsPlusNormal"/>
        <w:spacing w:before="220" w:after="0"/>
        <w:ind w:firstLine="540"/>
        <w:jc w:val="both"/>
        <w:rPr/>
      </w:pPr>
      <w:r>
        <w:rPr/>
        <w:t>На Едином портале государственных и муниципальных услуг (функций), официальном сайте размещаются образцы заполнения электронной формы заявления.</w:t>
      </w:r>
    </w:p>
    <w:p>
      <w:pPr>
        <w:pStyle w:val="ConsPlusNormal"/>
        <w:spacing w:before="220" w:after="0"/>
        <w:ind w:firstLine="540"/>
        <w:jc w:val="both"/>
        <w:rPr/>
      </w:pPr>
      <w:r>
        <w:rPr/>
        <w:t>109.2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pPr>
      <w:r>
        <w:rPr/>
        <w:t>109.3 При формировании заявлений о предоставлении государственной услуги заявителю обеспечивается:</w:t>
      </w:r>
    </w:p>
    <w:p>
      <w:pPr>
        <w:pStyle w:val="ConsPlusNormal"/>
        <w:spacing w:before="220" w:after="0"/>
        <w:ind w:firstLine="540"/>
        <w:jc w:val="both"/>
        <w:rPr/>
      </w:pPr>
      <w:r>
        <w:rPr/>
        <w:t>а) возможность копирования и сохранения заявления и иных документов, необходимых для предоставления государственной услуги;</w:t>
      </w:r>
    </w:p>
    <w:p>
      <w:pPr>
        <w:pStyle w:val="ConsPlusNormal"/>
        <w:spacing w:before="220" w:after="0"/>
        <w:ind w:firstLine="540"/>
        <w:jc w:val="both"/>
        <w:rPr/>
      </w:pPr>
      <w:r>
        <w:rPr/>
        <w:t>б) возможность печати на бумажном носителе копии электронной формы заявления;</w:t>
      </w:r>
    </w:p>
    <w:p>
      <w:pPr>
        <w:pStyle w:val="ConsPlusNormal"/>
        <w:spacing w:before="220" w:after="0"/>
        <w:ind w:firstLine="540"/>
        <w:jc w:val="both"/>
        <w:rPr/>
      </w:pPr>
      <w:r>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pPr>
      <w:r>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pPr>
        <w:pStyle w:val="ConsPlusNormal"/>
        <w:spacing w:before="220" w:after="0"/>
        <w:ind w:firstLine="540"/>
        <w:jc w:val="both"/>
        <w:rPr/>
      </w:pPr>
      <w:r>
        <w:rPr/>
        <w:t>д)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pPr>
      <w:r>
        <w:rPr/>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pPr>
        <w:pStyle w:val="ConsPlusNormal"/>
        <w:spacing w:before="220" w:after="0"/>
        <w:ind w:firstLine="540"/>
        <w:jc w:val="both"/>
        <w:rPr/>
      </w:pPr>
      <w:r>
        <w:rPr/>
        <w:t>109.4 Заявление, направленное в электронном виде через Единый портал государственных и муниципальных услуг, регистрируется в Роснедрах и его территориальных органах.</w:t>
      </w:r>
    </w:p>
    <w:p>
      <w:pPr>
        <w:pStyle w:val="ConsPlusNormal"/>
        <w:ind w:firstLine="540"/>
        <w:jc w:val="both"/>
        <w:rPr/>
      </w:pPr>
      <w:r>
        <w:rPr/>
      </w:r>
    </w:p>
    <w:p>
      <w:pPr>
        <w:pStyle w:val="ConsPlusTitle"/>
        <w:numPr>
          <w:ilvl w:val="0"/>
          <w:numId w:val="0"/>
        </w:numPr>
        <w:jc w:val="center"/>
        <w:outlineLvl w:val="1"/>
        <w:rPr/>
      </w:pPr>
      <w:r>
        <w:rPr/>
        <w:t>IV. Формы контроля за предоставлением государственных услуг</w:t>
      </w:r>
    </w:p>
    <w:p>
      <w:pPr>
        <w:pStyle w:val="ConsPlusNormal"/>
        <w:ind w:firstLine="540"/>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ответственными должностными лицами положений</w:t>
      </w:r>
    </w:p>
    <w:p>
      <w:pPr>
        <w:pStyle w:val="ConsPlusTitle"/>
        <w:jc w:val="center"/>
        <w:rPr/>
      </w:pPr>
      <w:r>
        <w:rPr/>
        <w:t>Административного регламента и иных нормативных правовых</w:t>
      </w:r>
    </w:p>
    <w:p>
      <w:pPr>
        <w:pStyle w:val="ConsPlusTitle"/>
        <w:jc w:val="center"/>
        <w:rPr/>
      </w:pPr>
      <w:r>
        <w:rPr/>
        <w:t>актов, устанавливающих требования к предоставлению</w:t>
      </w:r>
    </w:p>
    <w:p>
      <w:pPr>
        <w:pStyle w:val="ConsPlusTitle"/>
        <w:jc w:val="center"/>
        <w:rPr/>
      </w:pPr>
      <w:r>
        <w:rPr/>
        <w:t>государственных услуг, а также принятием ими решений</w:t>
      </w:r>
    </w:p>
    <w:p>
      <w:pPr>
        <w:pStyle w:val="ConsPlusNormal"/>
        <w:ind w:firstLine="540"/>
        <w:jc w:val="both"/>
        <w:rPr/>
      </w:pPr>
      <w:r>
        <w:rPr/>
      </w:r>
    </w:p>
    <w:p>
      <w:pPr>
        <w:pStyle w:val="ConsPlusNormal"/>
        <w:ind w:firstLine="540"/>
        <w:jc w:val="both"/>
        <w:rPr/>
      </w:pPr>
      <w:r>
        <w:rPr/>
        <w:t>110. Текущий контроль за соблюдением последовательности действий и сроков исполнения административных процедур по предоставлению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осуществляется постоянно должностными лицами, ответственными за выполнение административных действий, входящих в состав административных процедур, а также путем проведения уполномоченным должностным лицом Роснедр проверок соблюдения и исполнения ответственными должностными лицами Роснедр, осуществляющими предоставление указанных государственных услуг, положений Административного регламента, иных нормативных правовых актов Российской Федерации.</w:t>
      </w:r>
    </w:p>
    <w:p>
      <w:pPr>
        <w:pStyle w:val="ConsPlusNormal"/>
        <w:ind w:firstLine="540"/>
        <w:jc w:val="both"/>
        <w:rPr/>
      </w:pPr>
      <w:r>
        <w:rPr/>
      </w:r>
    </w:p>
    <w:p>
      <w:pPr>
        <w:pStyle w:val="ConsPlusTitle"/>
        <w:numPr>
          <w:ilvl w:val="0"/>
          <w:numId w:val="0"/>
        </w:numPr>
        <w:jc w:val="center"/>
        <w:outlineLvl w:val="2"/>
        <w:rPr/>
      </w:pPr>
      <w:r>
        <w:rPr/>
        <w:t>Порядок и периодичность осуществления плановых</w:t>
      </w:r>
    </w:p>
    <w:p>
      <w:pPr>
        <w:pStyle w:val="ConsPlusTitle"/>
        <w:jc w:val="center"/>
        <w:rPr/>
      </w:pPr>
      <w:r>
        <w:rPr/>
        <w:t>и внеплановых проверок полноты и качества предоставления</w:t>
      </w:r>
    </w:p>
    <w:p>
      <w:pPr>
        <w:pStyle w:val="ConsPlusTitle"/>
        <w:jc w:val="center"/>
        <w:rPr/>
      </w:pPr>
      <w:r>
        <w:rPr/>
        <w:t>государственных услуг, в том числе порядок и формы контроля</w:t>
      </w:r>
    </w:p>
    <w:p>
      <w:pPr>
        <w:pStyle w:val="ConsPlusTitle"/>
        <w:jc w:val="center"/>
        <w:rPr/>
      </w:pPr>
      <w:r>
        <w:rPr/>
        <w:t>за полнотой и качеством предоставления</w:t>
      </w:r>
    </w:p>
    <w:p>
      <w:pPr>
        <w:pStyle w:val="ConsPlusTitle"/>
        <w:jc w:val="center"/>
        <w:rPr/>
      </w:pPr>
      <w:r>
        <w:rPr/>
        <w:t>государственных услуг</w:t>
      </w:r>
    </w:p>
    <w:p>
      <w:pPr>
        <w:pStyle w:val="ConsPlusNormal"/>
        <w:ind w:firstLine="540"/>
        <w:jc w:val="both"/>
        <w:rPr/>
      </w:pPr>
      <w:r>
        <w:rPr/>
      </w:r>
    </w:p>
    <w:p>
      <w:pPr>
        <w:pStyle w:val="ConsPlusNormal"/>
        <w:ind w:firstLine="540"/>
        <w:jc w:val="both"/>
        <w:rPr/>
      </w:pPr>
      <w:r>
        <w:rPr/>
        <w:t>111. Роснедра организует и осуществляет контроль за полнотой и качеством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w:t>
      </w:r>
    </w:p>
    <w:p>
      <w:pPr>
        <w:pStyle w:val="ConsPlusNormal"/>
        <w:spacing w:before="220" w:after="0"/>
        <w:ind w:firstLine="540"/>
        <w:jc w:val="both"/>
        <w:rPr/>
      </w:pPr>
      <w:r>
        <w:rPr/>
        <w:t xml:space="preserve">Контроль за полнотой и качеством предоставления указанных государственных услуг включает в себя проведение в порядке, установленном Федеральным </w:t>
      </w:r>
      <w:hyperlink r:id="rId68">
        <w:r>
          <w:rPr/>
          <w:t>законом</w:t>
        </w:r>
      </w:hyperlink>
      <w:r>
        <w:rPr/>
        <w:t xml:space="preserve"> N 210-ФЗ "Об организации предоставления государственных и муниципальных услуг",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(претензии) на действия (бездействие) и решения должностных лиц Роснедр.</w:t>
      </w:r>
    </w:p>
    <w:p>
      <w:pPr>
        <w:pStyle w:val="ConsPlusNormal"/>
        <w:spacing w:before="220" w:after="0"/>
        <w:ind w:firstLine="540"/>
        <w:jc w:val="both"/>
        <w:rPr/>
      </w:pPr>
      <w:r>
        <w:rPr/>
        <w:t>112. Периодичность осуществления плановых проверок устанавливается руководителем Роснедр или заместителем руководителя Роснедр.</w:t>
      </w:r>
    </w:p>
    <w:p>
      <w:pPr>
        <w:pStyle w:val="ConsPlusNormal"/>
        <w:spacing w:before="220" w:after="0"/>
        <w:ind w:firstLine="540"/>
        <w:jc w:val="both"/>
        <w:rPr/>
      </w:pPr>
      <w:r>
        <w:rPr/>
        <w:t>При проверке могут рассматриваться все вопросы, связанные с предоставлением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Роснедр или заместителем руководителя Роснедр.</w:t>
      </w:r>
    </w:p>
    <w:p>
      <w:pPr>
        <w:pStyle w:val="ConsPlusNormal"/>
        <w:spacing w:before="220" w:after="0"/>
        <w:ind w:firstLine="540"/>
        <w:jc w:val="both"/>
        <w:rPr/>
      </w:pPr>
      <w:r>
        <w:rPr/>
        <w:t>113. Внеплановые проверки проводятся по решению (на основании поручения) руководителя Роснедр, Министра природных ресурсов и экологии Российской Федерации (заместителя Министра) по жалобам заявителей на действия (бездействие) должностных лиц Роснедр.</w:t>
      </w:r>
    </w:p>
    <w:p>
      <w:pPr>
        <w:pStyle w:val="ConsPlusNormal"/>
        <w:spacing w:before="220" w:after="0"/>
        <w:ind w:firstLine="540"/>
        <w:jc w:val="both"/>
        <w:rPr/>
      </w:pPr>
      <w:r>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pPr>
        <w:pStyle w:val="ConsPlusNormal"/>
        <w:spacing w:before="220" w:after="0"/>
        <w:ind w:firstLine="540"/>
        <w:jc w:val="both"/>
        <w:rPr/>
      </w:pPr>
      <w:r>
        <w:rPr/>
        <w:t>В случае необходимости для проведения проверок по решению Министра природных ресурсов и экологии Российской Федерации (заместителя Министра) могут создаваться комиссии. Состав таких комиссий, сроки проведения ими проверок и техническое задание на проведение каждой проверки утверждаются приказом Минприроды России. В состав комиссий могут включаться работники подведомственных Министерству природных ресурсов и экологии Российской Федерации федеральных служб и федеральных агентств, а также подведомственных им организаций.</w:t>
      </w:r>
    </w:p>
    <w:p>
      <w:pPr>
        <w:pStyle w:val="ConsPlusNormal"/>
        <w:spacing w:before="220" w:after="0"/>
        <w:ind w:firstLine="540"/>
        <w:jc w:val="both"/>
        <w:rPr/>
      </w:pPr>
      <w:r>
        <w:rPr/>
        <w:t>Включение в состав комиссии работника департамента Минприроды России, выступившего инициатором проведения проверки, является обязательным.</w:t>
      </w:r>
    </w:p>
    <w:p>
      <w:pPr>
        <w:pStyle w:val="ConsPlusNormal"/>
        <w:spacing w:before="220" w:after="0"/>
        <w:ind w:firstLine="540"/>
        <w:jc w:val="both"/>
        <w:rPr/>
      </w:pPr>
      <w:r>
        <w:rPr/>
        <w:t xml:space="preserve">114. Заявитель информируется о результатах проверки поданной им жалобы (претензии), а также о решениях, принятых по результатам проведенной проверки, в порядке, установленном Федеральным </w:t>
      </w:r>
      <w:hyperlink r:id="rId69">
        <w:r>
          <w:rPr/>
          <w:t>законом</w:t>
        </w:r>
      </w:hyperlink>
      <w:r>
        <w:rPr/>
        <w:t xml:space="preserve"> N 210-ФЗ "Об организации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Ответственность должностных лиц органа, предоставляющего</w:t>
      </w:r>
    </w:p>
    <w:p>
      <w:pPr>
        <w:pStyle w:val="ConsPlusTitle"/>
        <w:jc w:val="center"/>
        <w:rPr/>
      </w:pPr>
      <w:r>
        <w:rPr/>
        <w:t>государственные услуги, за решения и действия</w:t>
      </w:r>
    </w:p>
    <w:p>
      <w:pPr>
        <w:pStyle w:val="ConsPlusTitle"/>
        <w:jc w:val="center"/>
        <w:rPr/>
      </w:pPr>
      <w:r>
        <w:rPr/>
        <w:t>(бездействие), принимаемые (осуществляемые) ими в ходе</w:t>
      </w:r>
    </w:p>
    <w:p>
      <w:pPr>
        <w:pStyle w:val="ConsPlusTitle"/>
        <w:jc w:val="center"/>
        <w:rPr/>
      </w:pPr>
      <w:r>
        <w:rPr/>
        <w:t>предоставления государственных услуг</w:t>
      </w:r>
    </w:p>
    <w:p>
      <w:pPr>
        <w:pStyle w:val="ConsPlusNormal"/>
        <w:ind w:firstLine="540"/>
        <w:jc w:val="both"/>
        <w:rPr/>
      </w:pPr>
      <w:r>
        <w:rPr/>
      </w:r>
    </w:p>
    <w:p>
      <w:pPr>
        <w:pStyle w:val="ConsPlusNormal"/>
        <w:ind w:firstLine="540"/>
        <w:jc w:val="both"/>
        <w:rPr/>
      </w:pPr>
      <w:r>
        <w:rPr/>
        <w:t>115. Персональная ответственность должностных лиц Роснедр закрепляется в их должностных регламентах в соответствии с требованиями законодательства Российской Федерации.</w:t>
      </w:r>
    </w:p>
    <w:p>
      <w:pPr>
        <w:pStyle w:val="ConsPlusNormal"/>
        <w:spacing w:before="220" w:after="0"/>
        <w:ind w:firstLine="540"/>
        <w:jc w:val="both"/>
        <w:rPr/>
      </w:pPr>
      <w:r>
        <w:rPr/>
        <w:t>116.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jc w:val="center"/>
        <w:outlineLvl w:val="2"/>
        <w:rPr/>
      </w:pPr>
      <w:r>
        <w:rPr/>
        <w:t>Положения, характеризующие требования к порядку и формам</w:t>
      </w:r>
    </w:p>
    <w:p>
      <w:pPr>
        <w:pStyle w:val="ConsPlusTitle"/>
        <w:jc w:val="center"/>
        <w:rPr/>
      </w:pPr>
      <w:r>
        <w:rPr/>
        <w:t>контроля за предоставлением государственных услуг,</w:t>
      </w:r>
    </w:p>
    <w:p>
      <w:pPr>
        <w:pStyle w:val="ConsPlusTitle"/>
        <w:jc w:val="center"/>
        <w:rPr/>
      </w:pPr>
      <w:r>
        <w:rPr/>
        <w:t>в том числе со стороны граждан, их объединений</w:t>
      </w:r>
    </w:p>
    <w:p>
      <w:pPr>
        <w:pStyle w:val="ConsPlusTitle"/>
        <w:jc w:val="center"/>
        <w:rPr/>
      </w:pPr>
      <w:r>
        <w:rPr/>
        <w:t>и организаций</w:t>
      </w:r>
    </w:p>
    <w:p>
      <w:pPr>
        <w:pStyle w:val="ConsPlusNormal"/>
        <w:ind w:firstLine="540"/>
        <w:jc w:val="both"/>
        <w:rPr/>
      </w:pPr>
      <w:r>
        <w:rPr/>
      </w:r>
    </w:p>
    <w:p>
      <w:pPr>
        <w:pStyle w:val="ConsPlusNormal"/>
        <w:ind w:firstLine="540"/>
        <w:jc w:val="both"/>
        <w:rPr/>
      </w:pPr>
      <w:r>
        <w:rPr/>
        <w:t>117. Контроль за предоставлением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 остающихся во вскрышных, вмещающих (разубоживающих) породах, в отвалах или в отходах горнодобывающего и перерабатывающего производства, в том числе со стороны граждан, их объединений и организаций, осуществляется посредством открытости деятельности Роснедр при предоставлении указанных государственных услуг, получения полной, актуальной и достоверной информации о порядке предоставления указанных государственных услуг и возможности досудебного рассмотрения обращений (жалоб) в процессе получения указанных государственных услуг.</w:t>
      </w:r>
    </w:p>
    <w:p>
      <w:pPr>
        <w:pStyle w:val="ConsPlusNormal"/>
        <w:spacing w:before="220" w:after="0"/>
        <w:ind w:firstLine="540"/>
        <w:jc w:val="both"/>
        <w:rPr/>
      </w:pPr>
      <w:r>
        <w:rPr/>
        <w:t>Граждане, их объединения и организации вправе направлять замечания и предложения по улучшению качества предоставления указанных государственных услуг.</w:t>
      </w:r>
    </w:p>
    <w:p>
      <w:pPr>
        <w:pStyle w:val="ConsPlusNormal"/>
        <w:ind w:firstLine="540"/>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органа, предоставляющего</w:t>
      </w:r>
    </w:p>
    <w:p>
      <w:pPr>
        <w:pStyle w:val="ConsPlusTitle"/>
        <w:jc w:val="center"/>
        <w:rPr/>
      </w:pPr>
      <w:r>
        <w:rPr/>
        <w:t>государственные услуги, а также его должностных лиц</w:t>
      </w:r>
    </w:p>
    <w:p>
      <w:pPr>
        <w:pStyle w:val="ConsPlusNormal"/>
        <w:ind w:firstLine="540"/>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государственных услуг</w:t>
      </w:r>
    </w:p>
    <w:p>
      <w:pPr>
        <w:pStyle w:val="ConsPlusNormal"/>
        <w:ind w:firstLine="540"/>
        <w:jc w:val="both"/>
        <w:rPr/>
      </w:pPr>
      <w:r>
        <w:rPr/>
      </w:r>
    </w:p>
    <w:p>
      <w:pPr>
        <w:pStyle w:val="ConsPlusNormal"/>
        <w:ind w:firstLine="540"/>
        <w:jc w:val="both"/>
        <w:rPr/>
      </w:pPr>
      <w:r>
        <w:rPr/>
        <w:t>118. Заявитель имеет право подать жалобу на решение и (или) действие (бездействие) Роснедр и (или) должностных лиц Роснедр, федеральных государственных служащих при предоставлении государственных услуг (далее - жалоба) в досудебном (внесудебном) порядке.</w:t>
      </w:r>
    </w:p>
    <w:p>
      <w:pPr>
        <w:pStyle w:val="ConsPlusNormal"/>
        <w:spacing w:before="220" w:after="0"/>
        <w:ind w:firstLine="540"/>
        <w:jc w:val="both"/>
        <w:rPr/>
      </w:pPr>
      <w:r>
        <w:rPr/>
        <w:t xml:space="preserve">119. Заявитель может обратиться с жалобой по основаниям и в порядке, предусмотренном </w:t>
      </w:r>
      <w:hyperlink r:id="rId70">
        <w:r>
          <w:rPr/>
          <w:t>статьями 11.1</w:t>
        </w:r>
      </w:hyperlink>
      <w:r>
        <w:rPr/>
        <w:t xml:space="preserve"> и </w:t>
      </w:r>
      <w:hyperlink r:id="rId71">
        <w:r>
          <w:rPr/>
          <w:t>11.2</w:t>
        </w:r>
      </w:hyperlink>
      <w:r>
        <w:rPr/>
        <w:t xml:space="preserve"> Федерального закона N 210-ФЗ "Об организации предоставления государственных и муниципальных услуг", в том числе в следующих случаях:</w:t>
      </w:r>
    </w:p>
    <w:p>
      <w:pPr>
        <w:pStyle w:val="ConsPlusNormal"/>
        <w:spacing w:before="220" w:after="0"/>
        <w:ind w:firstLine="540"/>
        <w:jc w:val="both"/>
        <w:rPr/>
      </w:pPr>
      <w:r>
        <w:rPr/>
        <w:t>а) нарушение срока регистрации запроса заявителя о предоставлении государственной услуги;</w:t>
      </w:r>
    </w:p>
    <w:p>
      <w:pPr>
        <w:pStyle w:val="ConsPlusNormal"/>
        <w:spacing w:before="220" w:after="0"/>
        <w:ind w:firstLine="540"/>
        <w:jc w:val="both"/>
        <w:rPr/>
      </w:pPr>
      <w:r>
        <w:rPr/>
        <w:t>б) нарушение срока предоставления государственной услуги;</w:t>
      </w:r>
    </w:p>
    <w:p>
      <w:pPr>
        <w:pStyle w:val="ConsPlusNormal"/>
        <w:spacing w:before="220" w:after="0"/>
        <w:ind w:firstLine="540"/>
        <w:jc w:val="both"/>
        <w:rPr/>
      </w:pPr>
      <w:r>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0"/>
        <w:ind w:firstLine="540"/>
        <w:jc w:val="both"/>
        <w:rPr/>
      </w:pPr>
      <w:r>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0"/>
        <w:ind w:firstLine="540"/>
        <w:jc w:val="both"/>
        <w:rPr/>
      </w:pPr>
      <w:r>
        <w:rPr/>
        <w:t>з) нарушение срока или порядка выдачи документов по результатам предоставления государственных услуг;</w:t>
      </w:r>
    </w:p>
    <w:p>
      <w:pPr>
        <w:pStyle w:val="ConsPlusNormal"/>
        <w:spacing w:before="220" w:after="0"/>
        <w:ind w:firstLine="540"/>
        <w:jc w:val="both"/>
        <w:rPr/>
      </w:pPr>
      <w:r>
        <w:rPr/>
        <w:t>и)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ind w:firstLine="540"/>
        <w:jc w:val="both"/>
        <w:rPr/>
      </w:pPr>
      <w:r>
        <w:rPr/>
      </w:r>
    </w:p>
    <w:p>
      <w:pPr>
        <w:pStyle w:val="ConsPlusTitle"/>
        <w:numPr>
          <w:ilvl w:val="0"/>
          <w:numId w:val="0"/>
        </w:numPr>
        <w:jc w:val="center"/>
        <w:outlineLvl w:val="2"/>
        <w:rPr/>
      </w:pPr>
      <w:r>
        <w:rPr/>
        <w:t>Органы государственной власти, организации и уполномоченные</w:t>
      </w:r>
    </w:p>
    <w:p>
      <w:pPr>
        <w:pStyle w:val="ConsPlusTitle"/>
        <w:jc w:val="center"/>
        <w:rPr/>
      </w:pPr>
      <w:r>
        <w:rPr/>
        <w:t>на рассмотрение жалобы лица, которым может быть направлена</w:t>
      </w:r>
    </w:p>
    <w:p>
      <w:pPr>
        <w:pStyle w:val="ConsPlusTitle"/>
        <w:jc w:val="center"/>
        <w:rPr/>
      </w:pPr>
      <w:r>
        <w:rPr/>
        <w:t>жалоба заявителя в досудебном (внесудебном) порядке</w:t>
      </w:r>
    </w:p>
    <w:p>
      <w:pPr>
        <w:pStyle w:val="ConsPlusNormal"/>
        <w:ind w:firstLine="540"/>
        <w:jc w:val="both"/>
        <w:rPr/>
      </w:pPr>
      <w:r>
        <w:rPr/>
      </w:r>
    </w:p>
    <w:p>
      <w:pPr>
        <w:pStyle w:val="ConsPlusNormal"/>
        <w:ind w:firstLine="540"/>
        <w:jc w:val="both"/>
        <w:rPr/>
      </w:pPr>
      <w:bookmarkStart w:id="19" w:name="P726"/>
      <w:bookmarkEnd w:id="19"/>
      <w:r>
        <w:rPr/>
        <w:t>120. В случае несогласия заявителя с решением и (или) действием (бездействием) Роснедр и (или) должностных лиц Роснедр, федеральных государственных служащих в связи с предоставлением государственных услуг жалоба подается в Роснедра.</w:t>
      </w:r>
    </w:p>
    <w:p>
      <w:pPr>
        <w:pStyle w:val="ConsPlusNormal"/>
        <w:spacing w:before="220" w:after="0"/>
        <w:ind w:firstLine="540"/>
        <w:jc w:val="both"/>
        <w:rPr/>
      </w:pPr>
      <w:r>
        <w:rPr/>
        <w:t>В случае несогласия заявителя с решением руководителя Роснедр в связи с предоставлением государственных услуг жалоба подается в Министерство природных ресурсов и экологии Российской Федерации.</w:t>
      </w:r>
    </w:p>
    <w:p>
      <w:pPr>
        <w:pStyle w:val="ConsPlusNormal"/>
        <w:ind w:firstLine="540"/>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 Единого</w:t>
      </w:r>
    </w:p>
    <w:p>
      <w:pPr>
        <w:pStyle w:val="ConsPlusTitle"/>
        <w:jc w:val="center"/>
        <w:rPr/>
      </w:pPr>
      <w:r>
        <w:rPr/>
        <w:t>портала государственных и муниципальных услуг (функций)</w:t>
      </w:r>
    </w:p>
    <w:p>
      <w:pPr>
        <w:pStyle w:val="ConsPlusNormal"/>
        <w:ind w:firstLine="540"/>
        <w:jc w:val="both"/>
        <w:rPr/>
      </w:pPr>
      <w:r>
        <w:rPr/>
      </w:r>
    </w:p>
    <w:p>
      <w:pPr>
        <w:pStyle w:val="ConsPlusNormal"/>
        <w:ind w:firstLine="540"/>
        <w:jc w:val="both"/>
        <w:rPr/>
      </w:pPr>
      <w:r>
        <w:rPr/>
        <w:t xml:space="preserve">121. Жалоба подается в письменной форме на бумажном носителе либо в электронной форме в орган государственной власти, указанный в </w:t>
      </w:r>
      <w:hyperlink w:anchor="P726">
        <w:r>
          <w:rPr/>
          <w:t>пункте 120</w:t>
        </w:r>
      </w:hyperlink>
      <w:r>
        <w:rPr/>
        <w:t xml:space="preserve"> Административного регламента. Жалоба может быть направлена по почте, с использованием информационно-телекоммуникационной сети "Интернет", официального сайта Роснедр, единого портала государственных и муниципальных услуг, а также может быть принята при личном приеме заявителя.</w:t>
      </w:r>
    </w:p>
    <w:p>
      <w:pPr>
        <w:pStyle w:val="ConsPlusNormal"/>
        <w:spacing w:before="220" w:after="0"/>
        <w:ind w:firstLine="540"/>
        <w:jc w:val="both"/>
        <w:rPr/>
      </w:pPr>
      <w:r>
        <w:rPr/>
        <w:t>Информация о порядке подачи и рассмотрения жалобы размещается на официальном сайте Роснедр в информационно-телекоммуникационной сети "Интернет", на информационном стенде Роснедр,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pPr>
        <w:pStyle w:val="ConsPlusNormal"/>
        <w:ind w:firstLine="540"/>
        <w:jc w:val="both"/>
        <w:rPr/>
      </w:pPr>
      <w:r>
        <w:rPr/>
      </w:r>
    </w:p>
    <w:p>
      <w:pPr>
        <w:pStyle w:val="ConsPlusTitle"/>
        <w:numPr>
          <w:ilvl w:val="0"/>
          <w:numId w:val="0"/>
        </w:numPr>
        <w:jc w:val="center"/>
        <w:outlineLvl w:val="2"/>
        <w:rPr/>
      </w:pPr>
      <w:r>
        <w:rPr/>
        <w:t>Перечень нормативных правовых актов, регулирующих порядок</w:t>
      </w:r>
    </w:p>
    <w:p>
      <w:pPr>
        <w:pStyle w:val="ConsPlusTitle"/>
        <w:jc w:val="center"/>
        <w:rPr/>
      </w:pPr>
      <w:r>
        <w:rPr/>
        <w:t>досудебного (внесудебного) обжалования решений и действий</w:t>
      </w:r>
    </w:p>
    <w:p>
      <w:pPr>
        <w:pStyle w:val="ConsPlusTitle"/>
        <w:jc w:val="center"/>
        <w:rPr/>
      </w:pPr>
      <w:r>
        <w:rPr/>
        <w:t>(бездействия) органа, предоставляющего государственные</w:t>
      </w:r>
    </w:p>
    <w:p>
      <w:pPr>
        <w:pStyle w:val="ConsPlusTitle"/>
        <w:jc w:val="center"/>
        <w:rPr/>
      </w:pPr>
      <w:r>
        <w:rPr/>
        <w:t>услуги, а также его должностных лиц</w:t>
      </w:r>
    </w:p>
    <w:p>
      <w:pPr>
        <w:pStyle w:val="ConsPlusNormal"/>
        <w:ind w:firstLine="540"/>
        <w:jc w:val="both"/>
        <w:rPr/>
      </w:pPr>
      <w:r>
        <w:rPr/>
      </w:r>
    </w:p>
    <w:p>
      <w:pPr>
        <w:pStyle w:val="ConsPlusNormal"/>
        <w:ind w:firstLine="540"/>
        <w:jc w:val="both"/>
        <w:rPr/>
      </w:pPr>
      <w:r>
        <w:rPr/>
        <w:t>122. Отношения, возникающие в связи с досудебным (внесудебным) обжалованием решений и действий (бездействия) Роснедр, а также должностных лиц Роснедр регулируются следующими нормативными правовыми актами:</w:t>
      </w:r>
    </w:p>
    <w:p>
      <w:pPr>
        <w:pStyle w:val="ConsPlusNormal"/>
        <w:spacing w:before="220" w:after="0"/>
        <w:ind w:firstLine="540"/>
        <w:jc w:val="both"/>
        <w:rPr/>
      </w:pPr>
      <w:r>
        <w:rPr/>
        <w:t xml:space="preserve">Федеральным </w:t>
      </w:r>
      <w:hyperlink r:id="rId72">
        <w:r>
          <w:rPr/>
          <w:t>законом</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hyperlink r:id="rId73">
        <w:r>
          <w:rPr/>
          <w:t>постановлением</w:t>
        </w:r>
      </w:hyperlink>
      <w:r>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 2018, N 25, ст. 3696).</w:t>
      </w:r>
    </w:p>
    <w:p>
      <w:pPr>
        <w:pStyle w:val="ConsPlusNormal"/>
        <w:spacing w:before="220" w:after="0"/>
        <w:ind w:firstLine="540"/>
        <w:jc w:val="both"/>
        <w:rPr/>
      </w:pPr>
      <w:r>
        <w:rPr/>
        <w:t>123. Информация, указанная в настоящем разделе, подлежит обязательному размещению на официальном сайте Роснедр и на едином портале государственных и муниципальных услуг, в федеральном реестре.</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государственных</w:t>
      </w:r>
    </w:p>
    <w:p>
      <w:pPr>
        <w:pStyle w:val="ConsPlusNormal"/>
        <w:jc w:val="right"/>
        <w:rPr/>
      </w:pPr>
      <w:r>
        <w:rPr/>
        <w:t>услуг по отнесению запасов полезных</w:t>
      </w:r>
    </w:p>
    <w:p>
      <w:pPr>
        <w:pStyle w:val="ConsPlusNormal"/>
        <w:jc w:val="right"/>
        <w:rPr/>
      </w:pPr>
      <w:r>
        <w:rPr/>
        <w:t>ископаемых к кондиционным</w:t>
      </w:r>
    </w:p>
    <w:p>
      <w:pPr>
        <w:pStyle w:val="ConsPlusNormal"/>
        <w:jc w:val="right"/>
        <w:rPr/>
      </w:pPr>
      <w:r>
        <w:rPr/>
        <w:t>или некондиционным запасам,</w:t>
      </w:r>
    </w:p>
    <w:p>
      <w:pPr>
        <w:pStyle w:val="ConsPlusNormal"/>
        <w:jc w:val="right"/>
        <w:rPr/>
      </w:pPr>
      <w:r>
        <w:rPr/>
        <w:t>а также определению нормативов содержания</w:t>
      </w:r>
    </w:p>
    <w:p>
      <w:pPr>
        <w:pStyle w:val="ConsPlusNormal"/>
        <w:jc w:val="right"/>
        <w:rPr/>
      </w:pPr>
      <w:r>
        <w:rPr/>
        <w:t>полезных ископаемых, остающихся</w:t>
      </w:r>
    </w:p>
    <w:p>
      <w:pPr>
        <w:pStyle w:val="ConsPlusNormal"/>
        <w:jc w:val="right"/>
        <w:rPr/>
      </w:pPr>
      <w:r>
        <w:rPr/>
        <w:t>во вскрышных, вмещающих (разубоживающих)</w:t>
      </w:r>
    </w:p>
    <w:p>
      <w:pPr>
        <w:pStyle w:val="ConsPlusNormal"/>
        <w:jc w:val="right"/>
        <w:rPr/>
      </w:pPr>
      <w:r>
        <w:rPr/>
        <w:t>породах, в отвалах или в отходах</w:t>
      </w:r>
    </w:p>
    <w:p>
      <w:pPr>
        <w:pStyle w:val="ConsPlusNormal"/>
        <w:jc w:val="right"/>
        <w:rPr/>
      </w:pPr>
      <w:r>
        <w:rPr/>
        <w:t>горнодобывающего и перерабатывающего</w:t>
      </w:r>
    </w:p>
    <w:p>
      <w:pPr>
        <w:pStyle w:val="ConsPlusNormal"/>
        <w:jc w:val="right"/>
        <w:rPr/>
      </w:pPr>
      <w:r>
        <w:rPr/>
        <w:t>производства, по результатам</w:t>
      </w:r>
    </w:p>
    <w:p>
      <w:pPr>
        <w:pStyle w:val="ConsPlusNormal"/>
        <w:jc w:val="right"/>
        <w:rPr/>
      </w:pPr>
      <w:r>
        <w:rPr/>
        <w:t>технико-экономического обоснования</w:t>
      </w:r>
    </w:p>
    <w:p>
      <w:pPr>
        <w:pStyle w:val="ConsPlusNormal"/>
        <w:jc w:val="right"/>
        <w:rPr/>
      </w:pPr>
      <w:r>
        <w:rPr/>
        <w:t>постоянных разведочных</w:t>
      </w:r>
    </w:p>
    <w:p>
      <w:pPr>
        <w:pStyle w:val="ConsPlusNormal"/>
        <w:jc w:val="right"/>
        <w:rPr/>
      </w:pPr>
      <w:r>
        <w:rPr/>
        <w:t>или эксплуатационных кондиций</w:t>
      </w:r>
    </w:p>
    <w:p>
      <w:pPr>
        <w:pStyle w:val="ConsPlusNormal"/>
        <w:jc w:val="right"/>
        <w:rPr/>
      </w:pPr>
      <w:r>
        <w:rPr/>
        <w:t>для подсчета разведанных запасов</w:t>
      </w:r>
    </w:p>
    <w:p>
      <w:pPr>
        <w:pStyle w:val="ConsPlusNormal"/>
        <w:ind w:firstLine="540"/>
        <w:jc w:val="both"/>
        <w:rPr/>
      </w:pPr>
      <w:r>
        <w:rPr/>
      </w:r>
    </w:p>
    <w:p>
      <w:pPr>
        <w:pStyle w:val="ConsPlusNormal"/>
        <w:jc w:val="right"/>
        <w:rPr/>
      </w:pPr>
      <w:r>
        <w:rPr/>
        <w:t>Рекомендуемый образец</w:t>
      </w:r>
    </w:p>
    <w:p>
      <w:pPr>
        <w:pStyle w:val="ConsPlusNormal"/>
        <w:ind w:firstLine="540"/>
        <w:jc w:val="both"/>
        <w:rPr/>
      </w:pPr>
      <w:r>
        <w:rPr/>
      </w:r>
    </w:p>
    <w:p>
      <w:pPr>
        <w:pStyle w:val="ConsPlusNonformat"/>
        <w:jc w:val="both"/>
        <w:rPr/>
      </w:pPr>
      <w:r>
        <w:rPr/>
        <w:t xml:space="preserve">                                </w:t>
      </w:r>
      <w:r>
        <w:rPr/>
        <w:t>в Федеральное агентство по недропользованию</w:t>
      </w:r>
    </w:p>
    <w:p>
      <w:pPr>
        <w:pStyle w:val="ConsPlusNonformat"/>
        <w:jc w:val="both"/>
        <w:rPr/>
      </w:pPr>
      <w:r>
        <w:rPr/>
        <w:t xml:space="preserve">                                      </w:t>
      </w:r>
      <w:r>
        <w:rPr/>
        <w:t>от __________________________________</w:t>
      </w:r>
    </w:p>
    <w:p>
      <w:pPr>
        <w:pStyle w:val="ConsPlusNonformat"/>
        <w:jc w:val="both"/>
        <w:rPr/>
      </w:pPr>
      <w:r>
        <w:rPr/>
        <w:t xml:space="preserve">                                            </w:t>
      </w:r>
      <w:r>
        <w:rPr/>
        <w:t>(полное наименование заявителя,</w:t>
      </w:r>
    </w:p>
    <w:p>
      <w:pPr>
        <w:pStyle w:val="ConsPlusNonformat"/>
        <w:jc w:val="both"/>
        <w:rPr/>
      </w:pPr>
      <w:r>
        <w:rPr/>
        <w:t xml:space="preserve">                                             </w:t>
      </w:r>
      <w:r>
        <w:rPr/>
        <w:t>организационно-правовая форма,</w:t>
      </w:r>
    </w:p>
    <w:p>
      <w:pPr>
        <w:pStyle w:val="ConsPlusNonformat"/>
        <w:jc w:val="both"/>
        <w:rPr/>
      </w:pPr>
      <w:r>
        <w:rPr/>
        <w:t xml:space="preserve">                                         </w:t>
      </w:r>
      <w:r>
        <w:rPr/>
        <w:t>ИНН, юридический и почтовый адрес,</w:t>
      </w:r>
    </w:p>
    <w:p>
      <w:pPr>
        <w:pStyle w:val="ConsPlusNonformat"/>
        <w:jc w:val="both"/>
        <w:rPr/>
      </w:pPr>
      <w:r>
        <w:rPr/>
        <w:t xml:space="preserve">                                          </w:t>
      </w:r>
      <w:r>
        <w:rPr/>
        <w:t>телефон, адрес электронной почты)</w:t>
      </w:r>
    </w:p>
    <w:p>
      <w:pPr>
        <w:pStyle w:val="ConsPlusNonformat"/>
        <w:jc w:val="both"/>
        <w:rPr/>
      </w:pPr>
      <w:r>
        <w:rPr/>
      </w:r>
    </w:p>
    <w:p>
      <w:pPr>
        <w:pStyle w:val="ConsPlusNonformat"/>
        <w:jc w:val="both"/>
        <w:rPr/>
      </w:pPr>
      <w:bookmarkStart w:id="20" w:name="P777"/>
      <w:bookmarkEnd w:id="20"/>
      <w:r>
        <w:rPr/>
        <w:t xml:space="preserve">            </w:t>
      </w:r>
      <w:r>
        <w:rPr/>
        <w:t>Заявление об отнесении запасов полезных ископаемых</w:t>
      </w:r>
    </w:p>
    <w:p>
      <w:pPr>
        <w:pStyle w:val="ConsPlusNonformat"/>
        <w:jc w:val="both"/>
        <w:rPr/>
      </w:pPr>
      <w:r>
        <w:rPr/>
        <w:t xml:space="preserve">                 </w:t>
      </w:r>
      <w:r>
        <w:rPr/>
        <w:t>к кондиционным или некондиционным запасам</w:t>
      </w:r>
    </w:p>
    <w:p>
      <w:pPr>
        <w:pStyle w:val="ConsPlusNonformat"/>
        <w:jc w:val="both"/>
        <w:rPr/>
      </w:pPr>
      <w:r>
        <w:rPr/>
      </w:r>
    </w:p>
    <w:p>
      <w:pPr>
        <w:pStyle w:val="ConsPlusNonformat"/>
        <w:jc w:val="both"/>
        <w:rPr/>
      </w:pPr>
      <w:r>
        <w:rPr/>
        <w:t>Прошу  рассмотреть  прилагаемые  материалы  по  отнесению  запасов полезных</w:t>
      </w:r>
    </w:p>
    <w:p>
      <w:pPr>
        <w:pStyle w:val="ConsPlusNonformat"/>
        <w:jc w:val="both"/>
        <w:rPr/>
      </w:pPr>
      <w:r>
        <w:rPr/>
        <w:t>ископаемых ________________________________________________________________</w:t>
      </w:r>
    </w:p>
    <w:p>
      <w:pPr>
        <w:pStyle w:val="ConsPlusNonformat"/>
        <w:jc w:val="both"/>
        <w:rPr/>
      </w:pPr>
      <w:r>
        <w:rPr/>
        <w:t xml:space="preserve">                </w:t>
      </w:r>
      <w:r>
        <w:rPr/>
        <w:t>(вид полезного ископаемого, наименование месторождения</w:t>
      </w:r>
    </w:p>
    <w:p>
      <w:pPr>
        <w:pStyle w:val="ConsPlusNonformat"/>
        <w:jc w:val="both"/>
        <w:rPr/>
      </w:pPr>
      <w:r>
        <w:rPr/>
        <w:t xml:space="preserve">                       </w:t>
      </w:r>
      <w:r>
        <w:rPr/>
        <w:t>(участка недр), территория расположения)</w:t>
      </w:r>
    </w:p>
    <w:p>
      <w:pPr>
        <w:pStyle w:val="ConsPlusNonformat"/>
        <w:jc w:val="both"/>
        <w:rPr/>
      </w:pPr>
      <w:r>
        <w:rPr/>
        <w:t>к кондиционным (некондиционным) запасам.</w:t>
      </w:r>
    </w:p>
    <w:p>
      <w:pPr>
        <w:pStyle w:val="ConsPlusNonformat"/>
        <w:jc w:val="both"/>
        <w:rPr/>
      </w:pPr>
      <w:r>
        <w:rPr/>
        <w:t>Реквизиты  лицензии  на  пользование  недрами рассматриваемого участка недр</w:t>
      </w:r>
    </w:p>
    <w:p>
      <w:pPr>
        <w:pStyle w:val="ConsPlusNonformat"/>
        <w:jc w:val="both"/>
        <w:rPr/>
      </w:pPr>
      <w:r>
        <w:rPr/>
        <w:t>____________________________________</w:t>
      </w:r>
    </w:p>
    <w:p>
      <w:pPr>
        <w:pStyle w:val="ConsPlusNonformat"/>
        <w:jc w:val="both"/>
        <w:rPr/>
      </w:pPr>
      <w:r>
        <w:rPr/>
        <w:t>Реквизиты    заключения    государственной   экспертизы   по   рассмотрению</w:t>
      </w:r>
    </w:p>
    <w:p>
      <w:pPr>
        <w:pStyle w:val="ConsPlusNonformat"/>
        <w:jc w:val="both"/>
        <w:rPr/>
      </w:pPr>
      <w:r>
        <w:rPr/>
        <w:t>технико-экономического   обоснования   (ТЭО)   и   утверждению   параметров</w:t>
      </w:r>
    </w:p>
    <w:p>
      <w:pPr>
        <w:pStyle w:val="ConsPlusNonformat"/>
        <w:jc w:val="both"/>
        <w:rPr/>
      </w:pPr>
      <w:r>
        <w:rPr/>
        <w:t>постоянных  разведочных  или эксплуатационных кондиций для подсчета запасов</w:t>
      </w:r>
    </w:p>
    <w:p>
      <w:pPr>
        <w:pStyle w:val="ConsPlusNonformat"/>
        <w:jc w:val="both"/>
        <w:rPr/>
      </w:pPr>
      <w:r>
        <w:rPr/>
        <w:t>полезных ископаемых, действующих на рассматриваемом участке недр __________</w:t>
      </w:r>
    </w:p>
    <w:p>
      <w:pPr>
        <w:pStyle w:val="ConsPlusNonformat"/>
        <w:jc w:val="both"/>
        <w:rPr/>
      </w:pPr>
      <w:r>
        <w:rPr/>
        <w:t>Реквизиты  заключения  государственной  экспертизы  по  утверждению запасов</w:t>
      </w:r>
    </w:p>
    <w:p>
      <w:pPr>
        <w:pStyle w:val="ConsPlusNonformat"/>
        <w:jc w:val="both"/>
        <w:rPr/>
      </w:pPr>
      <w:r>
        <w:rPr/>
        <w:t>полезных ископаемых рассматриваемого участка недр _________________________</w:t>
      </w:r>
    </w:p>
    <w:p>
      <w:pPr>
        <w:pStyle w:val="ConsPlusNonformat"/>
        <w:jc w:val="both"/>
        <w:rPr/>
      </w:pPr>
      <w:r>
        <w:rPr/>
        <w:t>Реквизиты  протокола  согласования  плана развития горных работ Федеральной</w:t>
      </w:r>
    </w:p>
    <w:p>
      <w:pPr>
        <w:pStyle w:val="ConsPlusNonformat"/>
        <w:jc w:val="both"/>
        <w:rPr/>
      </w:pPr>
      <w:r>
        <w:rPr/>
        <w:t>службы по экологическому, технологическому и атомному надзору (при наличии)</w:t>
      </w:r>
    </w:p>
    <w:p>
      <w:pPr>
        <w:pStyle w:val="ConsPlusNonformat"/>
        <w:jc w:val="both"/>
        <w:rPr/>
      </w:pPr>
      <w:r>
        <w:rPr/>
        <w:t>__________________________</w:t>
      </w:r>
    </w:p>
    <w:p>
      <w:pPr>
        <w:pStyle w:val="ConsPlusNonformat"/>
        <w:jc w:val="both"/>
        <w:rPr/>
      </w:pPr>
      <w:r>
        <w:rPr/>
        <w:t>Способ   получения   результата   предоставления   государственной   услуги</w:t>
      </w:r>
    </w:p>
    <w:p>
      <w:pPr>
        <w:pStyle w:val="ConsPlusNonformat"/>
        <w:jc w:val="both"/>
        <w:rPr/>
      </w:pPr>
      <w:r>
        <w:rPr/>
        <w:t>________________________________________________________</w:t>
      </w:r>
    </w:p>
    <w:p>
      <w:pPr>
        <w:pStyle w:val="ConsPlusNonformat"/>
        <w:jc w:val="both"/>
        <w:rPr/>
      </w:pPr>
      <w:r>
        <w:rPr/>
        <w:t>(лично под роспись/почтовым отправлением с уведомлением)</w:t>
      </w:r>
    </w:p>
    <w:p>
      <w:pPr>
        <w:pStyle w:val="ConsPlusNonformat"/>
        <w:jc w:val="both"/>
        <w:rPr/>
      </w:pPr>
      <w:r>
        <w:rPr/>
        <w:t>Приложение ________________________________________________________________</w:t>
      </w:r>
    </w:p>
    <w:p>
      <w:pPr>
        <w:pStyle w:val="ConsPlusNonformat"/>
        <w:jc w:val="both"/>
        <w:rPr/>
      </w:pPr>
      <w:r>
        <w:rPr/>
        <w:t xml:space="preserve">                    </w:t>
      </w:r>
      <w:r>
        <w:rPr/>
        <w:t>(перечень документов, прилагаемых к заявлению)</w:t>
      </w:r>
    </w:p>
    <w:p>
      <w:pPr>
        <w:pStyle w:val="ConsPlusNonformat"/>
        <w:jc w:val="both"/>
        <w:rPr/>
      </w:pPr>
      <w:r>
        <w:rPr/>
      </w:r>
    </w:p>
    <w:p>
      <w:pPr>
        <w:pStyle w:val="ConsPlusNonformat"/>
        <w:jc w:val="both"/>
        <w:rPr/>
      </w:pPr>
      <w:r>
        <w:rPr/>
        <w:t>______________________________ ___________ _________ ______________________</w:t>
      </w:r>
    </w:p>
    <w:p>
      <w:pPr>
        <w:pStyle w:val="ConsPlusNonformat"/>
        <w:jc w:val="both"/>
        <w:rPr/>
      </w:pPr>
      <w:r>
        <w:rPr/>
        <w:t xml:space="preserve"> </w:t>
      </w:r>
      <w:r>
        <w:rPr/>
        <w:t>(Ф.И.О. уполномоченного лица  (должность) (подпись)   (дата, печать при</w:t>
      </w:r>
    </w:p>
    <w:p>
      <w:pPr>
        <w:pStyle w:val="ConsPlusNonformat"/>
        <w:jc w:val="both"/>
        <w:rPr/>
      </w:pPr>
      <w:r>
        <w:rPr/>
        <w:t xml:space="preserve">          </w:t>
      </w:r>
      <w:r>
        <w:rPr/>
        <w:t>заявителя)                                        наличии)</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государственных</w:t>
      </w:r>
    </w:p>
    <w:p>
      <w:pPr>
        <w:pStyle w:val="ConsPlusNormal"/>
        <w:jc w:val="right"/>
        <w:rPr/>
      </w:pPr>
      <w:r>
        <w:rPr/>
        <w:t>услуг по отнесению запасов полезных</w:t>
      </w:r>
    </w:p>
    <w:p>
      <w:pPr>
        <w:pStyle w:val="ConsPlusNormal"/>
        <w:jc w:val="right"/>
        <w:rPr/>
      </w:pPr>
      <w:r>
        <w:rPr/>
        <w:t>ископаемых к кондиционным</w:t>
      </w:r>
    </w:p>
    <w:p>
      <w:pPr>
        <w:pStyle w:val="ConsPlusNormal"/>
        <w:jc w:val="right"/>
        <w:rPr/>
      </w:pPr>
      <w:r>
        <w:rPr/>
        <w:t>или некондиционным запасам,</w:t>
      </w:r>
    </w:p>
    <w:p>
      <w:pPr>
        <w:pStyle w:val="ConsPlusNormal"/>
        <w:jc w:val="right"/>
        <w:rPr/>
      </w:pPr>
      <w:r>
        <w:rPr/>
        <w:t>а также определению нормативов содержания</w:t>
      </w:r>
    </w:p>
    <w:p>
      <w:pPr>
        <w:pStyle w:val="ConsPlusNormal"/>
        <w:jc w:val="right"/>
        <w:rPr/>
      </w:pPr>
      <w:r>
        <w:rPr/>
        <w:t>полезных ископаемых, остающихся</w:t>
      </w:r>
    </w:p>
    <w:p>
      <w:pPr>
        <w:pStyle w:val="ConsPlusNormal"/>
        <w:jc w:val="right"/>
        <w:rPr/>
      </w:pPr>
      <w:r>
        <w:rPr/>
        <w:t>во вскрышных, вмещающих (разубоживающих)</w:t>
      </w:r>
    </w:p>
    <w:p>
      <w:pPr>
        <w:pStyle w:val="ConsPlusNormal"/>
        <w:jc w:val="right"/>
        <w:rPr/>
      </w:pPr>
      <w:r>
        <w:rPr/>
        <w:t>породах, в отвалах или в отходах</w:t>
      </w:r>
    </w:p>
    <w:p>
      <w:pPr>
        <w:pStyle w:val="ConsPlusNormal"/>
        <w:jc w:val="right"/>
        <w:rPr/>
      </w:pPr>
      <w:r>
        <w:rPr/>
        <w:t>горнодобывающего и перерабатывающего</w:t>
      </w:r>
    </w:p>
    <w:p>
      <w:pPr>
        <w:pStyle w:val="ConsPlusNormal"/>
        <w:jc w:val="right"/>
        <w:rPr/>
      </w:pPr>
      <w:r>
        <w:rPr/>
        <w:t>производства, по результатам</w:t>
      </w:r>
    </w:p>
    <w:p>
      <w:pPr>
        <w:pStyle w:val="ConsPlusNormal"/>
        <w:jc w:val="right"/>
        <w:rPr/>
      </w:pPr>
      <w:r>
        <w:rPr/>
        <w:t>технико-экономического обоснования</w:t>
      </w:r>
    </w:p>
    <w:p>
      <w:pPr>
        <w:pStyle w:val="ConsPlusNormal"/>
        <w:jc w:val="right"/>
        <w:rPr/>
      </w:pPr>
      <w:r>
        <w:rPr/>
        <w:t>постоянных разведочных</w:t>
      </w:r>
    </w:p>
    <w:p>
      <w:pPr>
        <w:pStyle w:val="ConsPlusNormal"/>
        <w:jc w:val="right"/>
        <w:rPr/>
      </w:pPr>
      <w:r>
        <w:rPr/>
        <w:t>или эксплуатационных кондиций</w:t>
      </w:r>
    </w:p>
    <w:p>
      <w:pPr>
        <w:pStyle w:val="ConsPlusNormal"/>
        <w:jc w:val="right"/>
        <w:rPr/>
      </w:pPr>
      <w:r>
        <w:rPr/>
        <w:t>для подсчета разведанных запасов</w:t>
      </w:r>
    </w:p>
    <w:p>
      <w:pPr>
        <w:pStyle w:val="ConsPlusNormal"/>
        <w:ind w:firstLine="540"/>
        <w:jc w:val="both"/>
        <w:rPr/>
      </w:pPr>
      <w:r>
        <w:rPr/>
      </w:r>
    </w:p>
    <w:p>
      <w:pPr>
        <w:pStyle w:val="ConsPlusNormal"/>
        <w:jc w:val="right"/>
        <w:rPr/>
      </w:pPr>
      <w:r>
        <w:rPr/>
        <w:t>Рекомендуемый образец</w:t>
      </w:r>
    </w:p>
    <w:p>
      <w:pPr>
        <w:pStyle w:val="ConsPlusNormal"/>
        <w:ind w:firstLine="540"/>
        <w:jc w:val="both"/>
        <w:rPr/>
      </w:pPr>
      <w:r>
        <w:rPr/>
      </w:r>
    </w:p>
    <w:p>
      <w:pPr>
        <w:pStyle w:val="ConsPlusNonformat"/>
        <w:jc w:val="both"/>
        <w:rPr/>
      </w:pPr>
      <w:r>
        <w:rPr/>
        <w:t xml:space="preserve">                                </w:t>
      </w:r>
      <w:r>
        <w:rPr/>
        <w:t>в Федеральное агентство по недропользованию</w:t>
      </w:r>
    </w:p>
    <w:p>
      <w:pPr>
        <w:pStyle w:val="ConsPlusNonformat"/>
        <w:jc w:val="both"/>
        <w:rPr/>
      </w:pPr>
      <w:r>
        <w:rPr/>
        <w:t xml:space="preserve">                                      </w:t>
      </w:r>
      <w:r>
        <w:rPr/>
        <w:t>от __________________________________</w:t>
      </w:r>
    </w:p>
    <w:p>
      <w:pPr>
        <w:pStyle w:val="ConsPlusNonformat"/>
        <w:jc w:val="both"/>
        <w:rPr/>
      </w:pPr>
      <w:r>
        <w:rPr/>
        <w:t xml:space="preserve">                                            </w:t>
      </w:r>
      <w:r>
        <w:rPr/>
        <w:t>(полное наименование заявителя,</w:t>
      </w:r>
    </w:p>
    <w:p>
      <w:pPr>
        <w:pStyle w:val="ConsPlusNonformat"/>
        <w:jc w:val="both"/>
        <w:rPr/>
      </w:pPr>
      <w:r>
        <w:rPr/>
        <w:t xml:space="preserve">                                             </w:t>
      </w:r>
      <w:r>
        <w:rPr/>
        <w:t>организационно-правовая форма,</w:t>
      </w:r>
    </w:p>
    <w:p>
      <w:pPr>
        <w:pStyle w:val="ConsPlusNonformat"/>
        <w:jc w:val="both"/>
        <w:rPr/>
      </w:pPr>
      <w:r>
        <w:rPr/>
        <w:t xml:space="preserve">                                         </w:t>
      </w:r>
      <w:r>
        <w:rPr/>
        <w:t>ИНН, юридический и почтовый адрес,</w:t>
      </w:r>
    </w:p>
    <w:p>
      <w:pPr>
        <w:pStyle w:val="ConsPlusNonformat"/>
        <w:jc w:val="both"/>
        <w:rPr/>
      </w:pPr>
      <w:r>
        <w:rPr/>
        <w:t xml:space="preserve">                                          </w:t>
      </w:r>
      <w:r>
        <w:rPr/>
        <w:t>телефон, адрес электронной почты)</w:t>
      </w:r>
    </w:p>
    <w:p>
      <w:pPr>
        <w:pStyle w:val="ConsPlusNonformat"/>
        <w:jc w:val="both"/>
        <w:rPr/>
      </w:pPr>
      <w:r>
        <w:rPr/>
      </w:r>
    </w:p>
    <w:p>
      <w:pPr>
        <w:pStyle w:val="ConsPlusNonformat"/>
        <w:jc w:val="both"/>
        <w:rPr/>
      </w:pPr>
      <w:bookmarkStart w:id="21" w:name="P837"/>
      <w:bookmarkEnd w:id="21"/>
      <w:r>
        <w:rPr/>
        <w:t xml:space="preserve">          </w:t>
      </w:r>
      <w:r>
        <w:rPr/>
        <w:t>Заявление об определении нормативов содержания полезных</w:t>
      </w:r>
    </w:p>
    <w:p>
      <w:pPr>
        <w:pStyle w:val="ConsPlusNonformat"/>
        <w:jc w:val="both"/>
        <w:rPr/>
      </w:pPr>
      <w:r>
        <w:rPr/>
        <w:t xml:space="preserve">              </w:t>
      </w:r>
      <w:r>
        <w:rPr/>
        <w:t>ископаемых, остающихся во вскрышных, вмещающих</w:t>
      </w:r>
    </w:p>
    <w:p>
      <w:pPr>
        <w:pStyle w:val="ConsPlusNonformat"/>
        <w:jc w:val="both"/>
        <w:rPr/>
      </w:pPr>
      <w:r>
        <w:rPr/>
        <w:t xml:space="preserve">             </w:t>
      </w:r>
      <w:r>
        <w:rPr/>
        <w:t>(разубоживающих) породах, в отвалах или в отходах</w:t>
      </w:r>
    </w:p>
    <w:p>
      <w:pPr>
        <w:pStyle w:val="ConsPlusNonformat"/>
        <w:jc w:val="both"/>
        <w:rPr/>
      </w:pPr>
      <w:r>
        <w:rPr/>
        <w:t xml:space="preserve">             </w:t>
      </w:r>
      <w:r>
        <w:rPr/>
        <w:t>горнодобывающего и перерабатывающего производства</w:t>
      </w:r>
    </w:p>
    <w:p>
      <w:pPr>
        <w:pStyle w:val="ConsPlusNonformat"/>
        <w:jc w:val="both"/>
        <w:rPr/>
      </w:pPr>
      <w:r>
        <w:rPr/>
      </w:r>
    </w:p>
    <w:p>
      <w:pPr>
        <w:pStyle w:val="ConsPlusNonformat"/>
        <w:jc w:val="both"/>
        <w:rPr/>
      </w:pPr>
      <w:r>
        <w:rPr/>
        <w:t>Прошу  рассмотреть  прилагаемые материалы и определить нормативы содержания</w:t>
      </w:r>
    </w:p>
    <w:p>
      <w:pPr>
        <w:pStyle w:val="ConsPlusNonformat"/>
        <w:jc w:val="both"/>
        <w:rPr/>
      </w:pPr>
      <w:r>
        <w:rPr/>
        <w:t>___________________________________________________________________________</w:t>
      </w:r>
    </w:p>
    <w:p>
      <w:pPr>
        <w:pStyle w:val="ConsPlusNonformat"/>
        <w:jc w:val="both"/>
        <w:rPr/>
      </w:pPr>
      <w:r>
        <w:rPr/>
        <w:t xml:space="preserve">  </w:t>
      </w:r>
      <w:r>
        <w:rPr/>
        <w:t>(вид полезного ископаемого, наименование месторождения (участка недр),</w:t>
      </w:r>
    </w:p>
    <w:p>
      <w:pPr>
        <w:pStyle w:val="ConsPlusNonformat"/>
        <w:jc w:val="both"/>
        <w:rPr/>
      </w:pPr>
      <w:r>
        <w:rPr/>
        <w:t xml:space="preserve">                         </w:t>
      </w:r>
      <w:r>
        <w:rPr/>
        <w:t>территория расположения)</w:t>
      </w:r>
    </w:p>
    <w:p>
      <w:pPr>
        <w:pStyle w:val="ConsPlusNonformat"/>
        <w:jc w:val="both"/>
        <w:rPr/>
      </w:pPr>
      <w:r>
        <w:rPr/>
        <w:t>остающихся  во вскрышных, вмещающих (разубоживающих) породах, в отвалах или</w:t>
      </w:r>
    </w:p>
    <w:p>
      <w:pPr>
        <w:pStyle w:val="ConsPlusNonformat"/>
        <w:jc w:val="both"/>
        <w:rPr/>
      </w:pPr>
      <w:r>
        <w:rPr/>
        <w:t>в     отходах    горнодобывающего    и    перерабатывающего    производства</w:t>
      </w:r>
    </w:p>
    <w:p>
      <w:pPr>
        <w:pStyle w:val="ConsPlusNonformat"/>
        <w:jc w:val="both"/>
        <w:rPr/>
      </w:pPr>
      <w:r>
        <w:rPr/>
        <w:t>__________________________________________________________________</w:t>
      </w:r>
    </w:p>
    <w:p>
      <w:pPr>
        <w:pStyle w:val="ConsPlusNonformat"/>
        <w:jc w:val="both"/>
        <w:rPr/>
      </w:pPr>
      <w:r>
        <w:rPr/>
        <w:t>наименование месторождения (участка недр), территория расположения</w:t>
      </w:r>
    </w:p>
    <w:p>
      <w:pPr>
        <w:pStyle w:val="ConsPlusNonformat"/>
        <w:jc w:val="both"/>
        <w:rPr/>
      </w:pPr>
      <w:r>
        <w:rPr/>
        <w:t>Реквизиты  лицензии  на  пользование  недрами рассматриваемого участка недр</w:t>
      </w:r>
    </w:p>
    <w:p>
      <w:pPr>
        <w:pStyle w:val="ConsPlusNonformat"/>
        <w:jc w:val="both"/>
        <w:rPr/>
      </w:pPr>
      <w:r>
        <w:rPr/>
        <w:t>_________________________</w:t>
      </w:r>
    </w:p>
    <w:p>
      <w:pPr>
        <w:pStyle w:val="ConsPlusNonformat"/>
        <w:jc w:val="both"/>
        <w:rPr/>
      </w:pPr>
      <w:r>
        <w:rPr/>
        <w:t>Реквизиты    заключения    государственной   экспертизы   по   рассмотрению</w:t>
      </w:r>
    </w:p>
    <w:p>
      <w:pPr>
        <w:pStyle w:val="ConsPlusNonformat"/>
        <w:jc w:val="both"/>
        <w:rPr/>
      </w:pPr>
      <w:r>
        <w:rPr/>
        <w:t>технико-экономического   обоснования   (ТЭО)   и   утверждению   параметров</w:t>
      </w:r>
    </w:p>
    <w:p>
      <w:pPr>
        <w:pStyle w:val="ConsPlusNonformat"/>
        <w:jc w:val="both"/>
        <w:rPr/>
      </w:pPr>
      <w:r>
        <w:rPr/>
        <w:t>постоянных  разведочных  или эксплуатационных кондиций для подсчета запасов</w:t>
      </w:r>
    </w:p>
    <w:p>
      <w:pPr>
        <w:pStyle w:val="ConsPlusNonformat"/>
        <w:jc w:val="both"/>
        <w:rPr/>
      </w:pPr>
      <w:r>
        <w:rPr/>
        <w:t>полезных ископаемых, действующих на рассматриваемом участке недр __________</w:t>
      </w:r>
    </w:p>
    <w:p>
      <w:pPr>
        <w:pStyle w:val="ConsPlusNonformat"/>
        <w:jc w:val="both"/>
        <w:rPr/>
      </w:pPr>
      <w:r>
        <w:rPr/>
        <w:t>Реквизиты  заключения  государственной  экспертизы  по  утверждению запасов</w:t>
      </w:r>
    </w:p>
    <w:p>
      <w:pPr>
        <w:pStyle w:val="ConsPlusNonformat"/>
        <w:jc w:val="both"/>
        <w:rPr/>
      </w:pPr>
      <w:r>
        <w:rPr/>
        <w:t>полезных ископаемых рассматриваемого участка недр _________________________</w:t>
      </w:r>
    </w:p>
    <w:p>
      <w:pPr>
        <w:pStyle w:val="ConsPlusNonformat"/>
        <w:jc w:val="both"/>
        <w:rPr/>
      </w:pPr>
      <w:r>
        <w:rPr/>
        <w:t>Реквизиты документов, подтверждающих согласование проектной документации на</w:t>
      </w:r>
    </w:p>
    <w:p>
      <w:pPr>
        <w:pStyle w:val="ConsPlusNonformat"/>
        <w:jc w:val="both"/>
        <w:rPr/>
      </w:pPr>
      <w:r>
        <w:rPr/>
        <w:t>разработку  месторождения,  с  указанием  утвержденных  в составе проектной</w:t>
      </w:r>
    </w:p>
    <w:p>
      <w:pPr>
        <w:pStyle w:val="ConsPlusNonformat"/>
        <w:jc w:val="both"/>
        <w:rPr/>
      </w:pPr>
      <w:r>
        <w:rPr/>
        <w:t>документации   нормативов  потерь  указанных  твердых  полезных  ископаемых</w:t>
      </w:r>
    </w:p>
    <w:p>
      <w:pPr>
        <w:pStyle w:val="ConsPlusNonformat"/>
        <w:jc w:val="both"/>
        <w:rPr/>
      </w:pPr>
      <w:r>
        <w:rPr/>
        <w:t>___________________________________________________________________________</w:t>
      </w:r>
    </w:p>
    <w:p>
      <w:pPr>
        <w:pStyle w:val="ConsPlusNonformat"/>
        <w:jc w:val="both"/>
        <w:rPr/>
      </w:pPr>
      <w:r>
        <w:rPr/>
        <w:t>Реквизиты  протокола  согласования  плана развития горных работ Федеральной</w:t>
      </w:r>
    </w:p>
    <w:p>
      <w:pPr>
        <w:pStyle w:val="ConsPlusNonformat"/>
        <w:jc w:val="both"/>
        <w:rPr/>
      </w:pPr>
      <w:r>
        <w:rPr/>
        <w:t>службы по экологическому, технологическому и атомному надзору (при наличии)</w:t>
      </w:r>
    </w:p>
    <w:p>
      <w:pPr>
        <w:pStyle w:val="ConsPlusNonformat"/>
        <w:jc w:val="both"/>
        <w:rPr/>
      </w:pPr>
      <w:r>
        <w:rPr/>
        <w:t>__________________________</w:t>
      </w:r>
    </w:p>
    <w:p>
      <w:pPr>
        <w:pStyle w:val="ConsPlusNonformat"/>
        <w:jc w:val="both"/>
        <w:rPr/>
      </w:pPr>
      <w:r>
        <w:rPr/>
        <w:t>Способ   получения   результата   предоставления   государственной   услуги</w:t>
      </w:r>
    </w:p>
    <w:p>
      <w:pPr>
        <w:pStyle w:val="ConsPlusNonformat"/>
        <w:jc w:val="both"/>
        <w:rPr/>
      </w:pPr>
      <w:r>
        <w:rPr/>
        <w:t>________________________________________________________</w:t>
      </w:r>
    </w:p>
    <w:p>
      <w:pPr>
        <w:pStyle w:val="ConsPlusNonformat"/>
        <w:jc w:val="both"/>
        <w:rPr/>
      </w:pPr>
      <w:r>
        <w:rPr/>
        <w:t>(лично под роспись/почтовым отправлением с уведомлением)</w:t>
      </w:r>
    </w:p>
    <w:p>
      <w:pPr>
        <w:pStyle w:val="ConsPlusNonformat"/>
        <w:jc w:val="both"/>
        <w:rPr/>
      </w:pPr>
      <w:r>
        <w:rPr/>
        <w:t>Приложение ________________________________________________________________</w:t>
      </w:r>
    </w:p>
    <w:p>
      <w:pPr>
        <w:pStyle w:val="ConsPlusNonformat"/>
        <w:jc w:val="both"/>
        <w:rPr/>
      </w:pPr>
      <w:r>
        <w:rPr/>
        <w:t xml:space="preserve">                    </w:t>
      </w:r>
      <w:r>
        <w:rPr/>
        <w:t>(перечень документов, прилагаемых к заявлению)</w:t>
      </w:r>
    </w:p>
    <w:p>
      <w:pPr>
        <w:pStyle w:val="ConsPlusNonformat"/>
        <w:jc w:val="both"/>
        <w:rPr/>
      </w:pPr>
      <w:r>
        <w:rPr/>
      </w:r>
    </w:p>
    <w:p>
      <w:pPr>
        <w:pStyle w:val="ConsPlusNonformat"/>
        <w:jc w:val="both"/>
        <w:rPr/>
      </w:pPr>
      <w:r>
        <w:rPr/>
        <w:t>______________________________ ___________ _________ ______________________</w:t>
      </w:r>
    </w:p>
    <w:p>
      <w:pPr>
        <w:pStyle w:val="ConsPlusNonformat"/>
        <w:jc w:val="both"/>
        <w:rPr/>
      </w:pPr>
      <w:r>
        <w:rPr/>
        <w:t xml:space="preserve"> </w:t>
      </w:r>
      <w:r>
        <w:rPr/>
        <w:t>(Ф.И.О. уполномоченного лица  (должность) (подпись)   (дата, печать при</w:t>
      </w:r>
    </w:p>
    <w:p>
      <w:pPr>
        <w:pStyle w:val="ConsPlusNonformat"/>
        <w:jc w:val="both"/>
        <w:rPr/>
      </w:pPr>
      <w:r>
        <w:rPr/>
        <w:t xml:space="preserve">          </w:t>
      </w:r>
      <w:r>
        <w:rPr/>
        <w:t>заявителя)                                        наличии)</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bookmarkStart w:id="22" w:name="_GoBack"/>
      <w:bookmarkStart w:id="23" w:name="_GoBack"/>
      <w:bookmarkEnd w:id="23"/>
    </w:p>
    <w:p>
      <w:pPr>
        <w:pStyle w:val="Normal"/>
        <w:widowControl/>
        <w:bidi w:val="0"/>
        <w:spacing w:lineRule="auto" w:line="259" w:before="0" w:after="160"/>
        <w:jc w:val="left"/>
        <w:rPr/>
      </w:pPr>
      <w:r>
        <w:rPr/>
      </w:r>
    </w:p>
    <w:sectPr>
      <w:type w:val="nextPage"/>
      <w:pgSz w:w="11906" w:h="16838"/>
      <w:pgMar w:left="1134"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134966"/>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3496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34966"/>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13496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34966"/>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134966"/>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34966"/>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34966"/>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FBD1F4B74731D4C2F67346CB197E1945C193DA31F6F78406B55F4010AD3E76BDDB09F7E4F2C782B4DC03A0D45755F217B64465A8FE03DA5wAe7M" TargetMode="External"/><Relationship Id="rId3" Type="http://schemas.openxmlformats.org/officeDocument/2006/relationships/hyperlink" Target="consultantplus://offline/ref=0FBD1F4B74731D4C2F67346CB197E1945C1E34A2176278406B55F4010AD3E76BDDB09F7E4929737F1B8F3B5100244C207A64445F93wEe3M" TargetMode="External"/><Relationship Id="rId4" Type="http://schemas.openxmlformats.org/officeDocument/2006/relationships/hyperlink" Target="consultantplus://offline/ref=0FBD1F4B74731D4C2F67346CB197E1945C1830A31D6378406B55F4010AD3E76BDDB09F7E4F2C782242C03A0D45755F217B64465A8FE03DA5wAe7M" TargetMode="External"/><Relationship Id="rId5" Type="http://schemas.openxmlformats.org/officeDocument/2006/relationships/hyperlink" Target="consultantplus://offline/ref=0FBD1F4B74731D4C2F67346CB197E1945D1630A51F6678406B55F4010AD3E76BCFB0C7724E28662B4FD56C5C03w2e1M" TargetMode="External"/><Relationship Id="rId6" Type="http://schemas.openxmlformats.org/officeDocument/2006/relationships/hyperlink" Target="consultantplus://offline/ref=0FBD1F4B74731D4C2F67346CB197E1945C193DA31F6F78406B55F4010AD3E76BDDB09F7E4F2C782B4DC03A0D45755F217B64465A8FE03DA5wAe7M" TargetMode="External"/><Relationship Id="rId7" Type="http://schemas.openxmlformats.org/officeDocument/2006/relationships/hyperlink" Target="consultantplus://offline/ref=0FBD1F4B74731D4C2F67346CB197E1945C1736A21A6278406B55F4010AD3E76BDDB09F7E4F2F7C2E4CC03A0D45755F217B64465A8FE03DA5wAe7M" TargetMode="External"/><Relationship Id="rId8" Type="http://schemas.openxmlformats.org/officeDocument/2006/relationships/hyperlink" Target="consultantplus://offline/ref=0FBD1F4B74731D4C2F67346CB197E1945C1936A2176178406B55F4010AD3E76BDDB09F7E4F2C792A4AC03A0D45755F217B64465A8FE03DA5wAe7M" TargetMode="External"/><Relationship Id="rId9" Type="http://schemas.openxmlformats.org/officeDocument/2006/relationships/hyperlink" Target="consultantplus://offline/ref=0FBD1F4B74731D4C2F67346CB197E1945C1833A3196078406B55F4010AD3E76BCFB0C7724E28662B4FD56C5C03w2e1M" TargetMode="External"/><Relationship Id="rId10" Type="http://schemas.openxmlformats.org/officeDocument/2006/relationships/hyperlink" Target="consultantplus://offline/ref=0FBD1F4B74731D4C2F67346CB197E1945C1A31AC166678406B55F4010AD3E76BCFB0C7724E28662B4FD56C5C03w2e1M" TargetMode="External"/><Relationship Id="rId11" Type="http://schemas.openxmlformats.org/officeDocument/2006/relationships/hyperlink" Target="consultantplus://offline/ref=0FBD1F4B74731D4C2F67346CB197E1945C193DA31F6F78406B55F4010AD3E76BDDB09F7E4F2C782A4BC03A0D45755F217B64465A8FE03DA5wAe7M" TargetMode="External"/><Relationship Id="rId12" Type="http://schemas.openxmlformats.org/officeDocument/2006/relationships/hyperlink" Target="consultantplus://offline/ref=0FBD1F4B74731D4C2F67346CB197E1945C193DA31F6F78406B55F4010AD3E76BDDB09F7E4F2C782A4BC03A0D45755F217B64465A8FE03DA5wAe7M" TargetMode="External"/><Relationship Id="rId13" Type="http://schemas.openxmlformats.org/officeDocument/2006/relationships/hyperlink" Target="consultantplus://offline/ref=0FBD1F4B74731D4C2F67346CB197E1945C193CA4166178406B55F4010AD3E76BDDB09F7E4F2C782B42C03A0D45755F217B64465A8FE03DA5wAe7M" TargetMode="External"/><Relationship Id="rId14" Type="http://schemas.openxmlformats.org/officeDocument/2006/relationships/hyperlink" Target="consultantplus://offline/ref=0FBD1F4B74731D4C2F67346CB197E1945C193CA4166178406B55F4010AD3E76BDDB09F7E4F2C782B42C03A0D45755F217B64465A8FE03DA5wAe7M" TargetMode="External"/><Relationship Id="rId15" Type="http://schemas.openxmlformats.org/officeDocument/2006/relationships/hyperlink" Target="consultantplus://offline/ref=0FBD1F4B74731D4C2F67346CB197E1945C1833A3196078406B55F4010AD3E76BCFB0C7724E28662B4FD56C5C03w2e1M" TargetMode="External"/><Relationship Id="rId16" Type="http://schemas.openxmlformats.org/officeDocument/2006/relationships/hyperlink" Target="consultantplus://offline/ref=0FBD1F4B74731D4C2F67346CB197E1945C1A31AC166678406B55F4010AD3E76BCFB0C7724E28662B4FD56C5C03w2e1M" TargetMode="External"/><Relationship Id="rId17" Type="http://schemas.openxmlformats.org/officeDocument/2006/relationships/hyperlink" Target="consultantplus://offline/ref=0FBD1F4B74731D4C2F67346CB197E1945C1833A3196078406B55F4010AD3E76BCFB0C7724E28662B4FD56C5C03w2e1M" TargetMode="External"/><Relationship Id="rId18" Type="http://schemas.openxmlformats.org/officeDocument/2006/relationships/hyperlink" Target="consultantplus://offline/ref=0FBD1F4B74731D4C2F67346CB197E1945C1A31AC166678406B55F4010AD3E76BCFB0C7724E28662B4FD56C5C03w2e1M" TargetMode="External"/><Relationship Id="rId19" Type="http://schemas.openxmlformats.org/officeDocument/2006/relationships/hyperlink" Target="consultantplus://offline/ref=0FBD1F4B74731D4C2F67346CB197E1945C1932A0176F78406B55F4010AD3E76BCFB0C7724E28662B4FD56C5C03w2e1M" TargetMode="External"/><Relationship Id="rId20" Type="http://schemas.openxmlformats.org/officeDocument/2006/relationships/hyperlink" Target="consultantplus://offline/ref=0FBD1F4B74731D4C2F67346CB197E1945C1932A0176F78406B55F4010AD3E76BCFB0C7724E28662B4FD56C5C03w2e1M" TargetMode="External"/><Relationship Id="rId21" Type="http://schemas.openxmlformats.org/officeDocument/2006/relationships/hyperlink" Target="consultantplus://offline/ref=0FBD1F4B74731D4C2F67346CB197E1945C1932A0176F78406B55F4010AD3E76BCFB0C7724E28662B4FD56C5C03w2e1M" TargetMode="External"/><Relationship Id="rId22" Type="http://schemas.openxmlformats.org/officeDocument/2006/relationships/hyperlink" Target="consultantplus://offline/ref=0FBD1F4B74731D4C2F67346CB197E1945C1A31AC166678406B55F4010AD3E76BDDB09F7B4C272C7A0E9E635D053E52256178465Dw9e0M" TargetMode="External"/><Relationship Id="rId23" Type="http://schemas.openxmlformats.org/officeDocument/2006/relationships/hyperlink" Target="consultantplus://offline/ref=0FBD1F4B74731D4C2F67346CB197E1945C1A31AC166678406B55F4010AD3E76BDDB09F7D462C737F1B8F3B5100244C207A64445F93wEe3M" TargetMode="External"/><Relationship Id="rId24" Type="http://schemas.openxmlformats.org/officeDocument/2006/relationships/hyperlink" Target="consultantplus://offline/ref=0FBD1F4B74731D4C2F67346CB197E1945E1737A0176078406B55F4010AD3E76BCFB0C7724E28662B4FD56C5C03w2e1M" TargetMode="External"/><Relationship Id="rId25" Type="http://schemas.openxmlformats.org/officeDocument/2006/relationships/hyperlink" Target="consultantplus://offline/ref=0FBD1F4B74731D4C2F67346CB197E1945C1A31AC166678406B55F4010AD3E76BCFB0C7724E28662B4FD56C5C03w2e1M" TargetMode="External"/><Relationship Id="rId26" Type="http://schemas.openxmlformats.org/officeDocument/2006/relationships/hyperlink" Target="consultantplus://offline/ref=0FBD1F4B74731D4C2F67346CB197E1945C1833A3196078406B55F4010AD3E76BCFB0C7724E28662B4FD56C5C03w2e1M" TargetMode="External"/><Relationship Id="rId27" Type="http://schemas.openxmlformats.org/officeDocument/2006/relationships/hyperlink" Target="consultantplus://offline/ref=0FBD1F4B74731D4C2F67346CB197E1945C1A31AC166678406B55F4010AD3E76BCFB0C7724E28662B4FD56C5C03w2e1M" TargetMode="External"/><Relationship Id="rId28" Type="http://schemas.openxmlformats.org/officeDocument/2006/relationships/hyperlink" Target="consultantplus://offline/ref=0FBD1F4B74731D4C2F67346CB197E1945C1F31A31B6678406B55F4010AD3E76BDDB09F7E4F2C782A4AC03A0D45755F217B64465A8FE03DA5wAe7M" TargetMode="External"/><Relationship Id="rId29" Type="http://schemas.openxmlformats.org/officeDocument/2006/relationships/hyperlink" Target="consultantplus://offline/ref=0FBD1F4B74731D4C2F67346CB197E1945C1A31AC166678406B55F4010AD3E76BDDB09F7E4F2C782D4EC03A0D45755F217B64465A8FE03DA5wAe7M" TargetMode="External"/><Relationship Id="rId30" Type="http://schemas.openxmlformats.org/officeDocument/2006/relationships/hyperlink" Target="consultantplus://offline/ref=0FBD1F4B74731D4C2F67346CB197E1945C193DA31F6F78406B55F4010AD3E76BDDB09F7E4F2C782A49C03A0D45755F217B64465A8FE03DA5wAe7M" TargetMode="External"/><Relationship Id="rId31" Type="http://schemas.openxmlformats.org/officeDocument/2006/relationships/hyperlink" Target="consultantplus://offline/ref=0FBD1F4B74731D4C2F67346CB197E1945C1833A3196078406B55F4010AD3E76BCFB0C7724E28662B4FD56C5C03w2e1M" TargetMode="External"/><Relationship Id="rId32" Type="http://schemas.openxmlformats.org/officeDocument/2006/relationships/hyperlink" Target="consultantplus://offline/ref=0FBD1F4B74731D4C2F67346CB197E1945C1A31AC166678406B55F4010AD3E76BCFB0C7724E28662B4FD56C5C03w2e1M" TargetMode="External"/><Relationship Id="rId33" Type="http://schemas.openxmlformats.org/officeDocument/2006/relationships/hyperlink" Target="consultantplus://offline/ref=0FBD1F4B74731D4C2F67346CB197E1945D1735A21D6578406B55F4010AD3E76BDDB09F7E4F2C782A4BC03A0D45755F217B64465A8FE03DA5wAe7M" TargetMode="External"/><Relationship Id="rId34" Type="http://schemas.openxmlformats.org/officeDocument/2006/relationships/hyperlink" Target="consultantplus://offline/ref=0FBD1F4B74731D4C2F67346CB197E1945C1A31AC166678406B55F4010AD3E76BDDB09F7749272C7A0E9E635D053E52256178465Dw9e0M" TargetMode="External"/><Relationship Id="rId35" Type="http://schemas.openxmlformats.org/officeDocument/2006/relationships/hyperlink" Target="consultantplus://offline/ref=0FBD1F4B74731D4C2F67346CB197E1945C193CA4166E78406B55F4010AD3E76BDDB09F7B4D272C7A0E9E635D053E52256178465Dw9e0M" TargetMode="External"/><Relationship Id="rId36" Type="http://schemas.openxmlformats.org/officeDocument/2006/relationships/hyperlink" Target="consultantplus://offline/ref=0FBD1F4B74731D4C2F67346CB197E1945C193DA31F6F78406B55F4010AD3E76BDDB09F7E4F2C782A48C03A0D45755F217B64465A8FE03DA5wAe7M" TargetMode="External"/><Relationship Id="rId37" Type="http://schemas.openxmlformats.org/officeDocument/2006/relationships/hyperlink" Target="consultantplus://offline/ref=0FBD1F4B74731D4C2F67346CB197E1945C193CA4166E78406B55F4010AD3E76BDDB09F7B4D272C7A0E9E635D053E52256178465Dw9e0M" TargetMode="External"/><Relationship Id="rId38" Type="http://schemas.openxmlformats.org/officeDocument/2006/relationships/hyperlink" Target="consultantplus://offline/ref=0FBD1F4B74731D4C2F67346CB197E1945C193DA31F6F78406B55F4010AD3E76BDDB09F7E4F2C782A48C03A0D45755F217B64465A8FE03DA5wAe7M" TargetMode="External"/><Relationship Id="rId39" Type="http://schemas.openxmlformats.org/officeDocument/2006/relationships/hyperlink" Target="consultantplus://offline/ref=0FBD1F4B74731D4C2F67346CB197E1945C193CA4166E78406B55F4010AD3E76BDDB09F7B4D272C7A0E9E635D053E52256178465Dw9e0M" TargetMode="External"/><Relationship Id="rId40" Type="http://schemas.openxmlformats.org/officeDocument/2006/relationships/hyperlink" Target="consultantplus://offline/ref=0FBD1F4B74731D4C2F67346CB197E1945C193DA31F6F78406B55F4010AD3E76BDDB09F7E4F2C782A48C03A0D45755F217B64465A8FE03DA5wAe7M" TargetMode="External"/><Relationship Id="rId41" Type="http://schemas.openxmlformats.org/officeDocument/2006/relationships/hyperlink" Target="consultantplus://offline/ref=0FBD1F4B74731D4C2F67346CB197E1945C193CA4166E78406B55F4010AD3E76BDDB09F7B4D272C7A0E9E635D053E52256178465Dw9e0M" TargetMode="External"/><Relationship Id="rId42" Type="http://schemas.openxmlformats.org/officeDocument/2006/relationships/hyperlink" Target="consultantplus://offline/ref=0FBD1F4B74731D4C2F67346CB197E1945C193DA31F6F78406B55F4010AD3E76BDDB09F7E4F2C782A48C03A0D45755F217B64465A8FE03DA5wAe7M" TargetMode="External"/><Relationship Id="rId43" Type="http://schemas.openxmlformats.org/officeDocument/2006/relationships/hyperlink" Target="consultantplus://offline/ref=0FBD1F4B74731D4C2F67346CB197E1945C193CA4166E78406B55F4010AD3E76BDDB09F7B4D272C7A0E9E635D053E52256178465Dw9e0M" TargetMode="External"/><Relationship Id="rId44" Type="http://schemas.openxmlformats.org/officeDocument/2006/relationships/hyperlink" Target="consultantplus://offline/ref=0FBD1F4B74731D4C2F67346CB197E1945C193DA31F6F78406B55F4010AD3E76BDDB09F7E4F2C782A48C03A0D45755F217B64465A8FE03DA5wAe7M" TargetMode="External"/><Relationship Id="rId45" Type="http://schemas.openxmlformats.org/officeDocument/2006/relationships/hyperlink" Target="consultantplus://offline/ref=0FBD1F4B74731D4C2F67346CB197E1945C193CA4166E78406B55F4010AD3E76BDDB09F7B4D272C7A0E9E635D053E52256178465Dw9e0M" TargetMode="External"/><Relationship Id="rId46" Type="http://schemas.openxmlformats.org/officeDocument/2006/relationships/hyperlink" Target="consultantplus://offline/ref=0FBD1F4B74731D4C2F67346CB197E1945C193DA31F6F78406B55F4010AD3E76BDDB09F7E4F2C782A48C03A0D45755F217B64465A8FE03DA5wAe7M" TargetMode="External"/><Relationship Id="rId47" Type="http://schemas.openxmlformats.org/officeDocument/2006/relationships/hyperlink" Target="consultantplus://offline/ref=0FBD1F4B74731D4C2F67346CB197E1945C1833A3196078406B55F4010AD3E76BCFB0C7724E28662B4FD56C5C03w2e1M" TargetMode="External"/><Relationship Id="rId48" Type="http://schemas.openxmlformats.org/officeDocument/2006/relationships/hyperlink" Target="consultantplus://offline/ref=0FBD1F4B74731D4C2F67346CB197E1945C1A31AC166678406B55F4010AD3E76BCFB0C7724E28662B4FD56C5C03w2e1M" TargetMode="External"/><Relationship Id="rId49" Type="http://schemas.openxmlformats.org/officeDocument/2006/relationships/hyperlink" Target="consultantplus://offline/ref=0FBD1F4B74731D4C2F67346CB197E1945D1735A21D6578406B55F4010AD3E76BDDB09F7E4F2C782A4BC03A0D45755F217B64465A8FE03DA5wAe7M" TargetMode="External"/><Relationship Id="rId50" Type="http://schemas.openxmlformats.org/officeDocument/2006/relationships/hyperlink" Target="consultantplus://offline/ref=0FBD1F4B74731D4C2F67346CB197E1945C1A31AC166678406B55F4010AD3E76BDDB09F7749272C7A0E9E635D053E52256178465Dw9e0M" TargetMode="External"/><Relationship Id="rId51" Type="http://schemas.openxmlformats.org/officeDocument/2006/relationships/hyperlink" Target="consultantplus://offline/ref=0FBD1F4B74731D4C2F67346CB197E1945C193CA4166E78406B55F4010AD3E76BDDB09F7B4D272C7A0E9E635D053E52256178465Dw9e0M" TargetMode="External"/><Relationship Id="rId52" Type="http://schemas.openxmlformats.org/officeDocument/2006/relationships/hyperlink" Target="consultantplus://offline/ref=0FBD1F4B74731D4C2F67346CB197E1945C193CA4166178406B55F4010AD3E76BDDB09F7E4F2C782B42C03A0D45755F217B64465A8FE03DA5wAe7M" TargetMode="External"/><Relationship Id="rId53" Type="http://schemas.openxmlformats.org/officeDocument/2006/relationships/hyperlink" Target="consultantplus://offline/ref=0FBD1F4B74731D4C2F67346CB197E1945C193DA31F6F78406B55F4010AD3E76BDDB09F7E4F2C782A48C03A0D45755F217B64465A8FE03DA5wAe7M" TargetMode="External"/><Relationship Id="rId54" Type="http://schemas.openxmlformats.org/officeDocument/2006/relationships/hyperlink" Target="consultantplus://offline/ref=0FBD1F4B74731D4C2F67346CB197E1945C193CA4166E78406B55F4010AD3E76BDDB09F7B4D272C7A0E9E635D053E52256178465Dw9e0M" TargetMode="External"/><Relationship Id="rId55" Type="http://schemas.openxmlformats.org/officeDocument/2006/relationships/hyperlink" Target="consultantplus://offline/ref=0FBD1F4B74731D4C2F67346CB197E1945C193CA4166178406B55F4010AD3E76BDDB09F7E4F2C782B42C03A0D45755F217B64465A8FE03DA5wAe7M" TargetMode="External"/><Relationship Id="rId56" Type="http://schemas.openxmlformats.org/officeDocument/2006/relationships/hyperlink" Target="consultantplus://offline/ref=0FBD1F4B74731D4C2F67346CB197E1945C193DA31F6F78406B55F4010AD3E76BDDB09F7E4F2C782A48C03A0D45755F217B64465A8FE03DA5wAe7M" TargetMode="External"/><Relationship Id="rId57" Type="http://schemas.openxmlformats.org/officeDocument/2006/relationships/hyperlink" Target="consultantplus://offline/ref=0FBD1F4B74731D4C2F67346CB197E1945C193CA4166E78406B55F4010AD3E76BDDB09F7B4D272C7A0E9E635D053E52256178465Dw9e0M" TargetMode="External"/><Relationship Id="rId58" Type="http://schemas.openxmlformats.org/officeDocument/2006/relationships/hyperlink" Target="consultantplus://offline/ref=0FBD1F4B74731D4C2F67346CB197E1945C193DA31F6F78406B55F4010AD3E76BDDB09F7E4F2C782A48C03A0D45755F217B64465A8FE03DA5wAe7M" TargetMode="External"/><Relationship Id="rId59" Type="http://schemas.openxmlformats.org/officeDocument/2006/relationships/hyperlink" Target="consultantplus://offline/ref=0FBD1F4B74731D4C2F67346CB197E1945C193CA4166178406B55F4010AD3E76BDDB09F7E4F2C782B42C03A0D45755F217B64465A8FE03DA5wAe7M" TargetMode="External"/><Relationship Id="rId60" Type="http://schemas.openxmlformats.org/officeDocument/2006/relationships/hyperlink" Target="consultantplus://offline/ref=0FBD1F4B74731D4C2F67346CB197E1945C193CA4166E78406B55F4010AD3E76BDDB09F7B4D272C7A0E9E635D053E52256178465Dw9e0M" TargetMode="External"/><Relationship Id="rId61" Type="http://schemas.openxmlformats.org/officeDocument/2006/relationships/hyperlink" Target="consultantplus://offline/ref=0FBD1F4B74731D4C2F67346CB197E1945C193CA4166178406B55F4010AD3E76BDDB09F7E4F2C782B42C03A0D45755F217B64465A8FE03DA5wAe7M" TargetMode="External"/><Relationship Id="rId62" Type="http://schemas.openxmlformats.org/officeDocument/2006/relationships/hyperlink" Target="consultantplus://offline/ref=0FBD1F4B74731D4C2F67346CB197E1945C193DA31F6F78406B55F4010AD3E76BDDB09F7E4F2C782A48C03A0D45755F217B64465A8FE03DA5wAe7M" TargetMode="External"/><Relationship Id="rId63" Type="http://schemas.openxmlformats.org/officeDocument/2006/relationships/hyperlink" Target="consultantplus://offline/ref=0FBD1F4B74731D4C2F67346CB197E1945C193CA4166E78406B55F4010AD3E76BDDB09F7B4D272C7A0E9E635D053E52256178465Dw9e0M" TargetMode="External"/><Relationship Id="rId64" Type="http://schemas.openxmlformats.org/officeDocument/2006/relationships/hyperlink" Target="consultantplus://offline/ref=0FBD1F4B74731D4C2F67346CB197E1945C193CA4166178406B55F4010AD3E76BDDB09F7E4F2C782B42C03A0D45755F217B64465A8FE03DA5wAe7M" TargetMode="External"/><Relationship Id="rId65" Type="http://schemas.openxmlformats.org/officeDocument/2006/relationships/hyperlink" Target="consultantplus://offline/ref=0FBD1F4B74731D4C2F67346CB197E1945C193DA31F6F78406B55F4010AD3E76BDDB09F7E4F2C782A48C03A0D45755F217B64465A8FE03DA5wAe7M" TargetMode="External"/><Relationship Id="rId66" Type="http://schemas.openxmlformats.org/officeDocument/2006/relationships/hyperlink" Target="consultantplus://offline/ref=4EAEE288D2EBD0720AAC40BB6D459E0B94D77A78F0A02CFB92E5047AB574B05EC6D770621485B79FAC5529F7D55A2115DBA73981A4F9B2F8x0e9M" TargetMode="External"/><Relationship Id="rId67" Type="http://schemas.openxmlformats.org/officeDocument/2006/relationships/hyperlink" Target="consultantplus://offline/ref=4EAEE288D2EBD0720AAC40BB6D459E0B94D47677F9A92CFB92E5047AB574B05EC6D770621485B798AD5529F7D55A2115DBA73981A4F9B2F8x0e9M" TargetMode="External"/><Relationship Id="rId68" Type="http://schemas.openxmlformats.org/officeDocument/2006/relationships/hyperlink" Target="consultantplus://offline/ref=4EAEE288D2EBD0720AAC40BB6D459E0B94D77A78F0A02CFB92E5047AB574B05ED4D7286E1581A999AD407FA693x0eEM" TargetMode="External"/><Relationship Id="rId69" Type="http://schemas.openxmlformats.org/officeDocument/2006/relationships/hyperlink" Target="consultantplus://offline/ref=4EAEE288D2EBD0720AAC40BB6D459E0B94D77A78F0A02CFB92E5047AB574B05ED4D7286E1581A999AD407FA693x0eEM" TargetMode="External"/><Relationship Id="rId70" Type="http://schemas.openxmlformats.org/officeDocument/2006/relationships/hyperlink" Target="consultantplus://offline/ref=4EAEE288D2EBD0720AAC40BB6D459E0B94D77A78F0A02CFB92E5047AB574B05EC6D77061158CBCCDF91A28AB900B3214DAA73B84B8xFeAM" TargetMode="External"/><Relationship Id="rId71" Type="http://schemas.openxmlformats.org/officeDocument/2006/relationships/hyperlink" Target="consultantplus://offline/ref=4EAEE288D2EBD0720AAC40BB6D459E0B94D77A78F0A02CFB92E5047AB574B05EC6D770621482BCCDF91A28AB900B3214DAA73B84B8xFeAM" TargetMode="External"/><Relationship Id="rId72" Type="http://schemas.openxmlformats.org/officeDocument/2006/relationships/hyperlink" Target="consultantplus://offline/ref=4EAEE288D2EBD0720AAC40BB6D459E0B94D77A78F0A02CFB92E5047AB574B05EC6D77061158DBCCDF91A28AB900B3214DAA73B84B8xFeAM" TargetMode="External"/><Relationship Id="rId73" Type="http://schemas.openxmlformats.org/officeDocument/2006/relationships/hyperlink" Target="consultantplus://offline/ref=4EAEE288D2EBD0720AAC40BB6D459E0B94D27F73F9A62CFB92E5047AB574B05ED4D7286E1581A999AD407FA693x0eEM" TargetMode="Externa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42</Pages>
  <Words>15880</Words>
  <Characters>122761</Characters>
  <CharactersWithSpaces>138794</CharactersWithSpaces>
  <Paragraphs>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2021-05-14T12:30:00Z</dcterms:created>
  <dc:creator>Ерж Алла Николаевна</dc:creator>
  <dc:description/>
  <dc:language>ru-RU</dc:language>
  <cp:lastModifiedBy>Ерж Алла Николаевна</cp:lastModifiedBy>
  <dcterms:modified xsi:type="dcterms:W3CDTF">2021-05-14T12:31:00Z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