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76B79">
        <w:t xml:space="preserve"> </w:t>
      </w:r>
      <w:r w:rsidRPr="00976B79">
        <w:rPr>
          <w:rFonts w:ascii="Times New Roman" w:hAnsi="Times New Roman" w:cs="Times New Roman"/>
          <w:b/>
          <w:sz w:val="28"/>
          <w:szCs w:val="28"/>
        </w:rPr>
        <w:t>Обращаемся к Вам с вопросом о необходимости представления отчетности пользователями недр в 2025 году при использовании подземных вод. Просим предоставить информацию о ежегодной и ежеквартальной отчетности, а также о формах и сроках представления отчетов. Кроме того, интересуют возможные изменения в законодательстве, касающемся данного вопроса.</w:t>
      </w:r>
    </w:p>
    <w:p w:rsidR="000C2DA7" w:rsidRDefault="000C2DA7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B79" w:rsidRDefault="00976B79" w:rsidP="00FC2309">
      <w:pPr>
        <w:spacing w:after="0" w:line="240" w:lineRule="auto"/>
        <w:ind w:left="-567" w:firstLine="42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Pr="00976B79">
        <w:t xml:space="preserve">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>Согласно ст. 27 Закона Российской Федерации от 21.02.1992 № 2395-1 «О недрах», пользователь недр обязан обеспечить представление полученной геологической информации о недрах в федеральный фонд геологической информации (далее – ФГБУ «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Росгеолфонд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 xml:space="preserve">») и его территориальные фонды, в отношении участка недр местного значения – также в фонд геологической информации субъекта Российской Федерации, на территории которого он расположен. В случае, если участок недр местного значения расположен на территориях двух и более субъектов Российской Федерации,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Федерации.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500-ФЗ «О внесении изменений в Федеральный закон «Об официальном статистическом учете и системе государственной статистики в Российской Федерации» и статью 8 Федерального закона «Об основах государственного регулирования торговой деятельности в Российской Федерации» все юридические лица и индивидуальные предприниматели обязаны предоставлять первичные статистические данные по формам федерального статистического наблюдения исключительно в форме электронного документа, подписанного электронной подписью.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В настоящее время представление пользователями недр геологической и статистической информации (в том числе сведений об объеме добычи подземных вод) осуществляется в форме электронного документа с использованием «Личного кабинета 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 xml:space="preserve">», подписанного усиленной квалифицированной электронной подписью в соответствии с требованиями Федерального закона «Об электронной подписи».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Порядок представления, перечень геологической информации о недрах, а также требования к ее содержанию установлены следующими нормативными правовыми актами: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приказ Минприроды России и Роснедр от 23.08.2022 № 547/04 «Об утверждении Порядка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Федерации» (далее – Порядок представления геологической информации о недрах);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приказ Минприроды России и Роснедр от 23.08.2022 № 548/05 «Об утверждении перечней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</w:t>
      </w:r>
      <w:r w:rsidRPr="00976B7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 видам пользования недрами и видам полезных ископаемых» (далее – Перечень геологической информации о недрах);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приказ Минприроды России и Роснедр от 23.08.2022 № 549/06 «Об утверждении Требований к содержанию геологической информации о недрах и форме ее представления» (далее – Требования к содержанию геологической информации о недрах).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В соответствии с п. 3 приложения 2 к Перечню геологической информации о недрах, при осуществлении добычи подземных вод пользователь недр представляет следующую информацию: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>геологическую (ежеквартальную, ежегодную) отчетность пользователей недр, осуществляющих разведку месторождений подземных вод. Отмечаем, что при осуществлении пользователем недр добычи подземных вод, геологическая отчетность представляется в случае проведения разведки подземных вод в соответствии с проектной документацией, предусмотренной ст. 23.6 Закона «О недрах»;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 государственную (ежегодную) отчетность пользователей недр, осуществляющих разведку месторождений подземных вод и их добычу, в соответствии с порядком, утвержденным приказом Минприроды России от 17.11.2022 № 787;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>данные о результатах локального мониторинга состояния недр на предоставленном в пользование участке недр (отчет о результатах мониторинга состояния недр). Шаблоны и методические рекомендации по заполнению отчета о результатах мониторинга состояния недр приведены на официальном сайте ФГБУ «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Росгеолфонд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>» (</w:t>
      </w:r>
      <w:hyperlink r:id="rId4" w:history="1">
        <w:r w:rsidRPr="00221EE5">
          <w:rPr>
            <w:rStyle w:val="a4"/>
            <w:rFonts w:ascii="Times New Roman" w:hAnsi="Times New Roman" w:cs="Times New Roman"/>
            <w:sz w:val="28"/>
            <w:szCs w:val="28"/>
          </w:rPr>
          <w:t>https://rfgf.ru/met-rekomendatsii-monitoringa-sostoyaniya-nedr</w:t>
        </w:r>
      </w:hyperlink>
      <w:r w:rsidRPr="00976B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Также пунктом 4 Требований к содержанию геологической информации о недрах предусмотрено представление пользователем недр ежегодного информационного отчета о проведенных работах по геологическому изучению недр на предоставленном в пользование участке недр по завершении годового этапа работ (отчетного года).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Согласно п. 3 Требований к содержанию геологической информации о недрах, вышеперечисленная отчетность представляется исключительно в электронном виде с 3 использованием Портала 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 xml:space="preserve"> и геологических организаций «Личный кабинет 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 xml:space="preserve">» (далее – Личный кабинет 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>) на официальном сайте Роснедр в информационно-телекоммуникационной сети «Интернет» (</w:t>
      </w:r>
      <w:hyperlink r:id="rId5" w:history="1">
        <w:r w:rsidRPr="00221EE5">
          <w:rPr>
            <w:rStyle w:val="a4"/>
            <w:rFonts w:ascii="Times New Roman" w:hAnsi="Times New Roman" w:cs="Times New Roman"/>
            <w:sz w:val="28"/>
            <w:szCs w:val="28"/>
          </w:rPr>
          <w:t>https://lk.rosnedra.gov.ru/subsoil/</w:t>
        </w:r>
      </w:hyperlink>
      <w:r w:rsidRPr="00976B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>Сроки представления пользователем недр геологической и государственной отчетности, данных о результатах локального мониторинга и ежегодного информационного отчета о проведенных работах по геологическому изучению недр в ФГБУ «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Росгеолфонд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 xml:space="preserve">» и его территориальные фонды, в отношении участка недр местного значения – также в фонд геологической информации субъекта Российской Федерации, установлены п. 6 Порядка представления геологической информации о недрах.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Помимо геологической информации о недрах, в соответствии с п. 5 Федерального закона от 29.11.2007 № 282-ФЗ «Об официальном статистическом учете и системе государственной статистики в Российской Федерации» (далее – № </w:t>
      </w:r>
      <w:r w:rsidRPr="00976B79">
        <w:rPr>
          <w:rFonts w:ascii="Times New Roman" w:hAnsi="Times New Roman" w:cs="Times New Roman"/>
          <w:sz w:val="28"/>
          <w:szCs w:val="28"/>
        </w:rPr>
        <w:lastRenderedPageBreak/>
        <w:t>282-ФЗ) и во исполнение Федерального плана статистических работ, утвержденного распоряжением Правительства Российской Федерации от 06.08.2008 № 671-р, юридические лица – пользователи недр всех форм собственности, имеющие лицензии на геологическое изучение, разведку и разработку месторождений (или участков недр, не имеющих запасов, прошедших государственную экспертизу в установленном порядке) подземных вод, ежегодно в течение всего срока действия лицензии по каждому участку недр предоставляют сведения о выполнении условий пользования недрами при добыче подземных вод по формам федерального статистического наблюдения.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 В зависимости от типа добываемых подземных вод сведения о выполнении условий пользования недрами представляются по следующим формам федерального статистического наблюдения: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в части добычи питьевых и технических подземных вод – по форме № 4-ЛС, утвержденной приказом Росстата от 07.07.2011 № 308 «Об утверждении статистического инструментария для организации Минприроды России федерального статистического наблюдения за выполнением условий пользования недрами при добыче питьевых и технических подземных вод»;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в части добычи минеральных подземных вод – по форме № 3-ЛС, утвержденной приказом Росстата от 06.06.2013 № 203 «Об утверждении статистического инструментария для организации Федеральным агентством по недропользованию федерального статистического наблюдения за выполнением условий пользования недрами при добыче минеральных подземных вод»;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в части добычи промышленных и теплоэнергетических подземных вод – по форме № 5-ГР, утвержденной постановлением Госкомстата России от 13.11.2000 № 110 «Об утверждении статистического инструментария для организации МПР России статистического наблюдения за запасами полезных ископаемых, геологоразведочными работами и их финансированием, использованием воды и начисленными платежами за загрязнение окружающей среды».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В соответствии с ч. 7 ст. 8 № 282-ФЗ первичные статистические данные по формам федерального статистического наблюдения представляются пользователем 4 недр исключительно в электронном виде. Электронный способ подачи статистических данных в сфере недропользования реализован в Личном кабинете 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 xml:space="preserve">. Указанные формы государственной статистической отчетности также приведены в Личном кабинете 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С учетом изложенного, пользователь недр при осуществлении добычи подземных вод обеспечивает представление полученной геологической информации о недрах, в том числе геологической и государственной отчетности, данных о результатах локального мониторинга и ежегодного информационного отчета о проведенных работах по геологическому изучению недр, и сведений о выполнении условий пользования недрами при добыче подземных вод по формам федерального статистического наблюдения № 4-ЛС (при добыче питьевых и технических подземных вод), № 3-ЛС (при добыче минеральных подземных вод) и № 5-ГР (при добыче промышленных и теплоэнергетических подземных вод). Представление указанной информации осуществляется пользователем недр в Личном кабинете 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B79" w:rsidRP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сообщаем, что для ответов на часто задаваемые вопросы по проблемам, связанным с представлением отчетности пользователем недр в Личном кабинете 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 xml:space="preserve">, создан официальный 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>-канал Роснедр (https://t.me/LknReporting).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AB4" w:rsidRDefault="00004C4B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36D">
        <w:rPr>
          <w:rFonts w:ascii="Times New Roman" w:hAnsi="Times New Roman" w:cs="Times New Roman"/>
          <w:b/>
          <w:sz w:val="28"/>
          <w:szCs w:val="28"/>
        </w:rPr>
        <w:t>Вопрос</w:t>
      </w:r>
      <w:r w:rsidRPr="00FC23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1E26" w:rsidRPr="00511E26">
        <w:rPr>
          <w:rFonts w:ascii="Times New Roman" w:hAnsi="Times New Roman" w:cs="Times New Roman"/>
          <w:b/>
          <w:sz w:val="28"/>
          <w:szCs w:val="28"/>
        </w:rPr>
        <w:t>Скажите, пожалуйста, какая действует лицензия на использование материалов с сайта Роснедр? К примеру, на каких условиях можно использовать презентации или графические материалы в подготовке публикаций в отраслевом журнале?</w:t>
      </w:r>
    </w:p>
    <w:p w:rsidR="00976B79" w:rsidRDefault="00976B79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B79" w:rsidRDefault="00004C4B" w:rsidP="005C348F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36D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75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E26" w:rsidRPr="00976B79">
        <w:rPr>
          <w:rFonts w:ascii="Times New Roman" w:hAnsi="Times New Roman" w:cs="Times New Roman"/>
          <w:sz w:val="28"/>
          <w:szCs w:val="28"/>
        </w:rPr>
        <w:t xml:space="preserve">Согласно п. 1, п. 2. ст. 1228 Гражданского кодекса Российской Федерации автором результата интеллектуальной деятельности признается гражданин, творческим трудом которого создан такой результат. Автору результата интеллектуальной деятельности принадлежит право авторства, а в случаях, предусмотренных законодательством, право на имя и иные личные неимущественные права. </w:t>
      </w:r>
    </w:p>
    <w:p w:rsidR="00976B79" w:rsidRDefault="00511E26" w:rsidP="005C348F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976B7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76B79">
        <w:rPr>
          <w:rFonts w:ascii="Times New Roman" w:hAnsi="Times New Roman" w:cs="Times New Roman"/>
          <w:sz w:val="28"/>
          <w:szCs w:val="28"/>
        </w:rPr>
        <w:t xml:space="preserve">. 1 п. 1 ст. 1274 Гражданского кодекса Российской Федерации допускается свободное использование произведения в информационных, научных, учебных или культурных целях без согласия автора или иного правообладателя и без выплаты вознаграждения, но с обязательным указанием имени автора, произведение которого используется, и источника заимствования. </w:t>
      </w:r>
    </w:p>
    <w:p w:rsidR="005C348F" w:rsidRPr="00976B79" w:rsidRDefault="00511E26" w:rsidP="005C348F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B79">
        <w:rPr>
          <w:rFonts w:ascii="Times New Roman" w:hAnsi="Times New Roman" w:cs="Times New Roman"/>
          <w:sz w:val="28"/>
          <w:szCs w:val="28"/>
        </w:rPr>
        <w:t>В связи с этим, использование информации с официального сайта возможно при указании ссылки на официальный сайт Роснедр и источника заимствования.</w:t>
      </w:r>
    </w:p>
    <w:p w:rsidR="00004C4B" w:rsidRDefault="00004C4B" w:rsidP="00ED35C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003" w:rsidRDefault="00E70003" w:rsidP="00004C4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397" w:rsidRPr="00511E26" w:rsidRDefault="005361F3" w:rsidP="00A85A0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1F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361F3">
        <w:rPr>
          <w:rFonts w:ascii="Calibri" w:hAnsi="Calibri" w:cs="Calibri"/>
          <w:sz w:val="28"/>
          <w:szCs w:val="28"/>
        </w:rPr>
        <w:t xml:space="preserve"> </w:t>
      </w:r>
      <w:r w:rsidR="00511E26" w:rsidRPr="00511E26">
        <w:rPr>
          <w:rFonts w:ascii="Times New Roman" w:hAnsi="Times New Roman" w:cs="Times New Roman"/>
          <w:b/>
          <w:sz w:val="28"/>
          <w:szCs w:val="28"/>
        </w:rPr>
        <w:t xml:space="preserve">Имеет ли право </w:t>
      </w:r>
      <w:proofErr w:type="spellStart"/>
      <w:r w:rsidR="00511E26" w:rsidRPr="00511E26">
        <w:rPr>
          <w:rFonts w:ascii="Times New Roman" w:hAnsi="Times New Roman" w:cs="Times New Roman"/>
          <w:b/>
          <w:sz w:val="28"/>
          <w:szCs w:val="28"/>
        </w:rPr>
        <w:t>недропользователь</w:t>
      </w:r>
      <w:proofErr w:type="spellEnd"/>
      <w:r w:rsidR="00511E26" w:rsidRPr="00511E26">
        <w:rPr>
          <w:rFonts w:ascii="Times New Roman" w:hAnsi="Times New Roman" w:cs="Times New Roman"/>
          <w:b/>
          <w:sz w:val="28"/>
          <w:szCs w:val="28"/>
        </w:rPr>
        <w:t xml:space="preserve"> после аннулирования лицензии на геологическое изучение (поиски и оценка) по истечению срока действия подать заявку на получение лицензии на разведку и добычу </w:t>
      </w:r>
      <w:proofErr w:type="spellStart"/>
      <w:r w:rsidR="00511E26" w:rsidRPr="00511E26">
        <w:rPr>
          <w:rFonts w:ascii="Times New Roman" w:hAnsi="Times New Roman" w:cs="Times New Roman"/>
          <w:b/>
          <w:sz w:val="28"/>
          <w:szCs w:val="28"/>
        </w:rPr>
        <w:t>п.и</w:t>
      </w:r>
      <w:proofErr w:type="spellEnd"/>
      <w:r w:rsidR="00511E26" w:rsidRPr="00511E26">
        <w:rPr>
          <w:rFonts w:ascii="Times New Roman" w:hAnsi="Times New Roman" w:cs="Times New Roman"/>
          <w:b/>
          <w:sz w:val="28"/>
          <w:szCs w:val="28"/>
        </w:rPr>
        <w:t>. на правах факта открытия месторождения до истечения срока 15 месяцев с даты выдачи свидетельства об установлении факта открытия месторождения?</w:t>
      </w:r>
    </w:p>
    <w:p w:rsidR="00E70003" w:rsidRDefault="00E70003" w:rsidP="00F327B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E26" w:rsidRDefault="005361F3" w:rsidP="005C348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61F3">
        <w:rPr>
          <w:rFonts w:ascii="Times New Roman" w:hAnsi="Times New Roman" w:cs="Times New Roman"/>
          <w:b/>
          <w:sz w:val="28"/>
          <w:szCs w:val="28"/>
        </w:rPr>
        <w:t>Ответ</w:t>
      </w:r>
      <w:r w:rsidRPr="009E636D">
        <w:rPr>
          <w:rFonts w:ascii="Times New Roman" w:hAnsi="Times New Roman" w:cs="Times New Roman"/>
          <w:sz w:val="28"/>
          <w:szCs w:val="28"/>
        </w:rPr>
        <w:t>:</w:t>
      </w:r>
      <w:r w:rsidR="00511E26" w:rsidRPr="00511E26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="00511E26" w:rsidRPr="00511E2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511E26" w:rsidRPr="00511E26">
        <w:rPr>
          <w:rFonts w:ascii="Times New Roman" w:hAnsi="Times New Roman" w:cs="Times New Roman"/>
          <w:sz w:val="28"/>
          <w:szCs w:val="28"/>
        </w:rPr>
        <w:t xml:space="preserve">. 4 п. 4 ч. 1 ст. 10.1 Закона Российской Федерации от 21.02.1992 № 2395-1 «О недрах» (далее – Закон РФ «О недрах») основанием предоставления права пользования участками недр может являться решение комиссии,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исполнительного органа соответствующего субъекта Российской Федерации для рассмотрения заявок о предоставлении права пользования участками недр при установлении факта открытия месторождения полезных ископаемых на участке недр пользователем недр, осуществлявшим геологическое изучение недр такого участка, для разведки и добычи полезных ископаемых открытого месторождения, за исключением участка недр </w:t>
      </w:r>
      <w:r w:rsidR="00511E26" w:rsidRPr="00511E26">
        <w:rPr>
          <w:rFonts w:ascii="Times New Roman" w:hAnsi="Times New Roman" w:cs="Times New Roman"/>
          <w:sz w:val="28"/>
          <w:szCs w:val="28"/>
        </w:rPr>
        <w:lastRenderedPageBreak/>
        <w:t>федерального значения, участка недр, который отнесен к участкам недр федерального значения в результате</w:t>
      </w:r>
      <w:r w:rsidR="00511E26" w:rsidRPr="00511E26">
        <w:t xml:space="preserve"> </w:t>
      </w:r>
      <w:r w:rsidR="00511E26" w:rsidRPr="00511E26">
        <w:rPr>
          <w:rFonts w:ascii="Times New Roman" w:hAnsi="Times New Roman" w:cs="Times New Roman"/>
          <w:sz w:val="28"/>
          <w:szCs w:val="28"/>
        </w:rPr>
        <w:t xml:space="preserve">открытия месторождения полезных ископаемых, участка недр местного значения, участка недр в случае осуществления геологического изучения недр такого участка в соответствии с государственным контрактом. </w:t>
      </w:r>
    </w:p>
    <w:p w:rsidR="00511E26" w:rsidRDefault="00511E26" w:rsidP="005C348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1E26">
        <w:rPr>
          <w:rFonts w:ascii="Times New Roman" w:hAnsi="Times New Roman" w:cs="Times New Roman"/>
          <w:sz w:val="28"/>
          <w:szCs w:val="28"/>
        </w:rPr>
        <w:t>Порядок установления факта открытия месторождения полезных ископаемых, выдачи свидетельства об установлении факта открытия месторождения полезных ископаемых и внесения изменений в свидетельство об установлении факта открытия месторождения полезных ископаемых утвержден приказом Минприроды России и Роснедр от 26.10.2021 № 796/19 (далее – Порядок установления факта открытия месторождения).</w:t>
      </w:r>
    </w:p>
    <w:p w:rsidR="00511E26" w:rsidRDefault="00511E26" w:rsidP="005C348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1E26">
        <w:rPr>
          <w:rFonts w:ascii="Times New Roman" w:hAnsi="Times New Roman" w:cs="Times New Roman"/>
          <w:sz w:val="28"/>
          <w:szCs w:val="28"/>
        </w:rPr>
        <w:t xml:space="preserve"> Согласно п. 4 Порядка установления факта открытия месторождения установление факта открытия месторождения полезных ископаемых осуществляется на основании заявки лица, осуществлявшего геологическое изучение недр в соответствии с лицензией на пользование недрами для геологического изучения недр, включающего поиски и оценку месторождений полезных ископаемых. </w:t>
      </w:r>
    </w:p>
    <w:p w:rsidR="00511E26" w:rsidRDefault="00511E26" w:rsidP="005C348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1E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511E2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1E26">
        <w:rPr>
          <w:rFonts w:ascii="Times New Roman" w:hAnsi="Times New Roman" w:cs="Times New Roman"/>
          <w:sz w:val="28"/>
          <w:szCs w:val="28"/>
        </w:rPr>
        <w:t xml:space="preserve">. 1 п. 7 Порядка установления факта открытия месторождения заявка в отношении месторождений полезных ископаемых, за исключением месторождений углеводородного сырья, и прилагаемые к ней документы и сведения должны быть поданы заявителем в органы, установленные указанным Порядком, не позднее 90 календарных дней со дня утверждения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предусмотренного законодательством о недрах. </w:t>
      </w:r>
    </w:p>
    <w:p w:rsidR="00511E26" w:rsidRDefault="00511E26" w:rsidP="005C348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1E2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511E2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1E26">
        <w:rPr>
          <w:rFonts w:ascii="Times New Roman" w:hAnsi="Times New Roman" w:cs="Times New Roman"/>
          <w:sz w:val="28"/>
          <w:szCs w:val="28"/>
        </w:rPr>
        <w:t>. 2 п. 7 Порядка установления факта открытия месторождения заявка в отношении месторождений углеводородного сырья и прилагаемые к ней документы и сведения должны быть поданы заявителем в органы, установленные указанным Порядком, не позднее окончания срока действия лицензии на пользование недрами для геологического изучения недр, включающего поиски и оценку месторождений полезных ископаемых, в случае наличия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предусмотренного законодательством о недрах.</w:t>
      </w:r>
    </w:p>
    <w:p w:rsidR="00511E26" w:rsidRDefault="00511E26" w:rsidP="005C348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1E26">
        <w:rPr>
          <w:rFonts w:ascii="Times New Roman" w:hAnsi="Times New Roman" w:cs="Times New Roman"/>
          <w:sz w:val="28"/>
          <w:szCs w:val="28"/>
        </w:rPr>
        <w:t xml:space="preserve"> В соответствии с п. 11 Порядка установления факта открытия месторождения со дня регистрации заявки в Федеральном агентстве по недропользованию или его территориальном органе и до уведомления заявителя об отказе в установлении факта открытия месторождения полезных ископаемых или до истечения 15 месяцев с даты выдачи свидетельства об установлении факта открытия месторождения полезных ископаемых участок недр в границах открытого месторождения полезных ископаемых, предусмотренных Порядком, приобретает статус предполагаемого для предоставления в пользование иным лицам по различным основаниям предоставления права пользования участками недр. </w:t>
      </w:r>
    </w:p>
    <w:p w:rsidR="00511E26" w:rsidRDefault="00511E26" w:rsidP="005C348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1E26">
        <w:rPr>
          <w:rFonts w:ascii="Times New Roman" w:hAnsi="Times New Roman" w:cs="Times New Roman"/>
          <w:sz w:val="28"/>
          <w:szCs w:val="28"/>
        </w:rPr>
        <w:t xml:space="preserve">В свою очередь, Порядок предоставления права пользования участками недр при установлении факта открытия месторождения полезных ископаемых на </w:t>
      </w:r>
      <w:r w:rsidRPr="00511E26">
        <w:rPr>
          <w:rFonts w:ascii="Times New Roman" w:hAnsi="Times New Roman" w:cs="Times New Roman"/>
          <w:sz w:val="28"/>
          <w:szCs w:val="28"/>
        </w:rPr>
        <w:lastRenderedPageBreak/>
        <w:t xml:space="preserve">участке недр пользователем недр, осуществлявшим геологическое изучение недр такого участка, для разведки и добычи полезных ископаемых открытого месторождения, за исключением участка недр федерального значения, участка недр, который отнесен к участкам недр федерального значения в результате открытия месторождения полезных ископаемых, участка недр местного значения, участка недр в случае осуществления геологического изучения недр такого участка в соответствии с государственным контрактом утвержден приказ Минприроды России и Роснедр от 28.10.2021 № 803/21 (далее – Порядок предоставления права пользования участками недр). </w:t>
      </w:r>
    </w:p>
    <w:p w:rsidR="00511E26" w:rsidRDefault="00511E26" w:rsidP="005C348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1E2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511E2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1E26">
        <w:rPr>
          <w:rFonts w:ascii="Times New Roman" w:hAnsi="Times New Roman" w:cs="Times New Roman"/>
          <w:sz w:val="28"/>
          <w:szCs w:val="28"/>
        </w:rPr>
        <w:t xml:space="preserve">. «в», «г» </w:t>
      </w:r>
      <w:proofErr w:type="spellStart"/>
      <w:r w:rsidRPr="00511E2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1E26">
        <w:rPr>
          <w:rFonts w:ascii="Times New Roman" w:hAnsi="Times New Roman" w:cs="Times New Roman"/>
          <w:sz w:val="28"/>
          <w:szCs w:val="28"/>
        </w:rPr>
        <w:t xml:space="preserve">. 1 п. 6 Порядка предоставления права пользования участками недр для получения права пользования участком недр необходима заявка, в которой в том числе должны быть указаны реквизиты лицензии на пользование участком недр, на котором открыто месторождение полезных ископаемых, и 3 реквизиты свидетельства об установлении факта открытия месторождения полезных ископаемых. </w:t>
      </w:r>
    </w:p>
    <w:p w:rsidR="00ED35C7" w:rsidRPr="00432C5A" w:rsidRDefault="00511E26" w:rsidP="00ED35C7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11E26">
        <w:rPr>
          <w:rFonts w:ascii="Times New Roman" w:hAnsi="Times New Roman" w:cs="Times New Roman"/>
          <w:sz w:val="28"/>
          <w:szCs w:val="28"/>
        </w:rPr>
        <w:t>Таким образом, сообщаем, что пользователю недр, которому было выдано свидетельство об установлении факта открытия месторождения полезных ископаемых, может быть предоставлено право пользования участком недр в границах открытого месторождения полезных ископаемых с даты выдачи такого свидетельства, в то время как иным лицам – по истечению 15 месяцев с указанной даты.</w:t>
      </w:r>
      <w:r w:rsidR="005F75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C5A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36287" w:rsidRPr="00762C47" w:rsidRDefault="00F36287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362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proofErr w:type="gramStart"/>
      <w:r w:rsidR="005C348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11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48F" w:rsidRPr="005C348F">
        <w:rPr>
          <w:rFonts w:ascii="Times New Roman" w:hAnsi="Times New Roman" w:cs="Times New Roman"/>
          <w:b/>
          <w:sz w:val="28"/>
          <w:szCs w:val="28"/>
        </w:rPr>
        <w:t>целях подготовки акта ликвидационного тампонажа водозаборной скважины в соответствии с приказом Министерства природных ресурс</w:t>
      </w:r>
      <w:r w:rsidR="00996362">
        <w:rPr>
          <w:rFonts w:ascii="Times New Roman" w:hAnsi="Times New Roman" w:cs="Times New Roman"/>
          <w:b/>
          <w:sz w:val="28"/>
          <w:szCs w:val="28"/>
        </w:rPr>
        <w:t>ов и экологии № 269 от 06.05.2024</w:t>
      </w:r>
      <w:r w:rsidR="005C348F" w:rsidRPr="005C348F">
        <w:rPr>
          <w:rFonts w:ascii="Times New Roman" w:hAnsi="Times New Roman" w:cs="Times New Roman"/>
          <w:b/>
          <w:sz w:val="28"/>
          <w:szCs w:val="28"/>
        </w:rPr>
        <w:t xml:space="preserve"> прошу разъяснить:</w:t>
      </w:r>
    </w:p>
    <w:p w:rsidR="00996362" w:rsidRDefault="005C348F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8F">
        <w:rPr>
          <w:rFonts w:ascii="Times New Roman" w:hAnsi="Times New Roman" w:cs="Times New Roman"/>
          <w:b/>
          <w:sz w:val="28"/>
          <w:szCs w:val="28"/>
        </w:rPr>
        <w:t>1) возможно ли выполнение работ по ликвидационному тампонажу буровой скважины исполнителем - физическим лицом (</w:t>
      </w:r>
      <w:proofErr w:type="spellStart"/>
      <w:r w:rsidRPr="005C348F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5C348F">
        <w:rPr>
          <w:rFonts w:ascii="Times New Roman" w:hAnsi="Times New Roman" w:cs="Times New Roman"/>
          <w:b/>
          <w:sz w:val="28"/>
          <w:szCs w:val="28"/>
        </w:rPr>
        <w:t xml:space="preserve">) по гражданско-правовому договору, </w:t>
      </w:r>
    </w:p>
    <w:p w:rsidR="00432C5A" w:rsidRDefault="005C348F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8F">
        <w:rPr>
          <w:rFonts w:ascii="Times New Roman" w:hAnsi="Times New Roman" w:cs="Times New Roman"/>
          <w:b/>
          <w:sz w:val="28"/>
          <w:szCs w:val="28"/>
        </w:rPr>
        <w:t>2) являются ли работы по ликвидационному тампонажу водозаборных скважин лицензируемым видом деятельности</w:t>
      </w:r>
      <w:r w:rsidR="00996362">
        <w:rPr>
          <w:rFonts w:ascii="Times New Roman" w:hAnsi="Times New Roman" w:cs="Times New Roman"/>
          <w:b/>
          <w:sz w:val="28"/>
          <w:szCs w:val="28"/>
        </w:rPr>
        <w:t>.</w:t>
      </w:r>
    </w:p>
    <w:p w:rsidR="00996362" w:rsidRDefault="00996362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362" w:rsidRDefault="00432C5A" w:rsidP="005C348F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Pr="00432C5A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996362" w:rsidRPr="00996362">
        <w:rPr>
          <w:rFonts w:ascii="PTAstraSerif-Regular" w:hAnsi="PTAstraSerif-Regular"/>
          <w:color w:val="000000"/>
          <w:sz w:val="28"/>
          <w:szCs w:val="28"/>
        </w:rPr>
        <w:t xml:space="preserve">В соответствии со ст. 22 Закона Российской Федерации от 21.02.1992 № 2395-1 «О недрах» (далее – Закон «О недрах») пользователь недр имеет право привлекать для осуществления пользования недрами юридических и физических лиц, которые должны обладать техническими средствами и квалифицированными специалистами, необходимыми для осуществления пользования недрами на участке недр в порядке, установленном настоящим Законом, а в случаях, установленных федеральными законами, также должны иметь разрешения (лицензии) на осуществление соответствующих видов деятельности, связанных с пользованием недрами. </w:t>
      </w:r>
    </w:p>
    <w:p w:rsidR="00996362" w:rsidRDefault="00996362" w:rsidP="005C348F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996362">
        <w:rPr>
          <w:rFonts w:ascii="PTAstraSerif-Regular" w:hAnsi="PTAstraSerif-Regular"/>
          <w:color w:val="000000"/>
          <w:sz w:val="28"/>
          <w:szCs w:val="28"/>
        </w:rPr>
        <w:t xml:space="preserve">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опыта, подтвержденных государственной лицензией (свидетельством, дипломом) на проведение соответствующего вида деятельности: </w:t>
      </w:r>
      <w:r w:rsidRPr="00996362">
        <w:rPr>
          <w:rFonts w:ascii="PTAstraSerif-Regular" w:hAnsi="PTAstraSerif-Regular"/>
          <w:color w:val="000000"/>
          <w:sz w:val="28"/>
          <w:szCs w:val="28"/>
        </w:rPr>
        <w:lastRenderedPageBreak/>
        <w:t xml:space="preserve">геологической съемки, поисков, разведки, разных способов добычи полезных ископаемых, строительства и эксплуатации подземных сооружений, других видов пользования недрами. </w:t>
      </w:r>
    </w:p>
    <w:p w:rsidR="00996362" w:rsidRDefault="00996362" w:rsidP="005C348F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996362">
        <w:rPr>
          <w:rFonts w:ascii="PTAstraSerif-Regular" w:hAnsi="PTAstraSerif-Regular"/>
          <w:color w:val="000000"/>
          <w:sz w:val="28"/>
          <w:szCs w:val="28"/>
        </w:rPr>
        <w:t xml:space="preserve">В соответствии с ч. 5 ст. 26 Закона «О недрах» ликвидация и консервация горных выработок, буровых скважин и иных сооружений, связанных с пользованием недрами, считаются завершенными после подписания акта о ликвидации или консервации уполномоченными органами, указанными в ст. 37 и 38 Закона «О недрах». </w:t>
      </w:r>
    </w:p>
    <w:p w:rsidR="00996362" w:rsidRDefault="00996362" w:rsidP="005C348F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996362">
        <w:rPr>
          <w:rFonts w:ascii="PTAstraSerif-Regular" w:hAnsi="PTAstraSerif-Regular"/>
          <w:color w:val="000000"/>
          <w:sz w:val="28"/>
          <w:szCs w:val="28"/>
        </w:rPr>
        <w:t xml:space="preserve">Согласно п. 6 Порядка подписания акта о ликвидации или консервации горных выработок, буровых скважин и иных сооружений, связанных с пользованием недрами, форма и содержание акта о ликвидации или консервации горных выработок, буровых скважин и иных сооружений, связанных с пользованием недрами, утвержденного приказом Минприроды России от 06.05.2024 № 269, уполномоченные органы рассматривают документы и сведения путем сопоставления проектных и фактических показателей ликвидации (консервации) объекта и направляют уведомление о принятии решения о подписании акта о ликвидации (консервации) или о его возврате без подписания (с указанием мотивированного обоснования возврата) в случае выявления недостоверности, неполноты и (или) некомплектности представленных лицом, осуществляющим ликвидацию (консервацию) объекта, и (или) несоответствия фактического выполнения мероприятий (работ) по ликвидации (консервации) объекта техническим решениям, предусмотренным проектом ликвидации (консервации) объекта, предусмотренным ст. 23.2 Закона «О недрах». </w:t>
      </w:r>
    </w:p>
    <w:p w:rsidR="00996362" w:rsidRDefault="00996362" w:rsidP="005C348F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996362">
        <w:rPr>
          <w:rFonts w:ascii="PTAstraSerif-Regular" w:hAnsi="PTAstraSerif-Regular"/>
          <w:color w:val="000000"/>
          <w:sz w:val="28"/>
          <w:szCs w:val="28"/>
        </w:rPr>
        <w:t xml:space="preserve">Дополнительно сообщаем, что виды пользования недрами установлены ст. 6 Закона «О недрах», в соответствии с которой не предусмотрено представление недр в пользование для осуществления работ по ликвидационному тампонажу. </w:t>
      </w:r>
    </w:p>
    <w:p w:rsidR="004E4E96" w:rsidRDefault="00996362" w:rsidP="005C348F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996362">
        <w:rPr>
          <w:rFonts w:ascii="PTAstraSerif-Regular" w:hAnsi="PTAstraSerif-Regular"/>
          <w:color w:val="000000"/>
          <w:sz w:val="28"/>
          <w:szCs w:val="28"/>
        </w:rPr>
        <w:t>Перечень отдельных видов деятельности, подлежащих лицензированию, установлен Федеральным законом от 04.05.2011 № 99-ФЗ «О лицензировании отдельных видов деятельности»</w:t>
      </w:r>
      <w:r>
        <w:rPr>
          <w:rFonts w:ascii="PTAstraSerif-Regular" w:hAnsi="PTAstraSerif-Regular"/>
          <w:color w:val="000000"/>
          <w:sz w:val="28"/>
          <w:szCs w:val="28"/>
        </w:rPr>
        <w:t>.</w:t>
      </w:r>
    </w:p>
    <w:p w:rsidR="00F724F8" w:rsidRDefault="00F724F8" w:rsidP="00741BA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</w:p>
    <w:p w:rsidR="00432C5A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4F8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5C348F" w:rsidRPr="005C348F">
        <w:rPr>
          <w:rFonts w:ascii="Times New Roman" w:hAnsi="Times New Roman" w:cs="Times New Roman"/>
          <w:b/>
          <w:sz w:val="28"/>
          <w:szCs w:val="28"/>
        </w:rPr>
        <w:t xml:space="preserve">Возможно ли оформление </w:t>
      </w:r>
      <w:r w:rsidR="00AC20ED" w:rsidRPr="00AC20ED">
        <w:rPr>
          <w:rFonts w:ascii="Times New Roman" w:hAnsi="Times New Roman" w:cs="Times New Roman"/>
          <w:b/>
          <w:sz w:val="28"/>
          <w:szCs w:val="28"/>
        </w:rPr>
        <w:t>Машиночитаемой доверенности (</w:t>
      </w:r>
      <w:r w:rsidR="00AC20ED">
        <w:rPr>
          <w:rFonts w:ascii="Times New Roman" w:hAnsi="Times New Roman" w:cs="Times New Roman"/>
          <w:b/>
          <w:sz w:val="28"/>
          <w:szCs w:val="28"/>
        </w:rPr>
        <w:t xml:space="preserve">далее- </w:t>
      </w:r>
      <w:r w:rsidR="005C348F" w:rsidRPr="005C348F">
        <w:rPr>
          <w:rFonts w:ascii="Times New Roman" w:hAnsi="Times New Roman" w:cs="Times New Roman"/>
          <w:b/>
          <w:sz w:val="28"/>
          <w:szCs w:val="28"/>
        </w:rPr>
        <w:t>МЧД</w:t>
      </w:r>
      <w:r w:rsidR="00AC20ED">
        <w:rPr>
          <w:rFonts w:ascii="Times New Roman" w:hAnsi="Times New Roman" w:cs="Times New Roman"/>
          <w:b/>
          <w:sz w:val="28"/>
          <w:szCs w:val="28"/>
        </w:rPr>
        <w:t>)</w:t>
      </w:r>
      <w:r w:rsidR="005C348F" w:rsidRPr="005C348F">
        <w:rPr>
          <w:rFonts w:ascii="Times New Roman" w:hAnsi="Times New Roman" w:cs="Times New Roman"/>
          <w:b/>
          <w:sz w:val="28"/>
          <w:szCs w:val="28"/>
        </w:rPr>
        <w:t xml:space="preserve"> для работы с Роснедра и подведомственными организациями на портале </w:t>
      </w:r>
      <w:proofErr w:type="spellStart"/>
      <w:r w:rsidR="005C348F" w:rsidRPr="005C348F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="005C348F" w:rsidRPr="005C348F">
        <w:rPr>
          <w:rFonts w:ascii="Times New Roman" w:hAnsi="Times New Roman" w:cs="Times New Roman"/>
          <w:b/>
          <w:sz w:val="28"/>
          <w:szCs w:val="28"/>
        </w:rPr>
        <w:t>?</w:t>
      </w:r>
    </w:p>
    <w:p w:rsidR="00996362" w:rsidRDefault="00996362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48F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5C348F" w:rsidRDefault="005C348F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348F">
        <w:rPr>
          <w:rFonts w:ascii="Times New Roman" w:hAnsi="Times New Roman" w:cs="Times New Roman"/>
          <w:sz w:val="28"/>
          <w:szCs w:val="28"/>
        </w:rPr>
        <w:t>В соответствии с положениями части 1 статьи 17.5 Федерального закона от 06.04.2011 № 63-ФЗ «Об электронной подписи», доверенность представляется в том числе в электронной форме в машиночитаемом виде в соответствии с формами доверенностей, которые могут быть определены и размещены на официальных сайтах</w:t>
      </w:r>
      <w:r w:rsidRPr="005C3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48F">
        <w:rPr>
          <w:rFonts w:ascii="Times New Roman" w:hAnsi="Times New Roman" w:cs="Times New Roman"/>
          <w:sz w:val="28"/>
          <w:szCs w:val="28"/>
        </w:rPr>
        <w:t xml:space="preserve">операторами государственных и муниципальных информационных систем, для использования в которых представляются документы, Центральным банком Российской Федерации в отношении доверенностей, выдаваемых участниками финансового рынка, а также Федеральной нотариальной палатой в отношении доверенностей, удостоверенных нотариусами. Если формы доверенностей не </w:t>
      </w:r>
      <w:r w:rsidRPr="005C348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определены и не размещены, применяется форма доверенности, формируемая и размещаемая уполномоченным федеральным органом на Едином портале государственных и муниципальных услуг (функций) (далее – ЕПГУ). </w:t>
      </w:r>
    </w:p>
    <w:p w:rsidR="005C348F" w:rsidRDefault="005C348F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348F">
        <w:rPr>
          <w:rFonts w:ascii="Times New Roman" w:hAnsi="Times New Roman" w:cs="Times New Roman"/>
          <w:sz w:val="28"/>
          <w:szCs w:val="28"/>
        </w:rPr>
        <w:t>Таким образом, с учетом, что Федеральным агентством по недропользованию не определялась и не размещалась собственная форма доверенности, при взаимодействии с Федеральным агентством по недропользованию, его территориальными органами и подведомственными организациями используется единый формат МЧД, размещенный на ЕПГУ1 – формат МЧД 003.</w:t>
      </w:r>
    </w:p>
    <w:p w:rsidR="005C348F" w:rsidRDefault="005C348F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348F">
        <w:rPr>
          <w:rFonts w:ascii="Times New Roman" w:hAnsi="Times New Roman" w:cs="Times New Roman"/>
          <w:sz w:val="28"/>
          <w:szCs w:val="28"/>
        </w:rPr>
        <w:t xml:space="preserve"> Оформить МЧД можно как на портале ФНС России https://m4d.nalog.gov.ru/emchd, так и на </w:t>
      </w:r>
      <w:proofErr w:type="spellStart"/>
      <w:r w:rsidRPr="005C348F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5C348F">
        <w:rPr>
          <w:rFonts w:ascii="Times New Roman" w:hAnsi="Times New Roman" w:cs="Times New Roman"/>
          <w:sz w:val="28"/>
          <w:szCs w:val="28"/>
        </w:rPr>
        <w:t xml:space="preserve"> (код необходимого полномочия - EPGU_SUBMIT_EPGU), в системах электронного документооборота. В случае подачи заявлений посредством </w:t>
      </w:r>
      <w:proofErr w:type="spellStart"/>
      <w:r w:rsidRPr="005C348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C348F">
        <w:rPr>
          <w:rFonts w:ascii="Times New Roman" w:hAnsi="Times New Roman" w:cs="Times New Roman"/>
          <w:sz w:val="28"/>
          <w:szCs w:val="28"/>
        </w:rPr>
        <w:t xml:space="preserve"> МЧД оформляется именно там.</w:t>
      </w:r>
    </w:p>
    <w:p w:rsidR="005C348F" w:rsidRDefault="005C348F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348F">
        <w:rPr>
          <w:rFonts w:ascii="Times New Roman" w:hAnsi="Times New Roman" w:cs="Times New Roman"/>
          <w:sz w:val="28"/>
          <w:szCs w:val="28"/>
        </w:rPr>
        <w:t xml:space="preserve"> Порядок использования МЧД при взаимодействии с Федеральным агентством по недропользованию, его территориальными органами и подведомственными организациями определяется положениями статей 17.1, 17.2, 17.3 и 17.5 Федерального закона от 06.04.2011 № 63-ФЗ «Об электронной подписи», приказом </w:t>
      </w:r>
      <w:proofErr w:type="spellStart"/>
      <w:r w:rsidRPr="005C348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C348F">
        <w:rPr>
          <w:rFonts w:ascii="Times New Roman" w:hAnsi="Times New Roman" w:cs="Times New Roman"/>
          <w:sz w:val="28"/>
          <w:szCs w:val="28"/>
        </w:rPr>
        <w:t xml:space="preserve"> России от 18.08.2021 № 857 «Об утверждении единых требований к формам доверенностей, необходимых для использования квалифицированной электронной подписи» и в настоящее время предполагает представление МЧД, подписанной откреплённой усиленной квалифицированной электронной подписью доверителя, в виде двух отдельных файлов форматов .</w:t>
      </w:r>
      <w:proofErr w:type="spellStart"/>
      <w:r w:rsidRPr="005C348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5C348F">
        <w:rPr>
          <w:rFonts w:ascii="Times New Roman" w:hAnsi="Times New Roman" w:cs="Times New Roman"/>
          <w:sz w:val="28"/>
          <w:szCs w:val="28"/>
        </w:rPr>
        <w:t xml:space="preserve"> (текст доверенности) и .</w:t>
      </w:r>
      <w:proofErr w:type="spellStart"/>
      <w:r w:rsidRPr="005C348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C348F">
        <w:rPr>
          <w:rFonts w:ascii="Times New Roman" w:hAnsi="Times New Roman" w:cs="Times New Roman"/>
          <w:sz w:val="28"/>
          <w:szCs w:val="28"/>
        </w:rPr>
        <w:t xml:space="preserve"> (подпись доверенности - также может быть в ином формате), направляемых совместно с пакетом подписанных электронной подписью представителя документов.</w:t>
      </w:r>
    </w:p>
    <w:p w:rsidR="005C348F" w:rsidRDefault="005C348F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348F">
        <w:rPr>
          <w:rFonts w:ascii="Times New Roman" w:hAnsi="Times New Roman" w:cs="Times New Roman"/>
          <w:sz w:val="28"/>
          <w:szCs w:val="28"/>
        </w:rPr>
        <w:t xml:space="preserve"> На данный момент при формировании МЧД для взаимодействия с Федеральным агентством по недропользованию, его территориальными органами и подведомственными организациями используется ручной ввод полномочий. </w:t>
      </w:r>
    </w:p>
    <w:p w:rsidR="004E4E96" w:rsidRPr="005C348F" w:rsidRDefault="005C348F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348F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порядке формирования и представления МЧД размещена в </w:t>
      </w:r>
      <w:proofErr w:type="spellStart"/>
      <w:r w:rsidRPr="005C348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C348F">
        <w:rPr>
          <w:rFonts w:ascii="Times New Roman" w:hAnsi="Times New Roman" w:cs="Times New Roman"/>
          <w:sz w:val="28"/>
          <w:szCs w:val="28"/>
        </w:rPr>
        <w:t>-канале Федерального агентства по недропользованию по ссылке: https://t.me/rosnedragovru/1111.</w:t>
      </w:r>
    </w:p>
    <w:p w:rsidR="00432C5A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F"/>
    <w:rsid w:val="00001723"/>
    <w:rsid w:val="00004C4B"/>
    <w:rsid w:val="00080DAD"/>
    <w:rsid w:val="000C2DA7"/>
    <w:rsid w:val="000C7573"/>
    <w:rsid w:val="000D4EA0"/>
    <w:rsid w:val="000E5CF0"/>
    <w:rsid w:val="000F38F6"/>
    <w:rsid w:val="00155F85"/>
    <w:rsid w:val="001F1DBA"/>
    <w:rsid w:val="002B7A79"/>
    <w:rsid w:val="00306E8F"/>
    <w:rsid w:val="00311E7F"/>
    <w:rsid w:val="00352FBD"/>
    <w:rsid w:val="00362F4D"/>
    <w:rsid w:val="00432C5A"/>
    <w:rsid w:val="004A516D"/>
    <w:rsid w:val="004E4E96"/>
    <w:rsid w:val="004F51BD"/>
    <w:rsid w:val="005102A5"/>
    <w:rsid w:val="00511E26"/>
    <w:rsid w:val="00524416"/>
    <w:rsid w:val="005361F3"/>
    <w:rsid w:val="00542D45"/>
    <w:rsid w:val="00563479"/>
    <w:rsid w:val="005753B1"/>
    <w:rsid w:val="005853D3"/>
    <w:rsid w:val="005B4397"/>
    <w:rsid w:val="005C348F"/>
    <w:rsid w:val="005E0F7B"/>
    <w:rsid w:val="005F75C7"/>
    <w:rsid w:val="006038C1"/>
    <w:rsid w:val="00614B07"/>
    <w:rsid w:val="00646F20"/>
    <w:rsid w:val="006D232A"/>
    <w:rsid w:val="00735D53"/>
    <w:rsid w:val="00741BAE"/>
    <w:rsid w:val="00762C47"/>
    <w:rsid w:val="00817B52"/>
    <w:rsid w:val="008561CF"/>
    <w:rsid w:val="00862362"/>
    <w:rsid w:val="00877635"/>
    <w:rsid w:val="00880E02"/>
    <w:rsid w:val="0089305A"/>
    <w:rsid w:val="008B6332"/>
    <w:rsid w:val="0090258C"/>
    <w:rsid w:val="009052EC"/>
    <w:rsid w:val="0093143D"/>
    <w:rsid w:val="00976B79"/>
    <w:rsid w:val="00996362"/>
    <w:rsid w:val="009A69DF"/>
    <w:rsid w:val="009D618B"/>
    <w:rsid w:val="009E636D"/>
    <w:rsid w:val="00A03B00"/>
    <w:rsid w:val="00A14A99"/>
    <w:rsid w:val="00A45AB4"/>
    <w:rsid w:val="00A555DD"/>
    <w:rsid w:val="00A75BF1"/>
    <w:rsid w:val="00A85A02"/>
    <w:rsid w:val="00A961A5"/>
    <w:rsid w:val="00AC20ED"/>
    <w:rsid w:val="00AF07EA"/>
    <w:rsid w:val="00B15A4D"/>
    <w:rsid w:val="00B34A5D"/>
    <w:rsid w:val="00BE664A"/>
    <w:rsid w:val="00CF41E3"/>
    <w:rsid w:val="00D0377E"/>
    <w:rsid w:val="00D11627"/>
    <w:rsid w:val="00D25482"/>
    <w:rsid w:val="00DB4478"/>
    <w:rsid w:val="00DB6526"/>
    <w:rsid w:val="00E2053E"/>
    <w:rsid w:val="00E32505"/>
    <w:rsid w:val="00E458DA"/>
    <w:rsid w:val="00E70003"/>
    <w:rsid w:val="00EA00FE"/>
    <w:rsid w:val="00EC0C4D"/>
    <w:rsid w:val="00ED35C7"/>
    <w:rsid w:val="00EF29AA"/>
    <w:rsid w:val="00F327B1"/>
    <w:rsid w:val="00F36287"/>
    <w:rsid w:val="00F724F8"/>
    <w:rsid w:val="00F84349"/>
    <w:rsid w:val="00F93B43"/>
    <w:rsid w:val="00FB7A4B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5DFE-9301-4CC0-A26E-A67BD5AE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230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432C5A"/>
    <w:rPr>
      <w:rFonts w:ascii="DejaVuSans" w:hAnsi="DejaVuSan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rosnedra.gov.ru/subsoil/" TargetMode="External"/><Relationship Id="rId4" Type="http://schemas.openxmlformats.org/officeDocument/2006/relationships/hyperlink" Target="https://rfgf.ru/met-rekomendatsii-monitoringa-sostoyaniya-ne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Татьяна Валерьевна</dc:creator>
  <cp:keywords/>
  <dc:description/>
  <cp:lastModifiedBy>Александрова Марина Александровна</cp:lastModifiedBy>
  <cp:revision>2</cp:revision>
  <dcterms:created xsi:type="dcterms:W3CDTF">2025-07-25T06:24:00Z</dcterms:created>
  <dcterms:modified xsi:type="dcterms:W3CDTF">2025-07-25T06:24:00Z</dcterms:modified>
</cp:coreProperties>
</file>