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16C8" w14:textId="77777777" w:rsidR="0024260F" w:rsidRDefault="0024260F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2E22E" w14:textId="77777777" w:rsidR="00A441BD" w:rsidRDefault="00A441BD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BCB4A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2A1CA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575EF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A2A78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BEC80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CB919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5E2AD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5E495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F0AE2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16960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46994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34D92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3CF27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C90CD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BEAB5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CA172" w14:textId="7C996423" w:rsidR="00B71682" w:rsidRPr="003B3F86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B3F8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ОТЧЕТ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br/>
        <w:t>О</w:t>
      </w:r>
      <w:r w:rsidRPr="003B3F8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РЕАЛИЗАЦИИ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 w:rsidRPr="003B3F8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ПУБЛИЧНОЙ ДЕКЛАРАЦИИ</w:t>
      </w:r>
    </w:p>
    <w:p w14:paraId="768A3DDF" w14:textId="051BBE60" w:rsidR="00B71682" w:rsidRPr="003B3F86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3B3F8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ЦЕЛЕЙ И ЗАДАЧ ФЕДЕРАЛЬНОГО АГЕНТСТВА ПО НЕДРОПОЛЬЗОВАНИЮ</w:t>
      </w:r>
    </w:p>
    <w:p w14:paraId="30747B57" w14:textId="1BB4A7E3" w:rsidR="00B71682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3B3F8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ЗА 6 МЕСЯЦЕВ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2018 ГОДА</w:t>
      </w:r>
    </w:p>
    <w:p w14:paraId="02155F68" w14:textId="77777777" w:rsidR="006102A3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08F9D9BF" w14:textId="77777777" w:rsidR="006102A3" w:rsidRPr="003B3F86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7FAC7EA9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0CA0C5A" w14:textId="77777777" w:rsidR="006102A3" w:rsidRPr="003B3F86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1784133B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27F66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F7B56" w14:textId="77777777" w:rsidR="005E439D" w:rsidRDefault="005E439D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60749E8" w14:textId="77777777" w:rsidR="006102A3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B0C1E" w14:textId="77777777" w:rsidR="006102A3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CB5A3" w14:textId="77777777" w:rsidR="006102A3" w:rsidRDefault="006102A3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B90DF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193CD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002AE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39392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11105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C383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73222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B2F5F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5345E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6C081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40435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23C18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85291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44317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EAEF5" w14:textId="77777777"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AD289" w14:textId="77777777" w:rsidR="00BF5BCC" w:rsidRPr="00BA4751" w:rsidRDefault="00BF5BCC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BA475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ОСНОВНЫЕ </w:t>
      </w:r>
      <w:r w:rsidR="005F53BB" w:rsidRPr="00BA475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НАПРАВЛЕНИЯ ДЕЯТЕЛЬНОСТИ </w:t>
      </w:r>
      <w:r w:rsidRPr="00BA475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ФЕДЕРАЛЬНОГО АГЕНТСТВА ПО НЕДРОПОЛЬЗОВАНИЮ</w:t>
      </w:r>
    </w:p>
    <w:p w14:paraId="437B89F7" w14:textId="77777777" w:rsidR="00BF5BCC" w:rsidRPr="00C9203F" w:rsidRDefault="00BF5BCC" w:rsidP="003B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8AB68" w14:textId="77777777" w:rsidR="008341C4" w:rsidRPr="00C9203F" w:rsidRDefault="00BF5BCC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0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9203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9203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Российская Федерация является собственником недр территории страны и ее континентального шельфа, а Федеральное агентство по недропользованию (Роснедра) осуществляет функции по оказанию государственных услуг и управлению государственным имуществом в сфере недропользования.</w:t>
      </w:r>
    </w:p>
    <w:p w14:paraId="4B84BD73" w14:textId="77777777" w:rsidR="00BF5BCC" w:rsidRPr="008341C4" w:rsidRDefault="00BF5BCC" w:rsidP="003B3F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8341C4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Основными </w:t>
      </w:r>
      <w:r w:rsidR="005F53BB" w:rsidRPr="008341C4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направлениями деятельности Роснедр</w:t>
      </w:r>
      <w:r w:rsidRPr="008341C4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являются:</w:t>
      </w:r>
    </w:p>
    <w:p w14:paraId="3E64CA9B" w14:textId="77777777" w:rsidR="005F53BB" w:rsidRDefault="00BF5BCC" w:rsidP="003B3F86">
      <w:pPr>
        <w:pStyle w:val="a3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8341C4">
        <w:rPr>
          <w:rFonts w:cs="Times New Roman"/>
          <w:sz w:val="28"/>
          <w:szCs w:val="28"/>
        </w:rPr>
        <w:t xml:space="preserve">организация </w:t>
      </w:r>
      <w:r w:rsidR="00F71F80">
        <w:rPr>
          <w:rFonts w:cs="Times New Roman"/>
          <w:sz w:val="28"/>
          <w:szCs w:val="28"/>
        </w:rPr>
        <w:t>регионального</w:t>
      </w:r>
      <w:r w:rsidRPr="008341C4">
        <w:rPr>
          <w:rFonts w:cs="Times New Roman"/>
          <w:sz w:val="28"/>
          <w:szCs w:val="28"/>
        </w:rPr>
        <w:t xml:space="preserve"> геологического изучения недр</w:t>
      </w:r>
    </w:p>
    <w:p w14:paraId="3BBD7061" w14:textId="77777777" w:rsidR="008341C4" w:rsidRDefault="008341C4" w:rsidP="003B3F86">
      <w:pPr>
        <w:pStyle w:val="a3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</w:t>
      </w:r>
      <w:r w:rsidRPr="00C9203F">
        <w:rPr>
          <w:rFonts w:cs="Times New Roman"/>
          <w:sz w:val="28"/>
          <w:szCs w:val="28"/>
        </w:rPr>
        <w:t xml:space="preserve"> работ по воспроизводству минерально-сырьевой базы России</w:t>
      </w:r>
    </w:p>
    <w:p w14:paraId="6D8D0B6F" w14:textId="77777777" w:rsidR="00BF5BCC" w:rsidRDefault="008341C4" w:rsidP="003B3F86">
      <w:pPr>
        <w:pStyle w:val="a3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C9203F">
        <w:rPr>
          <w:rFonts w:cs="Times New Roman"/>
          <w:sz w:val="28"/>
          <w:szCs w:val="28"/>
        </w:rPr>
        <w:t>организационное обеспечение государственной системы лицензирования пользования недрами</w:t>
      </w:r>
    </w:p>
    <w:p w14:paraId="56FC8521" w14:textId="77777777" w:rsidR="008341C4" w:rsidRDefault="008341C4" w:rsidP="003B3F86">
      <w:pPr>
        <w:pStyle w:val="a3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C9203F">
        <w:rPr>
          <w:rFonts w:cs="Times New Roman"/>
          <w:sz w:val="28"/>
          <w:szCs w:val="28"/>
        </w:rPr>
        <w:t>организация и проведение государственной экспертизы информации о разведанных запасах полезных ископаемых</w:t>
      </w:r>
    </w:p>
    <w:p w14:paraId="308C1ABB" w14:textId="77777777" w:rsidR="008341C4" w:rsidRDefault="008341C4" w:rsidP="003B3F86">
      <w:pPr>
        <w:pStyle w:val="a3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C9203F">
        <w:rPr>
          <w:rFonts w:cs="Times New Roman"/>
          <w:sz w:val="28"/>
          <w:szCs w:val="28"/>
        </w:rPr>
        <w:t>рассмотрение и согласование проектной документации на разработку месторождений полезных ископаемых</w:t>
      </w:r>
    </w:p>
    <w:p w14:paraId="09EA4650" w14:textId="77777777" w:rsidR="008341C4" w:rsidRPr="008341C4" w:rsidRDefault="008341C4" w:rsidP="003B3F86">
      <w:pPr>
        <w:pStyle w:val="a3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8341C4">
        <w:rPr>
          <w:rFonts w:cs="Times New Roman"/>
          <w:sz w:val="28"/>
          <w:szCs w:val="28"/>
        </w:rPr>
        <w:t>организация и проведение государственной экспертизы проектной документации на геологическое изучение недр</w:t>
      </w:r>
    </w:p>
    <w:p w14:paraId="7B981E63" w14:textId="77777777" w:rsidR="00BF5BCC" w:rsidRDefault="008341C4" w:rsidP="003B3F86">
      <w:pPr>
        <w:pStyle w:val="a3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8341C4">
        <w:rPr>
          <w:rFonts w:cs="Times New Roman"/>
          <w:sz w:val="28"/>
          <w:szCs w:val="28"/>
        </w:rPr>
        <w:t>сбор, хранение и предоставление в польз</w:t>
      </w:r>
      <w:r>
        <w:rPr>
          <w:rFonts w:cs="Times New Roman"/>
          <w:sz w:val="28"/>
          <w:szCs w:val="28"/>
        </w:rPr>
        <w:t>ование геологической информации</w:t>
      </w:r>
    </w:p>
    <w:p w14:paraId="15D2A611" w14:textId="77777777" w:rsidR="00BA4751" w:rsidRDefault="00BA4751" w:rsidP="003B3F86">
      <w:pPr>
        <w:pStyle w:val="a3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кадровое обеспечение деятельности Роснедр</w:t>
      </w:r>
    </w:p>
    <w:p w14:paraId="4D399572" w14:textId="77777777" w:rsidR="008341C4" w:rsidRPr="008341C4" w:rsidRDefault="008341C4" w:rsidP="003B3F86">
      <w:pPr>
        <w:pStyle w:val="a3"/>
        <w:spacing w:before="0" w:after="0"/>
        <w:rPr>
          <w:rFonts w:cs="Times New Roman"/>
          <w:sz w:val="28"/>
          <w:szCs w:val="28"/>
        </w:rPr>
      </w:pPr>
    </w:p>
    <w:p w14:paraId="352703E4" w14:textId="77777777" w:rsidR="004211A1" w:rsidRPr="00583DC1" w:rsidRDefault="00BF5BCC" w:rsidP="003B3F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583DC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ОРГАНИЗАЦИЯ </w:t>
      </w:r>
      <w:r w:rsidR="00F71F80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РЕГИОНАЛЬНОГО</w:t>
      </w:r>
      <w:r w:rsidRPr="00583DC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ГЕОЛОГИЧЕСКОГО ИЗУЧЕНИЯ НЕДР</w:t>
      </w:r>
    </w:p>
    <w:p w14:paraId="34CD14A0" w14:textId="77777777" w:rsidR="00870399" w:rsidRDefault="00B47875" w:rsidP="003B3F86">
      <w:pPr>
        <w:pStyle w:val="a3"/>
        <w:spacing w:before="0" w:after="0"/>
        <w:ind w:left="0"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Цель 1.</w:t>
      </w:r>
      <w:r w:rsidR="00870399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870399" w:rsidRPr="004211A1">
        <w:rPr>
          <w:b/>
          <w:i/>
          <w:color w:val="E36C0A" w:themeColor="accent6" w:themeShade="BF"/>
          <w:sz w:val="28"/>
          <w:szCs w:val="28"/>
        </w:rPr>
        <w:t>Повышение степени геологической</w:t>
      </w:r>
      <w:r w:rsidR="00870399">
        <w:rPr>
          <w:b/>
          <w:i/>
          <w:color w:val="E36C0A" w:themeColor="accent6" w:themeShade="BF"/>
          <w:sz w:val="28"/>
          <w:szCs w:val="28"/>
        </w:rPr>
        <w:t xml:space="preserve">, </w:t>
      </w:r>
      <w:r w:rsidR="00870399" w:rsidRPr="009065F4">
        <w:rPr>
          <w:b/>
          <w:i/>
          <w:color w:val="E36C0A" w:themeColor="accent6" w:themeShade="BF"/>
          <w:sz w:val="28"/>
          <w:szCs w:val="28"/>
        </w:rPr>
        <w:t>геофизическ</w:t>
      </w:r>
      <w:r w:rsidR="00870399">
        <w:rPr>
          <w:b/>
          <w:i/>
          <w:color w:val="E36C0A" w:themeColor="accent6" w:themeShade="BF"/>
          <w:sz w:val="28"/>
          <w:szCs w:val="28"/>
        </w:rPr>
        <w:t>ой</w:t>
      </w:r>
      <w:r w:rsidR="00870399" w:rsidRPr="009065F4">
        <w:rPr>
          <w:b/>
          <w:i/>
          <w:color w:val="E36C0A" w:themeColor="accent6" w:themeShade="BF"/>
          <w:sz w:val="28"/>
          <w:szCs w:val="28"/>
        </w:rPr>
        <w:t xml:space="preserve"> и гидрогеологическ</w:t>
      </w:r>
      <w:r w:rsidR="00870399">
        <w:rPr>
          <w:b/>
          <w:i/>
          <w:color w:val="E36C0A" w:themeColor="accent6" w:themeShade="BF"/>
          <w:sz w:val="28"/>
          <w:szCs w:val="28"/>
        </w:rPr>
        <w:t>ой</w:t>
      </w:r>
      <w:r w:rsidR="00870399" w:rsidRPr="009065F4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870399" w:rsidRPr="004211A1">
        <w:rPr>
          <w:b/>
          <w:i/>
          <w:color w:val="E36C0A" w:themeColor="accent6" w:themeShade="BF"/>
          <w:sz w:val="28"/>
          <w:szCs w:val="28"/>
        </w:rPr>
        <w:t>изученности территории РФ и ее континентального шельфа</w:t>
      </w:r>
      <w:r w:rsidR="00870399">
        <w:rPr>
          <w:b/>
          <w:i/>
          <w:color w:val="E36C0A" w:themeColor="accent6" w:themeShade="BF"/>
          <w:sz w:val="28"/>
          <w:szCs w:val="28"/>
        </w:rPr>
        <w:t>,</w:t>
      </w:r>
      <w:r w:rsidR="00870399" w:rsidRPr="009065F4">
        <w:rPr>
          <w:b/>
          <w:sz w:val="28"/>
          <w:szCs w:val="28"/>
        </w:rPr>
        <w:t xml:space="preserve"> </w:t>
      </w:r>
      <w:r w:rsidR="00870399" w:rsidRPr="009C3FFA">
        <w:rPr>
          <w:b/>
          <w:i/>
          <w:color w:val="E36C0A" w:themeColor="accent6" w:themeShade="BF"/>
          <w:sz w:val="28"/>
          <w:szCs w:val="28"/>
        </w:rPr>
        <w:t>государственный мониторинг состояния недр</w:t>
      </w:r>
      <w:r w:rsidR="00870399" w:rsidRPr="009065F4">
        <w:rPr>
          <w:b/>
          <w:i/>
          <w:color w:val="E36C0A" w:themeColor="accent6" w:themeShade="BF"/>
          <w:sz w:val="28"/>
          <w:szCs w:val="28"/>
        </w:rPr>
        <w:t xml:space="preserve"> </w:t>
      </w:r>
    </w:p>
    <w:p w14:paraId="3A9D0CF3" w14:textId="77777777" w:rsidR="00870399" w:rsidRDefault="00870399" w:rsidP="003B3F86">
      <w:pPr>
        <w:pStyle w:val="a3"/>
        <w:spacing w:before="0" w:after="0"/>
        <w:ind w:left="0"/>
        <w:rPr>
          <w:b/>
          <w:i/>
          <w:color w:val="E36C0A" w:themeColor="accent6" w:themeShade="BF"/>
          <w:sz w:val="28"/>
          <w:szCs w:val="28"/>
        </w:rPr>
      </w:pPr>
    </w:p>
    <w:p w14:paraId="3606A36A" w14:textId="77777777" w:rsidR="00365290" w:rsidRDefault="0036529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Pr="00781B77">
        <w:rPr>
          <w:rFonts w:ascii="Times New Roman" w:hAnsi="Times New Roman" w:cs="Times New Roman"/>
          <w:sz w:val="28"/>
          <w:szCs w:val="28"/>
        </w:rPr>
        <w:t>выполнялись работы (подготовительные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B77">
        <w:rPr>
          <w:rFonts w:ascii="Times New Roman" w:hAnsi="Times New Roman" w:cs="Times New Roman"/>
          <w:sz w:val="28"/>
          <w:szCs w:val="28"/>
        </w:rPr>
        <w:t xml:space="preserve"> проектирование, полевые, лабораторные, камеральные) по созданию</w:t>
      </w:r>
      <w:r w:rsidRPr="00B205EB">
        <w:t xml:space="preserve"> </w:t>
      </w:r>
      <w:r w:rsidRPr="00B205EB">
        <w:rPr>
          <w:rFonts w:ascii="Times New Roman" w:hAnsi="Times New Roman" w:cs="Times New Roman"/>
          <w:sz w:val="28"/>
          <w:szCs w:val="28"/>
        </w:rPr>
        <w:t>геохимических основ Госгеолкарты-1000/3,</w:t>
      </w:r>
      <w:r w:rsidRPr="00781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созданию и</w:t>
      </w:r>
      <w:r w:rsidRPr="00781B77">
        <w:rPr>
          <w:rFonts w:ascii="Times New Roman" w:hAnsi="Times New Roman" w:cs="Times New Roman"/>
          <w:sz w:val="28"/>
          <w:szCs w:val="28"/>
        </w:rPr>
        <w:t xml:space="preserve"> подготовке к изданию комплектов государственных геологи</w:t>
      </w:r>
      <w:r>
        <w:rPr>
          <w:rFonts w:ascii="Times New Roman" w:hAnsi="Times New Roman" w:cs="Times New Roman"/>
          <w:sz w:val="28"/>
          <w:szCs w:val="28"/>
        </w:rPr>
        <w:t xml:space="preserve">ческих карт масштаба 1:1 000 000;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781B77">
        <w:rPr>
          <w:rFonts w:ascii="Times New Roman" w:hAnsi="Times New Roman" w:cs="Times New Roman"/>
          <w:sz w:val="28"/>
          <w:szCs w:val="28"/>
        </w:rPr>
        <w:t xml:space="preserve"> </w:t>
      </w:r>
      <w:r w:rsidRPr="00E06EAA">
        <w:rPr>
          <w:rFonts w:ascii="Times New Roman" w:hAnsi="Times New Roman" w:cs="Times New Roman"/>
          <w:sz w:val="28"/>
          <w:szCs w:val="28"/>
        </w:rPr>
        <w:t xml:space="preserve">геологическому обоснованию проведения ГДП-200, геологическому </w:t>
      </w:r>
      <w:proofErr w:type="spellStart"/>
      <w:r w:rsidRPr="00E06EAA">
        <w:rPr>
          <w:rFonts w:ascii="Times New Roman" w:hAnsi="Times New Roman" w:cs="Times New Roman"/>
          <w:sz w:val="28"/>
          <w:szCs w:val="28"/>
        </w:rPr>
        <w:t>доизучению</w:t>
      </w:r>
      <w:proofErr w:type="spellEnd"/>
      <w:r w:rsidRPr="00E06EAA">
        <w:rPr>
          <w:rFonts w:ascii="Times New Roman" w:hAnsi="Times New Roman" w:cs="Times New Roman"/>
          <w:sz w:val="28"/>
          <w:szCs w:val="28"/>
        </w:rPr>
        <w:t xml:space="preserve"> площадей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6EAA">
        <w:rPr>
          <w:rFonts w:ascii="Times New Roman" w:hAnsi="Times New Roman" w:cs="Times New Roman"/>
          <w:sz w:val="28"/>
          <w:szCs w:val="28"/>
        </w:rPr>
        <w:t xml:space="preserve"> геологической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и геохимической</w:t>
      </w:r>
      <w:r w:rsidRPr="00E06EAA">
        <w:rPr>
          <w:rFonts w:ascii="Times New Roman" w:hAnsi="Times New Roman" w:cs="Times New Roman"/>
          <w:sz w:val="28"/>
          <w:szCs w:val="28"/>
        </w:rPr>
        <w:t xml:space="preserve"> съемке масштаба 1:200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6EAA">
        <w:rPr>
          <w:rFonts w:ascii="Times New Roman" w:hAnsi="Times New Roman" w:cs="Times New Roman"/>
          <w:sz w:val="28"/>
          <w:szCs w:val="28"/>
        </w:rPr>
        <w:t>000, составлению и подготовке к изданию комплектов Госгеолгарты-200 на группы листов</w:t>
      </w:r>
      <w:r>
        <w:rPr>
          <w:rFonts w:ascii="Times New Roman" w:hAnsi="Times New Roman" w:cs="Times New Roman"/>
          <w:sz w:val="28"/>
          <w:szCs w:val="28"/>
        </w:rPr>
        <w:t xml:space="preserve"> в пределах всех федеральных округов, </w:t>
      </w:r>
      <w:r w:rsidRPr="00C276F7">
        <w:rPr>
          <w:rFonts w:ascii="Times New Roman" w:hAnsi="Times New Roman" w:cs="Times New Roman"/>
          <w:sz w:val="28"/>
          <w:szCs w:val="28"/>
        </w:rPr>
        <w:t>по обеспечению прироста гидрогеологической изученности масштаба 1:1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76F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76F7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76F7">
        <w:rPr>
          <w:rFonts w:ascii="Times New Roman" w:hAnsi="Times New Roman" w:cs="Times New Roman"/>
          <w:sz w:val="28"/>
          <w:szCs w:val="28"/>
        </w:rPr>
        <w:t xml:space="preserve"> 1:200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76F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1B77">
        <w:rPr>
          <w:rFonts w:ascii="Times New Roman" w:hAnsi="Times New Roman" w:cs="Times New Roman"/>
          <w:sz w:val="28"/>
          <w:szCs w:val="28"/>
        </w:rPr>
        <w:t>по проведению гравиметрической съемки и подготовке к изданию государственных гравиметрических карт масштаба 1:200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B77">
        <w:rPr>
          <w:rFonts w:ascii="Times New Roman" w:hAnsi="Times New Roman" w:cs="Times New Roman"/>
          <w:sz w:val="28"/>
          <w:szCs w:val="28"/>
        </w:rPr>
        <w:t>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1B77">
        <w:rPr>
          <w:rFonts w:ascii="Times New Roman" w:hAnsi="Times New Roman" w:cs="Times New Roman"/>
          <w:sz w:val="28"/>
          <w:szCs w:val="28"/>
        </w:rPr>
        <w:t>по созданию государственной сети опорных геолого-геофизических профилей, параметрических и сверхглубоких скважин на территории Дальневосточного и Сибирского федеральных округов; созданию моделей геологического строения Арктического бассейна и его континентальных окраин.</w:t>
      </w:r>
    </w:p>
    <w:p w14:paraId="37B7EAE1" w14:textId="77777777" w:rsidR="00365290" w:rsidRDefault="00365290" w:rsidP="003B3F86">
      <w:pPr>
        <w:spacing w:after="0" w:line="240" w:lineRule="auto"/>
        <w:jc w:val="both"/>
      </w:pPr>
      <w:r w:rsidRPr="00C276F7">
        <w:rPr>
          <w:rFonts w:ascii="Times New Roman" w:hAnsi="Times New Roman" w:cs="Times New Roman"/>
          <w:sz w:val="28"/>
          <w:szCs w:val="28"/>
        </w:rPr>
        <w:lastRenderedPageBreak/>
        <w:t>Выполн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Pr="00C276F7">
        <w:rPr>
          <w:rFonts w:ascii="Times New Roman" w:hAnsi="Times New Roman" w:cs="Times New Roman"/>
          <w:sz w:val="28"/>
          <w:szCs w:val="28"/>
        </w:rPr>
        <w:t xml:space="preserve"> геолого-геофизически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76F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76F7">
        <w:rPr>
          <w:rFonts w:ascii="Times New Roman" w:hAnsi="Times New Roman" w:cs="Times New Roman"/>
          <w:sz w:val="28"/>
          <w:szCs w:val="28"/>
        </w:rPr>
        <w:t xml:space="preserve"> по прогнозу землетрясений для оценки степени сейсмической опасности сейсмоактивных регионов Северного Кавказа, Алтае-Саянской области, Прибайкалья и Дальнего Востока</w:t>
      </w:r>
      <w:r>
        <w:rPr>
          <w:rFonts w:ascii="Times New Roman" w:hAnsi="Times New Roman" w:cs="Times New Roman"/>
          <w:sz w:val="28"/>
          <w:szCs w:val="28"/>
        </w:rPr>
        <w:t>, регламентная информация направлена</w:t>
      </w:r>
      <w:r w:rsidRPr="00C276F7">
        <w:rPr>
          <w:rFonts w:ascii="Times New Roman" w:hAnsi="Times New Roman" w:cs="Times New Roman"/>
          <w:sz w:val="28"/>
          <w:szCs w:val="28"/>
        </w:rPr>
        <w:t xml:space="preserve"> в МЧС России и </w:t>
      </w:r>
      <w:proofErr w:type="gramStart"/>
      <w:r w:rsidRPr="00C276F7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C276F7">
        <w:rPr>
          <w:rFonts w:ascii="Times New Roman" w:hAnsi="Times New Roman" w:cs="Times New Roman"/>
          <w:sz w:val="28"/>
          <w:szCs w:val="28"/>
        </w:rPr>
        <w:t xml:space="preserve"> экспертный совет по прогнозированию землетрясений и оценке сейсмической опасности РАН.</w:t>
      </w:r>
      <w:r w:rsidRPr="006057ED">
        <w:t xml:space="preserve"> </w:t>
      </w:r>
    </w:p>
    <w:p w14:paraId="25BA9D9F" w14:textId="77777777" w:rsidR="00365290" w:rsidRDefault="0036529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E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одился</w:t>
      </w:r>
      <w:r w:rsidRPr="006057E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057ED">
        <w:rPr>
          <w:rFonts w:ascii="Times New Roman" w:hAnsi="Times New Roman" w:cs="Times New Roman"/>
          <w:sz w:val="28"/>
          <w:szCs w:val="28"/>
        </w:rPr>
        <w:t xml:space="preserve"> мониторинг состояния недр на всей территории России с детализацией в районах высокой плотности населения для снижения возможного ущерба от чрезвычайных ситуаций природного и техногенного характера с подготовкой сезонных прогнозов и бюллетеней.</w:t>
      </w:r>
    </w:p>
    <w:p w14:paraId="033D951D" w14:textId="77777777" w:rsidR="006E33F9" w:rsidRPr="00365290" w:rsidRDefault="0036529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4C45">
        <w:rPr>
          <w:rFonts w:ascii="Times New Roman" w:hAnsi="Times New Roman" w:cs="Times New Roman"/>
          <w:sz w:val="28"/>
          <w:szCs w:val="28"/>
        </w:rPr>
        <w:t xml:space="preserve"> связи с особенностями технологического цикла геологоразведочных работ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C4C45">
        <w:rPr>
          <w:rFonts w:ascii="Times New Roman" w:hAnsi="Times New Roman" w:cs="Times New Roman"/>
          <w:sz w:val="28"/>
          <w:szCs w:val="28"/>
        </w:rPr>
        <w:t>начения индикаторов являются годовыми показателями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E1D6C" w14:textId="77777777" w:rsidR="00365290" w:rsidRDefault="0036529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4485C">
        <w:rPr>
          <w:rFonts w:ascii="Times New Roman" w:hAnsi="Times New Roman" w:cs="Times New Roman"/>
          <w:sz w:val="28"/>
          <w:szCs w:val="28"/>
        </w:rPr>
        <w:t xml:space="preserve"> первом полугодии 2018 года продолжалось рассмотрение «Частичного пересмотренного Представления Российской Федерации в отношении континентального шельфа в Северном Ледовитом океане» на подкомиссии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4485C">
        <w:rPr>
          <w:rFonts w:ascii="Times New Roman" w:hAnsi="Times New Roman" w:cs="Times New Roman"/>
          <w:sz w:val="28"/>
          <w:szCs w:val="28"/>
        </w:rPr>
        <w:t>46 сесси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485C">
        <w:rPr>
          <w:rFonts w:ascii="Times New Roman" w:hAnsi="Times New Roman" w:cs="Times New Roman"/>
          <w:sz w:val="28"/>
          <w:szCs w:val="28"/>
        </w:rPr>
        <w:t xml:space="preserve"> Комиссии по границам континентального шельфа. </w:t>
      </w:r>
      <w:proofErr w:type="gramEnd"/>
    </w:p>
    <w:p w14:paraId="230BB8AA" w14:textId="77777777" w:rsidR="00365290" w:rsidRPr="00C276F7" w:rsidRDefault="0036529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4485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4485C">
        <w:rPr>
          <w:rFonts w:ascii="Times New Roman" w:hAnsi="Times New Roman" w:cs="Times New Roman"/>
          <w:sz w:val="28"/>
          <w:szCs w:val="28"/>
        </w:rPr>
        <w:t xml:space="preserve"> с регламентом работы подкомиссия по рассмотрению российской заявки подтвердила правильность расчетов и обоснования 42 точек подножия континентального склона из 44-х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и поставила ряд вопросов перед российской делегацией</w:t>
      </w:r>
      <w:r w:rsidRPr="00C4485C">
        <w:rPr>
          <w:rFonts w:ascii="Times New Roman" w:hAnsi="Times New Roman" w:cs="Times New Roman"/>
          <w:sz w:val="28"/>
          <w:szCs w:val="28"/>
        </w:rPr>
        <w:t>.</w:t>
      </w:r>
    </w:p>
    <w:p w14:paraId="13B8290D" w14:textId="77777777" w:rsidR="001E3F98" w:rsidRDefault="001E3F98" w:rsidP="003B3F86">
      <w:pPr>
        <w:pStyle w:val="a3"/>
        <w:spacing w:before="0" w:after="0"/>
        <w:rPr>
          <w:b/>
          <w:sz w:val="28"/>
          <w:szCs w:val="28"/>
        </w:rPr>
      </w:pPr>
    </w:p>
    <w:p w14:paraId="1B0BA2A7" w14:textId="77777777" w:rsidR="001E3F98" w:rsidRPr="001E3F98" w:rsidRDefault="00BA4751" w:rsidP="003B3F86">
      <w:pPr>
        <w:pStyle w:val="a3"/>
        <w:spacing w:before="0" w:after="0"/>
        <w:ind w:left="0"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Цель 3.</w:t>
      </w:r>
      <w:r w:rsidR="001E3F98" w:rsidRPr="001E3F98">
        <w:rPr>
          <w:b/>
          <w:i/>
          <w:color w:val="E36C0A" w:themeColor="accent6" w:themeShade="BF"/>
          <w:sz w:val="28"/>
          <w:szCs w:val="28"/>
        </w:rPr>
        <w:t xml:space="preserve"> Обеспечение геополитических интересов Российской Федерации в Арктике, Антарктике и Мировом океане</w:t>
      </w:r>
    </w:p>
    <w:p w14:paraId="286BACB9" w14:textId="77777777" w:rsidR="001E3F98" w:rsidRDefault="001E3F98" w:rsidP="003B3F86">
      <w:pPr>
        <w:spacing w:after="0" w:line="240" w:lineRule="auto"/>
      </w:pPr>
    </w:p>
    <w:p w14:paraId="45CDF6B2" w14:textId="77777777" w:rsidR="00365290" w:rsidRDefault="0036529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81B77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781B77">
        <w:rPr>
          <w:rFonts w:ascii="Times New Roman" w:hAnsi="Times New Roman" w:cs="Times New Roman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781B77">
        <w:rPr>
          <w:rFonts w:ascii="Times New Roman" w:hAnsi="Times New Roman" w:cs="Times New Roman"/>
          <w:sz w:val="28"/>
          <w:szCs w:val="28"/>
        </w:rPr>
        <w:t>полевы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1B7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1B77">
        <w:rPr>
          <w:rFonts w:ascii="Times New Roman" w:hAnsi="Times New Roman" w:cs="Times New Roman"/>
          <w:sz w:val="28"/>
          <w:szCs w:val="28"/>
        </w:rPr>
        <w:t xml:space="preserve"> по геолого-геофизическому изучению и оценке минерально-сырьевого потенциала недр Антарктиды и ее окраинных морей в составе 63 РАЭ, камеральны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1B7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1B77">
        <w:rPr>
          <w:rFonts w:ascii="Times New Roman" w:hAnsi="Times New Roman" w:cs="Times New Roman"/>
          <w:sz w:val="28"/>
          <w:szCs w:val="28"/>
        </w:rPr>
        <w:t xml:space="preserve"> по геолого-геофизическому изучению и оценке минерально-сырьевого потенциала недр Антарктиды и ее окраинных морей в составе  62 РАЭ и 64 РАЭ и по составлению сводных карт геологического содержания масштаба 1:1000 000 − 1:2500</w:t>
      </w:r>
      <w:proofErr w:type="gramEnd"/>
      <w:r w:rsidRPr="00781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B77">
        <w:rPr>
          <w:rFonts w:ascii="Times New Roman" w:hAnsi="Times New Roman" w:cs="Times New Roman"/>
          <w:sz w:val="28"/>
          <w:szCs w:val="28"/>
        </w:rPr>
        <w:t xml:space="preserve">000 центрального сектора Восточной Антарктиды (район ледника </w:t>
      </w:r>
      <w:proofErr w:type="spellStart"/>
      <w:r w:rsidRPr="00781B77">
        <w:rPr>
          <w:rFonts w:ascii="Times New Roman" w:hAnsi="Times New Roman" w:cs="Times New Roman"/>
          <w:sz w:val="28"/>
          <w:szCs w:val="28"/>
        </w:rPr>
        <w:t>Денмана</w:t>
      </w:r>
      <w:proofErr w:type="spellEnd"/>
      <w:r w:rsidRPr="00781B77">
        <w:rPr>
          <w:rFonts w:ascii="Times New Roman" w:hAnsi="Times New Roman" w:cs="Times New Roman"/>
          <w:sz w:val="28"/>
          <w:szCs w:val="28"/>
        </w:rPr>
        <w:t xml:space="preserve"> (Земля Королевы Мэри) и западного сектора Восточной Антарктиды (восточная часть Земля Королевы Мод).</w:t>
      </w:r>
      <w:proofErr w:type="gramEnd"/>
    </w:p>
    <w:p w14:paraId="097DDB11" w14:textId="77777777" w:rsidR="00365290" w:rsidRDefault="0036529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</w:t>
      </w:r>
      <w:r w:rsidRPr="00781B7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781B77">
        <w:rPr>
          <w:rFonts w:ascii="Times New Roman" w:hAnsi="Times New Roman" w:cs="Times New Roman"/>
          <w:sz w:val="28"/>
          <w:szCs w:val="28"/>
        </w:rPr>
        <w:t>геологическому</w:t>
      </w:r>
      <w:proofErr w:type="gramEnd"/>
      <w:r w:rsidRPr="0078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77">
        <w:rPr>
          <w:rFonts w:ascii="Times New Roman" w:hAnsi="Times New Roman" w:cs="Times New Roman"/>
          <w:sz w:val="28"/>
          <w:szCs w:val="28"/>
        </w:rPr>
        <w:t>доизучению</w:t>
      </w:r>
      <w:proofErr w:type="spellEnd"/>
      <w:r w:rsidRPr="00781B77">
        <w:rPr>
          <w:rFonts w:ascii="Times New Roman" w:hAnsi="Times New Roman" w:cs="Times New Roman"/>
          <w:sz w:val="28"/>
          <w:szCs w:val="28"/>
        </w:rPr>
        <w:t xml:space="preserve"> и оценке минерально-сырьевого потенциала недр архипелага Шпицберген (северная часть Земли </w:t>
      </w:r>
      <w:proofErr w:type="spellStart"/>
      <w:r w:rsidRPr="00781B77">
        <w:rPr>
          <w:rFonts w:ascii="Times New Roman" w:hAnsi="Times New Roman" w:cs="Times New Roman"/>
          <w:sz w:val="28"/>
          <w:szCs w:val="28"/>
        </w:rPr>
        <w:t>Веделя</w:t>
      </w:r>
      <w:proofErr w:type="spellEnd"/>
      <w:r w:rsidRPr="0078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77">
        <w:rPr>
          <w:rFonts w:ascii="Times New Roman" w:hAnsi="Times New Roman" w:cs="Times New Roman"/>
          <w:sz w:val="28"/>
          <w:szCs w:val="28"/>
        </w:rPr>
        <w:t>Ярлсберга</w:t>
      </w:r>
      <w:proofErr w:type="spellEnd"/>
      <w:r w:rsidRPr="00781B77">
        <w:rPr>
          <w:rFonts w:ascii="Times New Roman" w:hAnsi="Times New Roman" w:cs="Times New Roman"/>
          <w:sz w:val="28"/>
          <w:szCs w:val="28"/>
        </w:rPr>
        <w:t xml:space="preserve"> и Земля </w:t>
      </w:r>
      <w:proofErr w:type="spellStart"/>
      <w:r w:rsidRPr="00781B77">
        <w:rPr>
          <w:rFonts w:ascii="Times New Roman" w:hAnsi="Times New Roman" w:cs="Times New Roman"/>
          <w:sz w:val="28"/>
          <w:szCs w:val="28"/>
        </w:rPr>
        <w:t>Норденшельда</w:t>
      </w:r>
      <w:proofErr w:type="spellEnd"/>
      <w:r w:rsidRPr="00781B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49CAD5" w14:textId="77777777" w:rsidR="00A32C7C" w:rsidRPr="004211A1" w:rsidRDefault="00A32C7C" w:rsidP="003B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85495" w14:textId="77777777" w:rsidR="003B3F86" w:rsidRDefault="003B3F86" w:rsidP="003B3F86">
      <w:pPr>
        <w:pStyle w:val="a3"/>
        <w:spacing w:before="0" w:after="0"/>
        <w:ind w:left="0" w:firstLine="709"/>
        <w:jc w:val="center"/>
        <w:rPr>
          <w:b/>
          <w:color w:val="5F497A" w:themeColor="accent4" w:themeShade="BF"/>
          <w:sz w:val="28"/>
          <w:szCs w:val="28"/>
        </w:rPr>
      </w:pPr>
    </w:p>
    <w:p w14:paraId="75F714EF" w14:textId="77777777" w:rsidR="00C11AAC" w:rsidRPr="00583DC1" w:rsidRDefault="00D251BB" w:rsidP="003B3F86">
      <w:pPr>
        <w:pStyle w:val="a3"/>
        <w:spacing w:before="0" w:after="0"/>
        <w:ind w:left="0" w:firstLine="709"/>
        <w:jc w:val="center"/>
        <w:rPr>
          <w:b/>
          <w:color w:val="5F497A" w:themeColor="accent4" w:themeShade="BF"/>
          <w:sz w:val="28"/>
          <w:szCs w:val="28"/>
        </w:rPr>
      </w:pPr>
      <w:r>
        <w:rPr>
          <w:b/>
          <w:color w:val="5F497A" w:themeColor="accent4" w:themeShade="BF"/>
          <w:sz w:val="28"/>
          <w:szCs w:val="28"/>
        </w:rPr>
        <w:t xml:space="preserve">ОРГАНИЗАЦИЯ РАБОТ ПО </w:t>
      </w:r>
      <w:r w:rsidR="00C11AAC" w:rsidRPr="00583DC1">
        <w:rPr>
          <w:b/>
          <w:color w:val="5F497A" w:themeColor="accent4" w:themeShade="BF"/>
          <w:sz w:val="28"/>
          <w:szCs w:val="28"/>
        </w:rPr>
        <w:t>ВОСПРОИЗВОДСТВ</w:t>
      </w:r>
      <w:r w:rsidR="00845611">
        <w:rPr>
          <w:b/>
          <w:color w:val="5F497A" w:themeColor="accent4" w:themeShade="BF"/>
          <w:sz w:val="28"/>
          <w:szCs w:val="28"/>
        </w:rPr>
        <w:t>У</w:t>
      </w:r>
      <w:r w:rsidR="00C11AAC" w:rsidRPr="00583DC1">
        <w:rPr>
          <w:b/>
          <w:color w:val="5F497A" w:themeColor="accent4" w:themeShade="BF"/>
          <w:sz w:val="28"/>
          <w:szCs w:val="28"/>
        </w:rPr>
        <w:t xml:space="preserve"> МИНЕРАЛЬНО-СЫРЬЕВОЙ БАЗЫ </w:t>
      </w:r>
      <w:r>
        <w:rPr>
          <w:b/>
          <w:color w:val="5F497A" w:themeColor="accent4" w:themeShade="BF"/>
          <w:sz w:val="28"/>
          <w:szCs w:val="28"/>
        </w:rPr>
        <w:t>РОССИИ</w:t>
      </w:r>
    </w:p>
    <w:p w14:paraId="22EB0093" w14:textId="77777777" w:rsidR="00AF4909" w:rsidRPr="00C9203F" w:rsidRDefault="00AF4909" w:rsidP="003B3F86">
      <w:pPr>
        <w:pStyle w:val="a3"/>
        <w:spacing w:before="0" w:after="0"/>
        <w:ind w:left="0" w:firstLine="709"/>
        <w:jc w:val="center"/>
        <w:rPr>
          <w:b/>
          <w:sz w:val="28"/>
          <w:szCs w:val="28"/>
        </w:rPr>
      </w:pPr>
    </w:p>
    <w:p w14:paraId="2C81C2AC" w14:textId="77777777" w:rsidR="00AF4909" w:rsidRPr="007B0716" w:rsidRDefault="00BA4751" w:rsidP="003B3F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1. Цель.</w:t>
      </w:r>
      <w:r w:rsidR="00AF4909" w:rsidRPr="001E3F9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D251BB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Воспроизводство минерально-сырьевой базы углеводородного сырья (УВС)</w:t>
      </w:r>
      <w:r w:rsidR="00CE2582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</w:p>
    <w:p w14:paraId="09160DF7" w14:textId="7BE61A1C" w:rsidR="00365290" w:rsidRPr="00171A50" w:rsidRDefault="00365290" w:rsidP="003B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50">
        <w:rPr>
          <w:rFonts w:ascii="Times New Roman" w:hAnsi="Times New Roman" w:cs="Times New Roman"/>
          <w:sz w:val="28"/>
          <w:szCs w:val="28"/>
        </w:rPr>
        <w:t xml:space="preserve">В целях воспроизводства минерально-сырьевой базы углеводородного сырья (УВС) по состоянию на 01.07.2018 за счет средств федерального бюджета </w:t>
      </w:r>
      <w:r w:rsidRPr="00171A50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и акватории Российской Федерации  </w:t>
      </w:r>
      <w:r>
        <w:rPr>
          <w:rFonts w:ascii="Times New Roman" w:hAnsi="Times New Roman" w:cs="Times New Roman"/>
          <w:sz w:val="28"/>
          <w:szCs w:val="28"/>
        </w:rPr>
        <w:t>ведутся геолог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разведочные работы</w:t>
      </w:r>
      <w:r w:rsidRPr="00171A50">
        <w:rPr>
          <w:rFonts w:ascii="Times New Roman" w:hAnsi="Times New Roman" w:cs="Times New Roman"/>
          <w:sz w:val="28"/>
          <w:szCs w:val="28"/>
        </w:rPr>
        <w:t xml:space="preserve"> на 37 переходящих с 2017 года объектах и на 11 новых объектах. Еще по 1 объекту - бурение второго этапа </w:t>
      </w:r>
      <w:proofErr w:type="spellStart"/>
      <w:r w:rsidRPr="00171A50">
        <w:rPr>
          <w:rFonts w:ascii="Times New Roman" w:hAnsi="Times New Roman" w:cs="Times New Roman"/>
          <w:sz w:val="28"/>
          <w:szCs w:val="28"/>
        </w:rPr>
        <w:t>Чумпаловской</w:t>
      </w:r>
      <w:proofErr w:type="spellEnd"/>
      <w:r w:rsidRPr="00171A50">
        <w:rPr>
          <w:rFonts w:ascii="Times New Roman" w:hAnsi="Times New Roman" w:cs="Times New Roman"/>
          <w:sz w:val="28"/>
          <w:szCs w:val="28"/>
        </w:rPr>
        <w:t xml:space="preserve"> скважины – идет процедура заключения контракта, а по новому объекту в Южном федеральном округе решается вопрос о целесо</w:t>
      </w:r>
      <w:r>
        <w:rPr>
          <w:rFonts w:ascii="Times New Roman" w:hAnsi="Times New Roman" w:cs="Times New Roman"/>
          <w:sz w:val="28"/>
          <w:szCs w:val="28"/>
        </w:rPr>
        <w:t>образности заключения контракта</w:t>
      </w:r>
      <w:r w:rsidRPr="00171A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1A50">
        <w:rPr>
          <w:rFonts w:ascii="Times New Roman" w:hAnsi="Times New Roman" w:cs="Times New Roman"/>
          <w:sz w:val="28"/>
          <w:szCs w:val="28"/>
        </w:rPr>
        <w:t>Наибольшее количество объектов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сосредоточено в пределах наиболее перспективных зон нефтегазоносных провинций России: в отдаленных районах Восточной Сибири и Дальнего Востока, где возможно открытие новых крупных месторождений (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Центрально-Сибирско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– 14 объектов, в том числе 1 новый объект,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Республик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Саха (Якутия) – 10 объектов, в том числе 4 новых,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Pr="00171A50">
        <w:rPr>
          <w:rFonts w:ascii="Times New Roman" w:eastAsia="Calibri" w:hAnsi="Times New Roman" w:cs="Times New Roman"/>
          <w:sz w:val="28"/>
          <w:szCs w:val="28"/>
        </w:rPr>
        <w:t>Камчат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71A50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ого края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– 1 переходящий объект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71A5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71A50">
        <w:rPr>
          <w:rFonts w:ascii="Times New Roman" w:hAnsi="Times New Roman" w:cs="Times New Roman"/>
          <w:sz w:val="28"/>
          <w:szCs w:val="28"/>
        </w:rPr>
        <w:t xml:space="preserve"> Проводятся работы также </w:t>
      </w:r>
      <w:r w:rsidRPr="00171A50">
        <w:rPr>
          <w:rFonts w:ascii="Times New Roman" w:eastAsia="Calibri" w:hAnsi="Times New Roman" w:cs="Times New Roman"/>
          <w:sz w:val="28"/>
          <w:szCs w:val="28"/>
        </w:rPr>
        <w:t>в краевых частях и на глубинных участках Западно-Сибирской нефтегазоносной провинции (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Уральско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6 объектов, в том числе 1 новый) и в слабоизученных районах, участках и комплексах старых нефтегазодобывающих провинций Европейской части России: Волго-Уральской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171A50">
        <w:rPr>
          <w:rFonts w:ascii="Times New Roman" w:eastAsia="Calibri" w:hAnsi="Times New Roman" w:cs="Times New Roman"/>
          <w:sz w:val="28"/>
          <w:szCs w:val="28"/>
        </w:rPr>
        <w:t>Приволжск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- 5 объектов, в том числе 2 новых),  Тимано-Печорской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171A50">
        <w:rPr>
          <w:rFonts w:ascii="Times New Roman" w:eastAsia="Calibri" w:hAnsi="Times New Roman" w:cs="Times New Roman"/>
          <w:sz w:val="28"/>
          <w:szCs w:val="28"/>
        </w:rPr>
        <w:t>Северо-Западн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 -4 объекта, в том числе 1 новый) и Северо-Кавказской </w:t>
      </w:r>
      <w:proofErr w:type="gramStart"/>
      <w:r w:rsidRPr="00171A5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71A50">
        <w:rPr>
          <w:rFonts w:ascii="Times New Roman" w:eastAsia="Calibri" w:hAnsi="Times New Roman" w:cs="Times New Roman"/>
          <w:sz w:val="28"/>
          <w:szCs w:val="28"/>
        </w:rPr>
        <w:t>2 объекта, в том числе 1 новый);</w:t>
      </w:r>
      <w:r w:rsidRPr="00171A5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а также на шельфах Российской Федерации и в транзитных береговых зонах (5 объектов, в том числе 2 новых). Один переходящий объект предусматривает проведение работ по ликвидации опасных скважин.</w:t>
      </w:r>
    </w:p>
    <w:p w14:paraId="2E22692A" w14:textId="67521D25" w:rsidR="00365290" w:rsidRPr="00171A50" w:rsidRDefault="00365290" w:rsidP="003B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Pr="00171A50">
        <w:rPr>
          <w:rFonts w:ascii="Times New Roman" w:hAnsi="Times New Roman" w:cs="Times New Roman"/>
          <w:sz w:val="28"/>
          <w:szCs w:val="28"/>
        </w:rPr>
        <w:t>а 01.07.2018 объем параметрического бурения составил 200 м</w:t>
      </w:r>
      <w:r w:rsidR="003B3F86">
        <w:rPr>
          <w:rFonts w:ascii="Times New Roman" w:hAnsi="Times New Roman" w:cs="Times New Roman"/>
          <w:sz w:val="28"/>
          <w:szCs w:val="28"/>
        </w:rPr>
        <w:t>.</w:t>
      </w:r>
      <w:r w:rsidRPr="00171A50">
        <w:rPr>
          <w:rFonts w:ascii="Times New Roman" w:hAnsi="Times New Roman" w:cs="Times New Roman"/>
          <w:sz w:val="28"/>
          <w:szCs w:val="28"/>
        </w:rPr>
        <w:t xml:space="preserve">, отработано 5929 </w:t>
      </w:r>
      <w:proofErr w:type="spellStart"/>
      <w:r w:rsidRPr="00171A5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171A50">
        <w:rPr>
          <w:rFonts w:ascii="Times New Roman" w:hAnsi="Times New Roman" w:cs="Times New Roman"/>
          <w:sz w:val="28"/>
          <w:szCs w:val="28"/>
        </w:rPr>
        <w:t xml:space="preserve">. км </w:t>
      </w:r>
      <w:proofErr w:type="spellStart"/>
      <w:r w:rsidRPr="00171A50">
        <w:rPr>
          <w:rFonts w:ascii="Times New Roman" w:hAnsi="Times New Roman" w:cs="Times New Roman"/>
          <w:sz w:val="28"/>
          <w:szCs w:val="28"/>
        </w:rPr>
        <w:t>сейсмопрофилей</w:t>
      </w:r>
      <w:proofErr w:type="spellEnd"/>
      <w:r w:rsidRPr="00171A50">
        <w:rPr>
          <w:rFonts w:ascii="Times New Roman" w:hAnsi="Times New Roman" w:cs="Times New Roman"/>
          <w:sz w:val="28"/>
          <w:szCs w:val="28"/>
        </w:rPr>
        <w:t xml:space="preserve"> 2D.</w:t>
      </w:r>
    </w:p>
    <w:p w14:paraId="79293F14" w14:textId="77777777" w:rsidR="00365290" w:rsidRPr="00171A50" w:rsidRDefault="00365290" w:rsidP="003B3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A50">
        <w:rPr>
          <w:rFonts w:ascii="Times New Roman" w:hAnsi="Times New Roman" w:cs="Times New Roman"/>
          <w:sz w:val="28"/>
          <w:szCs w:val="28"/>
        </w:rPr>
        <w:t xml:space="preserve">Прирост локализованных ресурсов нефти и </w:t>
      </w:r>
      <w:proofErr w:type="gramStart"/>
      <w:r w:rsidRPr="00171A50">
        <w:rPr>
          <w:rFonts w:ascii="Times New Roman" w:hAnsi="Times New Roman" w:cs="Times New Roman"/>
          <w:sz w:val="28"/>
          <w:szCs w:val="28"/>
        </w:rPr>
        <w:t>газа</w:t>
      </w:r>
      <w:proofErr w:type="gramEnd"/>
      <w:r w:rsidRPr="00171A50">
        <w:rPr>
          <w:rFonts w:ascii="Times New Roman" w:hAnsi="Times New Roman" w:cs="Times New Roman"/>
          <w:sz w:val="28"/>
          <w:szCs w:val="28"/>
        </w:rPr>
        <w:t xml:space="preserve"> возможно будет оценить только по итогам проводимых работ за год. </w:t>
      </w:r>
    </w:p>
    <w:p w14:paraId="3E65E5C4" w14:textId="77777777" w:rsidR="00365290" w:rsidRPr="00171A50" w:rsidRDefault="00365290" w:rsidP="003B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50">
        <w:rPr>
          <w:rFonts w:ascii="Times New Roman" w:hAnsi="Times New Roman" w:cs="Times New Roman"/>
          <w:sz w:val="28"/>
          <w:szCs w:val="28"/>
        </w:rPr>
        <w:t xml:space="preserve">За 1 полугодие 2018 года прирост запасов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171A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проводимых недропользователями</w:t>
      </w:r>
      <w:r w:rsidRPr="00171A50">
        <w:rPr>
          <w:rFonts w:ascii="Times New Roman" w:hAnsi="Times New Roman" w:cs="Times New Roman"/>
          <w:sz w:val="28"/>
          <w:szCs w:val="28"/>
        </w:rPr>
        <w:t>,  составил:</w:t>
      </w:r>
    </w:p>
    <w:p w14:paraId="662C61A6" w14:textId="77777777" w:rsidR="00365290" w:rsidRPr="00171A50" w:rsidRDefault="00365290" w:rsidP="003B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жидких углеводородов (</w:t>
      </w:r>
      <w:proofErr w:type="spellStart"/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нефть+конденсат</w:t>
      </w:r>
      <w:proofErr w:type="spellEnd"/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категориям АВ</w:t>
      </w:r>
      <w:r w:rsidRPr="00171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1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- 49 </w:t>
      </w:r>
      <w:proofErr w:type="spellStart"/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</w:t>
      </w:r>
      <w:proofErr w:type="spellEnd"/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4FAB0827" w14:textId="77777777" w:rsidR="00365290" w:rsidRPr="00034613" w:rsidRDefault="0036529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газа (свободный </w:t>
      </w:r>
      <w:proofErr w:type="spellStart"/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газ+</w:t>
      </w:r>
      <w:proofErr w:type="gramStart"/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proofErr w:type="spellEnd"/>
      <w:proofErr w:type="gramEnd"/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газовых шапок) по категориям АВ</w:t>
      </w:r>
      <w:r w:rsidRPr="00171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1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- 805 млрд.м</w:t>
      </w:r>
      <w:r w:rsidRPr="00171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71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649AC1" w14:textId="77777777" w:rsidR="00C11AAC" w:rsidRPr="00C9203F" w:rsidRDefault="00C11AAC" w:rsidP="003B3F86">
      <w:pPr>
        <w:spacing w:after="0" w:line="240" w:lineRule="auto"/>
        <w:ind w:firstLine="709"/>
      </w:pPr>
    </w:p>
    <w:p w14:paraId="0191CF1C" w14:textId="77777777" w:rsidR="006E33F9" w:rsidRDefault="00BA4751" w:rsidP="003B3F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Цель.</w:t>
      </w:r>
      <w:r w:rsidR="00AD219B" w:rsidRPr="00033DF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D251BB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Воспроизводство минерально-сырьевой базы твердых полезных ископаемых (ТПИ)</w:t>
      </w:r>
    </w:p>
    <w:p w14:paraId="51C3155A" w14:textId="77777777" w:rsidR="00C42DD9" w:rsidRDefault="00C42DD9" w:rsidP="003B3F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14:paraId="4416EFAB" w14:textId="77777777" w:rsidR="00FE355D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55D">
        <w:rPr>
          <w:rFonts w:ascii="Times New Roman" w:eastAsia="Calibri" w:hAnsi="Times New Roman" w:cs="Times New Roman"/>
          <w:sz w:val="28"/>
          <w:szCs w:val="28"/>
        </w:rPr>
        <w:t>В целях воспроизводства минерально-сырьевой базы твердых полезных ископаемых (ТПИ) в 2018 за счет средств федерального бюджета в рамках реализации государственной программы Российской Федерации «Воспроизводство и использование природных ресурсов» ведутся работы на 16 видов твердых полезных ископаемых по 74 объектам, в том числе на 9 объектах по геологическому изучению дна Мирового океана.</w:t>
      </w:r>
      <w:proofErr w:type="gramEnd"/>
      <w:r w:rsidRPr="00FE355D">
        <w:rPr>
          <w:rFonts w:ascii="Times New Roman" w:eastAsia="Calibri" w:hAnsi="Times New Roman" w:cs="Times New Roman"/>
          <w:sz w:val="28"/>
          <w:szCs w:val="28"/>
        </w:rPr>
        <w:t xml:space="preserve"> Около 80 % объема работ выполняются на территории Сибирского и Дальневосточного федеральных округов (35 % и 43 % соответственно).</w:t>
      </w:r>
    </w:p>
    <w:p w14:paraId="3EF54D7C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В части законодательного и организационно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FE355D">
        <w:rPr>
          <w:rFonts w:ascii="Times New Roman" w:eastAsia="Calibri" w:hAnsi="Times New Roman" w:cs="Times New Roman"/>
          <w:sz w:val="28"/>
          <w:szCs w:val="28"/>
        </w:rPr>
        <w:t xml:space="preserve"> стимулировани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E355D">
        <w:rPr>
          <w:rFonts w:ascii="Times New Roman" w:eastAsia="Calibri" w:hAnsi="Times New Roman" w:cs="Times New Roman"/>
          <w:sz w:val="28"/>
          <w:szCs w:val="28"/>
        </w:rPr>
        <w:t xml:space="preserve"> компаний на выполнение геологоразведочных работ за счет собственных сре</w:t>
      </w:r>
      <w:proofErr w:type="gramStart"/>
      <w:r w:rsidRPr="00FE355D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FE355D">
        <w:rPr>
          <w:rFonts w:ascii="Times New Roman" w:eastAsia="Calibri" w:hAnsi="Times New Roman" w:cs="Times New Roman"/>
          <w:sz w:val="28"/>
          <w:szCs w:val="28"/>
        </w:rPr>
        <w:t xml:space="preserve">одолжается </w:t>
      </w:r>
      <w:r w:rsidRPr="00FE355D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совершенствование «заявительного» принципа получения права пользования участками недр для геологического изучения.</w:t>
      </w:r>
    </w:p>
    <w:p w14:paraId="63AA6A22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Основными направлениями дальнейшего совершенствования являются:</w:t>
      </w:r>
    </w:p>
    <w:p w14:paraId="1BB67D42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- сокращение «флангов» россыпных металлических месторождений до 1 км и их исключение из зон «нельзя» для действия «заявительного механизма»;</w:t>
      </w:r>
    </w:p>
    <w:p w14:paraId="42F01DD3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- разграничение зон «нельзя» для твердых полезных ископаемых и углеводородного сырья в целях устранения взаимного перекрытия;</w:t>
      </w:r>
    </w:p>
    <w:p w14:paraId="10B5011F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- закрепление возможности рассмотрения и отклонения заявки при получении первого документа, являющегося основанием для отказа, не дожидаясь формирования полного комплекта по всем запросам в федеральные органы исполнительной власти;</w:t>
      </w:r>
    </w:p>
    <w:p w14:paraId="0AF8B118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- уточнение процедуры получения сведений о наличии (отсутствии) запасов и прогнозных ресурсов для «заявительного» механизма с использованием данных государственного баланса запасов и государственного кадастра месторождений и проявлений полезных ископаемых.</w:t>
      </w:r>
    </w:p>
    <w:p w14:paraId="01AEAD5B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Кроме того, важнейшей задачей совершенствования нормативно-правового регулирования является оптимизация аукционных и конкурсных процедур:</w:t>
      </w:r>
    </w:p>
    <w:p w14:paraId="253D220D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- возможность предоставления права пользования недрами единственному участнику аукциона;</w:t>
      </w:r>
    </w:p>
    <w:p w14:paraId="355003B9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- закрепление правовых оснований для разработки новых подзаконных актов на федеральном и региональном уровне, регламентирующих порядок лицензирования пользования недрами;</w:t>
      </w:r>
    </w:p>
    <w:p w14:paraId="59ABA71F" w14:textId="77777777" w:rsidR="00FE355D" w:rsidRDefault="00FE355D" w:rsidP="003B3F86">
      <w:pPr>
        <w:tabs>
          <w:tab w:val="right" w:pos="10205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- закрепление процедуры приостановления права пользования недрами по заявке пользователя недр, а также уточнение содержания правомочий пользователя недр при приостановлении или ограничении права пользования недрами.</w:t>
      </w:r>
    </w:p>
    <w:p w14:paraId="29374514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Оперативные данные по добыче, приросту разведанных запасов и прогнозных ресурсов за 6 месяцев 2018 года не позволяют достоверно оценить уровень компенсации добычи основных видов полезных ископаемых (углей, урана, железа, титана, никеля, меди, свинца, цинка, золота, алмазов) приростом запасов.</w:t>
      </w:r>
    </w:p>
    <w:p w14:paraId="4861CA8F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E355D">
        <w:rPr>
          <w:rFonts w:ascii="Times New Roman" w:eastAsia="Calibri" w:hAnsi="Times New Roman" w:cs="Times New Roman"/>
          <w:i/>
          <w:sz w:val="28"/>
          <w:szCs w:val="28"/>
        </w:rPr>
        <w:t>Справочно</w:t>
      </w:r>
      <w:proofErr w:type="spellEnd"/>
      <w:r w:rsidRPr="00FE355D">
        <w:rPr>
          <w:rFonts w:ascii="Times New Roman" w:eastAsia="Calibri" w:hAnsi="Times New Roman" w:cs="Times New Roman"/>
          <w:i/>
          <w:sz w:val="28"/>
          <w:szCs w:val="28"/>
        </w:rPr>
        <w:t>: показатель уровня компенсации добычи основных видов полезных ископаемых приростом запасов, предусмотренный планом деятельности Минприроды России на 2016- 2021 годы, оценивается по состоянию в целом за год</w:t>
      </w:r>
      <w:r w:rsidRPr="00FE355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AA4B5ED" w14:textId="77777777" w:rsidR="00FE355D" w:rsidRPr="00FE355D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5D">
        <w:rPr>
          <w:rFonts w:ascii="Times New Roman" w:eastAsia="Calibri" w:hAnsi="Times New Roman" w:cs="Times New Roman"/>
          <w:sz w:val="28"/>
          <w:szCs w:val="28"/>
        </w:rPr>
        <w:t>Также не представляется возможным достоверно оценить на основании имеющейся информации объемы прироста прогнозных ресурсов категории Р</w:t>
      </w:r>
      <w:proofErr w:type="gramStart"/>
      <w:r w:rsidRPr="00FE355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FE355D">
        <w:rPr>
          <w:rFonts w:ascii="Times New Roman" w:eastAsia="Calibri" w:hAnsi="Times New Roman" w:cs="Times New Roman"/>
          <w:sz w:val="28"/>
          <w:szCs w:val="28"/>
        </w:rPr>
        <w:t>+Р</w:t>
      </w:r>
      <w:r w:rsidRPr="00FE355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FE355D">
        <w:rPr>
          <w:rFonts w:ascii="Times New Roman" w:eastAsia="Calibri" w:hAnsi="Times New Roman" w:cs="Times New Roman"/>
          <w:sz w:val="28"/>
          <w:szCs w:val="28"/>
        </w:rPr>
        <w:t xml:space="preserve"> по меди и золоту за 6 месяцев 2018 года.</w:t>
      </w:r>
    </w:p>
    <w:p w14:paraId="4BE4271A" w14:textId="77777777" w:rsidR="00AD79B1" w:rsidRPr="00C9203F" w:rsidRDefault="00AD79B1" w:rsidP="003B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D00C4" w14:textId="77777777" w:rsidR="00C11AAC" w:rsidRPr="00583DC1" w:rsidRDefault="00C11AAC" w:rsidP="003B3F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583DC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СБОР, ХРАНЕНИЕ И ПРЕДОСТАВЛЕНИЕ В ПОЛЬЗОВАНИЕ ГЕОЛОГИЧЕСКОЙ ИНФОРМАЦИИ</w:t>
      </w:r>
    </w:p>
    <w:p w14:paraId="0FD31D66" w14:textId="77777777" w:rsidR="00F93B33" w:rsidRDefault="00CC17BE" w:rsidP="003B3F86">
      <w:pPr>
        <w:pStyle w:val="a3"/>
        <w:spacing w:before="0" w:after="0"/>
        <w:ind w:left="0"/>
        <w:rPr>
          <w:b/>
          <w:i/>
          <w:color w:val="E36C0A" w:themeColor="accent6" w:themeShade="BF"/>
          <w:sz w:val="28"/>
          <w:szCs w:val="28"/>
        </w:rPr>
      </w:pPr>
      <w:r w:rsidRPr="00033DF3">
        <w:rPr>
          <w:b/>
          <w:i/>
          <w:color w:val="E36C0A" w:themeColor="accent6" w:themeShade="BF"/>
          <w:sz w:val="28"/>
          <w:szCs w:val="28"/>
        </w:rPr>
        <w:t>Цель.</w:t>
      </w:r>
      <w:r w:rsidR="008D72C7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F93B33" w:rsidRPr="00033DF3">
        <w:rPr>
          <w:b/>
          <w:i/>
          <w:color w:val="E36C0A" w:themeColor="accent6" w:themeShade="BF"/>
          <w:sz w:val="28"/>
          <w:szCs w:val="28"/>
        </w:rPr>
        <w:t xml:space="preserve">Повышение качества, полноты и оперативности сбора и использования геологической информации о недрах Российской </w:t>
      </w:r>
      <w:r w:rsidR="005F53BB" w:rsidRPr="00033DF3">
        <w:rPr>
          <w:b/>
          <w:i/>
          <w:color w:val="E36C0A" w:themeColor="accent6" w:themeShade="BF"/>
          <w:sz w:val="28"/>
          <w:szCs w:val="28"/>
        </w:rPr>
        <w:t>Ф</w:t>
      </w:r>
      <w:r w:rsidR="00F93B33" w:rsidRPr="00033DF3">
        <w:rPr>
          <w:b/>
          <w:i/>
          <w:color w:val="E36C0A" w:themeColor="accent6" w:themeShade="BF"/>
          <w:sz w:val="28"/>
          <w:szCs w:val="28"/>
        </w:rPr>
        <w:t>едерац</w:t>
      </w:r>
      <w:proofErr w:type="gramStart"/>
      <w:r w:rsidR="00F93B33" w:rsidRPr="00033DF3">
        <w:rPr>
          <w:b/>
          <w:i/>
          <w:color w:val="E36C0A" w:themeColor="accent6" w:themeShade="BF"/>
          <w:sz w:val="28"/>
          <w:szCs w:val="28"/>
        </w:rPr>
        <w:t>ии и ее</w:t>
      </w:r>
      <w:proofErr w:type="gramEnd"/>
      <w:r w:rsidR="00F93B33" w:rsidRPr="00033DF3">
        <w:rPr>
          <w:b/>
          <w:i/>
          <w:color w:val="E36C0A" w:themeColor="accent6" w:themeShade="BF"/>
          <w:sz w:val="28"/>
          <w:szCs w:val="28"/>
        </w:rPr>
        <w:t xml:space="preserve"> континентального шельфа для осуществления функций государственного управления и предоставления геологической информа</w:t>
      </w:r>
      <w:r w:rsidR="005F53BB" w:rsidRPr="00033DF3">
        <w:rPr>
          <w:b/>
          <w:i/>
          <w:color w:val="E36C0A" w:themeColor="accent6" w:themeShade="BF"/>
          <w:sz w:val="28"/>
          <w:szCs w:val="28"/>
        </w:rPr>
        <w:t>ции широкому кругу потребителей.</w:t>
      </w:r>
    </w:p>
    <w:p w14:paraId="311B7C64" w14:textId="77777777" w:rsidR="006A5CA1" w:rsidRPr="00033DF3" w:rsidRDefault="006A5CA1" w:rsidP="003B3F86">
      <w:pPr>
        <w:pStyle w:val="a3"/>
        <w:spacing w:before="0" w:after="0"/>
        <w:ind w:left="0"/>
        <w:rPr>
          <w:b/>
          <w:i/>
          <w:color w:val="E36C0A" w:themeColor="accent6" w:themeShade="BF"/>
          <w:sz w:val="28"/>
          <w:szCs w:val="28"/>
        </w:rPr>
      </w:pPr>
    </w:p>
    <w:p w14:paraId="067FD3DC" w14:textId="77777777" w:rsidR="00FE355D" w:rsidRPr="00056820" w:rsidRDefault="00FE355D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первом полугодии 2018 года обеспечено д</w:t>
      </w:r>
      <w:r w:rsidRPr="00056820">
        <w:rPr>
          <w:rFonts w:ascii="Times New Roman" w:hAnsi="Times New Roman" w:cs="Times New Roman"/>
          <w:sz w:val="28"/>
          <w:szCs w:val="28"/>
        </w:rPr>
        <w:t>альнейшее проведение работ по сбору и хранению геологической информации в фондах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820">
        <w:rPr>
          <w:rFonts w:ascii="Times New Roman" w:hAnsi="Times New Roman" w:cs="Times New Roman"/>
          <w:sz w:val="28"/>
          <w:szCs w:val="28"/>
        </w:rPr>
        <w:t>работ по инвентаризации, изучению условий хранения и сохранности кернового и другого каменного материала, его передислокации в хранилища Федерального фонда геологической информации.</w:t>
      </w:r>
      <w:proofErr w:type="gramEnd"/>
    </w:p>
    <w:p w14:paraId="70EF55FE" w14:textId="77777777" w:rsidR="00FE355D" w:rsidRDefault="00FE355D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Продолжаются работы</w:t>
      </w:r>
      <w:r w:rsidRPr="00056820">
        <w:rPr>
          <w:rFonts w:ascii="Times New Roman" w:hAnsi="Times New Roman" w:cs="Times New Roman"/>
          <w:sz w:val="28"/>
          <w:szCs w:val="28"/>
        </w:rPr>
        <w:t xml:space="preserve"> по созданию федеральной государственной информационной системы «Единый фонд геологической информации о недрах» (ФГИС-ЕФГИ) с введением в опытную эксплуатацию подсистемы Реестр ФГИС-ЕФГИ с возможностью интерактивного получения информации Реестра через сеть Интернет.</w:t>
      </w:r>
    </w:p>
    <w:p w14:paraId="207D82D2" w14:textId="0A10641F" w:rsidR="008C7A2E" w:rsidRDefault="008C7A2E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2018 года объем хранения Федерального фонда геологической информации увеличился на 7680 единиц.</w:t>
      </w:r>
    </w:p>
    <w:p w14:paraId="28C2DE85" w14:textId="77777777" w:rsidR="00D251BB" w:rsidRDefault="00D251BB" w:rsidP="003B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14:paraId="56DF67DC" w14:textId="77777777" w:rsidR="00CC17BE" w:rsidRPr="00583DC1" w:rsidRDefault="00CC17BE" w:rsidP="003B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583DC1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ОРГАНИЗАЦИОННОЕ ОБЕСПЕЧЕНИЕ ГОСУДАРСТВЕННОЙ СИСТЕМЫ ЛИЦЕНЗИРОВАНИЯ ПОЛЬЗОВАНИЯ НЕДРАМИ</w:t>
      </w:r>
    </w:p>
    <w:p w14:paraId="53A05111" w14:textId="77777777" w:rsidR="00CC17BE" w:rsidRPr="00986D4C" w:rsidRDefault="00CC17BE" w:rsidP="003B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14:paraId="124C1C4A" w14:textId="77777777" w:rsidR="003B3F86" w:rsidRDefault="00127928" w:rsidP="003B3F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Цель.</w:t>
      </w:r>
      <w:r w:rsidR="002B38A6" w:rsidRPr="00033DF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Обеспечение комплексного рационального использования и охраны недр в целях защиты интересов государства и граждан Российской Федерации, а также прав пользователей недр.</w:t>
      </w:r>
    </w:p>
    <w:p w14:paraId="2C87515A" w14:textId="389EF206" w:rsidR="00FE355D" w:rsidRPr="003B3F86" w:rsidRDefault="00FE355D" w:rsidP="003B3F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84E86">
        <w:rPr>
          <w:rFonts w:ascii="Times New Roman" w:hAnsi="Times New Roman" w:cs="Times New Roman"/>
          <w:sz w:val="28"/>
          <w:szCs w:val="28"/>
        </w:rPr>
        <w:t>За первое полугодие 2018 года был</w:t>
      </w:r>
      <w:r>
        <w:rPr>
          <w:rFonts w:ascii="Times New Roman" w:hAnsi="Times New Roman" w:cs="Times New Roman"/>
          <w:sz w:val="28"/>
          <w:szCs w:val="28"/>
        </w:rPr>
        <w:t xml:space="preserve">о организовано </w:t>
      </w:r>
      <w:r w:rsidRPr="00F84E86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84E86">
        <w:rPr>
          <w:rFonts w:ascii="Times New Roman" w:hAnsi="Times New Roman" w:cs="Times New Roman"/>
          <w:sz w:val="28"/>
          <w:szCs w:val="28"/>
        </w:rPr>
        <w:t xml:space="preserve"> </w:t>
      </w:r>
      <w:r w:rsidR="00C32429">
        <w:rPr>
          <w:rFonts w:ascii="Times New Roman" w:hAnsi="Times New Roman" w:cs="Times New Roman"/>
          <w:sz w:val="28"/>
          <w:szCs w:val="28"/>
        </w:rPr>
        <w:t>162</w:t>
      </w:r>
      <w:r w:rsidR="00C32429" w:rsidRPr="00F84E86">
        <w:rPr>
          <w:rFonts w:ascii="Times New Roman" w:hAnsi="Times New Roman" w:cs="Times New Roman"/>
          <w:sz w:val="28"/>
          <w:szCs w:val="28"/>
        </w:rPr>
        <w:t xml:space="preserve"> </w:t>
      </w:r>
      <w:r w:rsidRPr="00F84E86">
        <w:rPr>
          <w:rFonts w:ascii="Times New Roman" w:hAnsi="Times New Roman" w:cs="Times New Roman"/>
          <w:sz w:val="28"/>
          <w:szCs w:val="28"/>
        </w:rPr>
        <w:t>конкурс</w:t>
      </w:r>
      <w:r w:rsidR="003B3F86">
        <w:rPr>
          <w:rFonts w:ascii="Times New Roman" w:hAnsi="Times New Roman" w:cs="Times New Roman"/>
          <w:sz w:val="28"/>
          <w:szCs w:val="28"/>
        </w:rPr>
        <w:t>ов</w:t>
      </w:r>
      <w:r w:rsidRPr="00F84E86">
        <w:rPr>
          <w:rFonts w:ascii="Times New Roman" w:hAnsi="Times New Roman" w:cs="Times New Roman"/>
          <w:sz w:val="28"/>
          <w:szCs w:val="28"/>
        </w:rPr>
        <w:t xml:space="preserve"> и аукцион</w:t>
      </w:r>
      <w:r w:rsidR="003B3F8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право пользования недрами</w:t>
      </w:r>
      <w:r w:rsidRPr="00F84E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84E8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84E86">
        <w:rPr>
          <w:rFonts w:ascii="Times New Roman" w:hAnsi="Times New Roman" w:cs="Times New Roman"/>
          <w:sz w:val="28"/>
          <w:szCs w:val="28"/>
        </w:rPr>
        <w:t xml:space="preserve">.:  </w:t>
      </w:r>
      <w:r w:rsidR="000445CF">
        <w:rPr>
          <w:rFonts w:ascii="Times New Roman" w:hAnsi="Times New Roman" w:cs="Times New Roman"/>
          <w:sz w:val="28"/>
          <w:szCs w:val="28"/>
        </w:rPr>
        <w:t>84</w:t>
      </w:r>
      <w:r w:rsidRPr="00F84E86">
        <w:rPr>
          <w:rFonts w:ascii="Times New Roman" w:hAnsi="Times New Roman" w:cs="Times New Roman"/>
          <w:sz w:val="28"/>
          <w:szCs w:val="28"/>
        </w:rPr>
        <w:t xml:space="preserve"> - на УВС, из них состоявшимися признаны 2</w:t>
      </w:r>
      <w:r w:rsidR="000445CF">
        <w:rPr>
          <w:rFonts w:ascii="Times New Roman" w:hAnsi="Times New Roman" w:cs="Times New Roman"/>
          <w:sz w:val="28"/>
          <w:szCs w:val="28"/>
        </w:rPr>
        <w:t>8</w:t>
      </w:r>
      <w:r w:rsidRPr="00F84E86">
        <w:rPr>
          <w:rFonts w:ascii="Times New Roman" w:hAnsi="Times New Roman" w:cs="Times New Roman"/>
          <w:sz w:val="28"/>
          <w:szCs w:val="28"/>
        </w:rPr>
        <w:t xml:space="preserve">  и </w:t>
      </w:r>
      <w:r w:rsidR="00C32429">
        <w:rPr>
          <w:rFonts w:ascii="Times New Roman" w:hAnsi="Times New Roman" w:cs="Times New Roman"/>
          <w:sz w:val="28"/>
          <w:szCs w:val="28"/>
        </w:rPr>
        <w:t>78</w:t>
      </w:r>
      <w:r w:rsidRPr="00C32429">
        <w:rPr>
          <w:rFonts w:ascii="Times New Roman" w:hAnsi="Times New Roman" w:cs="Times New Roman"/>
          <w:sz w:val="28"/>
          <w:szCs w:val="28"/>
        </w:rPr>
        <w:t xml:space="preserve"> – на ТПИ, из них состоявшимися признаны</w:t>
      </w:r>
      <w:r w:rsidR="00C32429">
        <w:rPr>
          <w:rFonts w:ascii="Times New Roman" w:hAnsi="Times New Roman" w:cs="Times New Roman"/>
          <w:sz w:val="28"/>
          <w:szCs w:val="28"/>
        </w:rPr>
        <w:t xml:space="preserve"> 65.</w:t>
      </w:r>
    </w:p>
    <w:p w14:paraId="5E48AA5B" w14:textId="5B5CBBF5" w:rsidR="00720C77" w:rsidRDefault="00720C77" w:rsidP="003B3F86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29">
        <w:rPr>
          <w:rFonts w:ascii="Times New Roman" w:hAnsi="Times New Roman" w:cs="Times New Roman"/>
          <w:sz w:val="28"/>
          <w:szCs w:val="28"/>
        </w:rPr>
        <w:t xml:space="preserve">За первое полугодие 2018 года было предоставлено право пользования </w:t>
      </w:r>
      <w:r w:rsidR="00C32429" w:rsidRPr="00C32429">
        <w:rPr>
          <w:rFonts w:ascii="Times New Roman" w:hAnsi="Times New Roman" w:cs="Times New Roman"/>
          <w:sz w:val="28"/>
          <w:szCs w:val="28"/>
        </w:rPr>
        <w:t>727</w:t>
      </w:r>
      <w:r w:rsidRPr="00C32429">
        <w:rPr>
          <w:rFonts w:ascii="Times New Roman" w:hAnsi="Times New Roman" w:cs="Times New Roman"/>
          <w:sz w:val="28"/>
          <w:szCs w:val="28"/>
        </w:rPr>
        <w:t xml:space="preserve"> участками недр, в </w:t>
      </w:r>
      <w:proofErr w:type="spellStart"/>
      <w:r w:rsidRPr="00C3242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32429">
        <w:rPr>
          <w:rFonts w:ascii="Times New Roman" w:hAnsi="Times New Roman" w:cs="Times New Roman"/>
          <w:sz w:val="28"/>
          <w:szCs w:val="28"/>
        </w:rPr>
        <w:t xml:space="preserve">.: </w:t>
      </w:r>
      <w:r w:rsidR="000445CF" w:rsidRPr="00C32429">
        <w:rPr>
          <w:rFonts w:ascii="Times New Roman" w:hAnsi="Times New Roman" w:cs="Times New Roman"/>
          <w:sz w:val="28"/>
          <w:szCs w:val="28"/>
        </w:rPr>
        <w:t>80</w:t>
      </w:r>
      <w:r w:rsidRPr="00C32429">
        <w:rPr>
          <w:rFonts w:ascii="Times New Roman" w:hAnsi="Times New Roman" w:cs="Times New Roman"/>
          <w:sz w:val="28"/>
          <w:szCs w:val="28"/>
        </w:rPr>
        <w:t xml:space="preserve"> на УВС, </w:t>
      </w:r>
      <w:r w:rsidR="00C32429">
        <w:rPr>
          <w:rFonts w:ascii="Times New Roman" w:hAnsi="Times New Roman" w:cs="Times New Roman"/>
          <w:sz w:val="28"/>
          <w:szCs w:val="28"/>
        </w:rPr>
        <w:t>647</w:t>
      </w:r>
      <w:r w:rsidRPr="00C32429">
        <w:rPr>
          <w:rFonts w:ascii="Times New Roman" w:hAnsi="Times New Roman" w:cs="Times New Roman"/>
          <w:sz w:val="28"/>
          <w:szCs w:val="28"/>
        </w:rPr>
        <w:t xml:space="preserve"> на ТПИ.</w:t>
      </w:r>
    </w:p>
    <w:p w14:paraId="24BC5BE6" w14:textId="7A388304" w:rsidR="00FE355D" w:rsidRPr="009644F6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C77">
        <w:rPr>
          <w:rFonts w:ascii="Times New Roman" w:hAnsi="Times New Roman" w:cs="Times New Roman"/>
          <w:sz w:val="28"/>
          <w:szCs w:val="28"/>
        </w:rPr>
        <w:t xml:space="preserve"> </w:t>
      </w:r>
      <w:r w:rsidRPr="00C32429">
        <w:rPr>
          <w:rFonts w:ascii="Times New Roman" w:hAnsi="Times New Roman" w:cs="Times New Roman"/>
          <w:sz w:val="28"/>
          <w:szCs w:val="28"/>
        </w:rPr>
        <w:t xml:space="preserve">Количество лицензий на пользование недрами, в которые были </w:t>
      </w:r>
      <w:r w:rsidRPr="00C32429">
        <w:rPr>
          <w:rFonts w:ascii="Times New Roman" w:eastAsia="Calibri" w:hAnsi="Times New Roman" w:cs="Times New Roman"/>
          <w:sz w:val="28"/>
          <w:szCs w:val="28"/>
        </w:rPr>
        <w:t xml:space="preserve">внесены изменения и дополнения – </w:t>
      </w:r>
      <w:r w:rsidR="00C32429">
        <w:rPr>
          <w:rFonts w:ascii="Times New Roman" w:eastAsia="Calibri" w:hAnsi="Times New Roman" w:cs="Times New Roman"/>
          <w:sz w:val="28"/>
          <w:szCs w:val="28"/>
        </w:rPr>
        <w:t>444 (УВС – 122, ТПИ – 322)</w:t>
      </w:r>
      <w:r w:rsidRPr="00C324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E3D2D" w14:textId="6587E64A" w:rsidR="00FE355D" w:rsidRPr="00C32429" w:rsidRDefault="00720C77" w:rsidP="003B3F86">
      <w:pPr>
        <w:tabs>
          <w:tab w:val="right" w:pos="10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429">
        <w:rPr>
          <w:rFonts w:ascii="Times New Roman" w:eastAsia="Calibri" w:hAnsi="Times New Roman" w:cs="Times New Roman"/>
          <w:sz w:val="28"/>
          <w:szCs w:val="28"/>
        </w:rPr>
        <w:t>Количество переоформленных лицензий на пользование недрами –</w:t>
      </w:r>
      <w:r w:rsidR="00FE355D" w:rsidRPr="00C32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429">
        <w:rPr>
          <w:rFonts w:ascii="Times New Roman" w:eastAsia="Calibri" w:hAnsi="Times New Roman" w:cs="Times New Roman"/>
          <w:sz w:val="28"/>
          <w:szCs w:val="28"/>
        </w:rPr>
        <w:t>250 (УВС – 88, ТПИ – 162).</w:t>
      </w:r>
    </w:p>
    <w:p w14:paraId="481DD125" w14:textId="77777777" w:rsidR="00FE355D" w:rsidRPr="00C32429" w:rsidRDefault="00FE355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29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="00720C77" w:rsidRPr="00C32429">
        <w:rPr>
          <w:rFonts w:ascii="Times New Roman" w:eastAsia="Calibri" w:hAnsi="Times New Roman" w:cs="Times New Roman"/>
          <w:sz w:val="28"/>
          <w:szCs w:val="28"/>
        </w:rPr>
        <w:t xml:space="preserve">Роснедр (включая комиссии территориальных органов Роснедр по федеральным округами) </w:t>
      </w:r>
      <w:r w:rsidRPr="00C32429">
        <w:rPr>
          <w:rFonts w:ascii="Times New Roman" w:eastAsia="Calibri" w:hAnsi="Times New Roman" w:cs="Times New Roman"/>
          <w:sz w:val="28"/>
          <w:szCs w:val="28"/>
        </w:rPr>
        <w:t>по рассмотрению вопросов по досрочному прекращению, приостановлению или ограничению прав пользования недрами приняты решения:</w:t>
      </w:r>
    </w:p>
    <w:p w14:paraId="3AED6490" w14:textId="16345AB3" w:rsidR="00FE355D" w:rsidRPr="00C32429" w:rsidRDefault="00FE355D" w:rsidP="003B3F86">
      <w:pPr>
        <w:tabs>
          <w:tab w:val="right" w:pos="10205"/>
        </w:tabs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429">
        <w:rPr>
          <w:rFonts w:ascii="Times New Roman" w:eastAsia="Calibri" w:hAnsi="Times New Roman" w:cs="Times New Roman"/>
          <w:sz w:val="28"/>
          <w:szCs w:val="28"/>
        </w:rPr>
        <w:t xml:space="preserve">- направить уведомление о нарушении </w:t>
      </w:r>
      <w:r w:rsidR="00C32429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C32429">
        <w:rPr>
          <w:rFonts w:ascii="Times New Roman" w:eastAsia="Calibri" w:hAnsi="Times New Roman" w:cs="Times New Roman"/>
          <w:sz w:val="28"/>
          <w:szCs w:val="28"/>
        </w:rPr>
        <w:t>пользования</w:t>
      </w:r>
      <w:r w:rsidR="00C32429">
        <w:rPr>
          <w:rFonts w:ascii="Times New Roman" w:eastAsia="Calibri" w:hAnsi="Times New Roman" w:cs="Times New Roman"/>
          <w:sz w:val="28"/>
          <w:szCs w:val="28"/>
        </w:rPr>
        <w:t xml:space="preserve"> недрами по </w:t>
      </w:r>
      <w:r w:rsidR="00C32429" w:rsidRPr="00C32429">
        <w:rPr>
          <w:rFonts w:ascii="Times New Roman" w:eastAsia="Calibri" w:hAnsi="Times New Roman" w:cs="Times New Roman"/>
          <w:sz w:val="28"/>
          <w:szCs w:val="28"/>
        </w:rPr>
        <w:t xml:space="preserve">58 </w:t>
      </w:r>
      <w:r w:rsidR="00C32429">
        <w:rPr>
          <w:rFonts w:ascii="Times New Roman" w:eastAsia="Calibri" w:hAnsi="Times New Roman" w:cs="Times New Roman"/>
          <w:sz w:val="28"/>
          <w:szCs w:val="28"/>
        </w:rPr>
        <w:t xml:space="preserve">лицензиям </w:t>
      </w:r>
      <w:r w:rsidR="00C32429" w:rsidRPr="00C32429">
        <w:rPr>
          <w:rFonts w:ascii="Times New Roman" w:eastAsia="Calibri" w:hAnsi="Times New Roman" w:cs="Times New Roman"/>
          <w:sz w:val="28"/>
          <w:szCs w:val="28"/>
        </w:rPr>
        <w:t xml:space="preserve">(УВС – 13,ТПИ – </w:t>
      </w:r>
      <w:r w:rsidRPr="00C32429">
        <w:rPr>
          <w:rFonts w:ascii="Times New Roman" w:eastAsia="Calibri" w:hAnsi="Times New Roman" w:cs="Times New Roman"/>
          <w:sz w:val="28"/>
          <w:szCs w:val="28"/>
        </w:rPr>
        <w:t>45</w:t>
      </w:r>
      <w:r w:rsidR="00C32429" w:rsidRPr="00C32429">
        <w:rPr>
          <w:rFonts w:ascii="Times New Roman" w:eastAsia="Calibri" w:hAnsi="Times New Roman" w:cs="Times New Roman"/>
          <w:sz w:val="28"/>
          <w:szCs w:val="28"/>
        </w:rPr>
        <w:t>)</w:t>
      </w:r>
      <w:r w:rsidRPr="00C324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37C646" w14:textId="23FC9DC8" w:rsidR="00FE355D" w:rsidRPr="001A7156" w:rsidRDefault="00FE355D" w:rsidP="003B3F86">
      <w:pPr>
        <w:tabs>
          <w:tab w:val="right" w:pos="10205"/>
        </w:tabs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156">
        <w:rPr>
          <w:rFonts w:ascii="Times New Roman" w:eastAsia="Calibri" w:hAnsi="Times New Roman" w:cs="Times New Roman"/>
          <w:sz w:val="28"/>
          <w:szCs w:val="28"/>
        </w:rPr>
        <w:t>- принять к сведению информацию об устранении допущенных нарушени</w:t>
      </w:r>
      <w:r w:rsidR="00C32429" w:rsidRPr="001A7156">
        <w:rPr>
          <w:rFonts w:ascii="Times New Roman" w:eastAsia="Calibri" w:hAnsi="Times New Roman" w:cs="Times New Roman"/>
          <w:sz w:val="28"/>
          <w:szCs w:val="28"/>
        </w:rPr>
        <w:t xml:space="preserve">й условий пользования недрами  по 75 лицензиям </w:t>
      </w:r>
      <w:proofErr w:type="gramStart"/>
      <w:r w:rsidR="001A7156" w:rsidRPr="001A715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1A7156" w:rsidRPr="001A7156">
        <w:rPr>
          <w:rFonts w:ascii="Times New Roman" w:eastAsia="Calibri" w:hAnsi="Times New Roman" w:cs="Times New Roman"/>
          <w:sz w:val="28"/>
          <w:szCs w:val="28"/>
        </w:rPr>
        <w:t xml:space="preserve">УВС – 17, ТПИ – </w:t>
      </w:r>
      <w:r w:rsidRPr="001A7156">
        <w:rPr>
          <w:rFonts w:ascii="Times New Roman" w:eastAsia="Calibri" w:hAnsi="Times New Roman" w:cs="Times New Roman"/>
          <w:sz w:val="28"/>
          <w:szCs w:val="28"/>
        </w:rPr>
        <w:t>58</w:t>
      </w:r>
      <w:r w:rsidR="001A7156" w:rsidRPr="001A715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6BE3CBA" w14:textId="10B5EEFE" w:rsidR="00720C77" w:rsidRPr="001A7156" w:rsidRDefault="00FE355D" w:rsidP="003B3F86">
      <w:pPr>
        <w:tabs>
          <w:tab w:val="right" w:pos="10205"/>
        </w:tabs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156">
        <w:rPr>
          <w:rFonts w:ascii="Times New Roman" w:eastAsia="Calibri" w:hAnsi="Times New Roman" w:cs="Times New Roman"/>
          <w:sz w:val="28"/>
          <w:szCs w:val="28"/>
        </w:rPr>
        <w:t xml:space="preserve">- досрочно прекратить право пользования недрами </w:t>
      </w:r>
      <w:r w:rsidR="001A7156">
        <w:rPr>
          <w:rFonts w:ascii="Times New Roman" w:eastAsia="Calibri" w:hAnsi="Times New Roman" w:cs="Times New Roman"/>
          <w:sz w:val="28"/>
          <w:szCs w:val="28"/>
        </w:rPr>
        <w:t xml:space="preserve">по 35 лицензиям (УВС – 6, ТПИ – </w:t>
      </w:r>
      <w:r w:rsidRPr="001A7156">
        <w:rPr>
          <w:rFonts w:ascii="Times New Roman" w:eastAsia="Calibri" w:hAnsi="Times New Roman" w:cs="Times New Roman"/>
          <w:sz w:val="28"/>
          <w:szCs w:val="28"/>
        </w:rPr>
        <w:t>29</w:t>
      </w:r>
      <w:r w:rsidR="001A715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B2C887B" w14:textId="064EB548" w:rsidR="00720C77" w:rsidRPr="00720C77" w:rsidRDefault="00720C77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156">
        <w:rPr>
          <w:rFonts w:ascii="Times New Roman" w:hAnsi="Times New Roman" w:cs="Times New Roman"/>
          <w:sz w:val="28"/>
          <w:szCs w:val="28"/>
        </w:rPr>
        <w:t>Доходы федерального бюджета от разовых платежей</w:t>
      </w:r>
      <w:r w:rsidR="00FF70A8">
        <w:rPr>
          <w:rFonts w:ascii="Times New Roman" w:hAnsi="Times New Roman" w:cs="Times New Roman"/>
          <w:sz w:val="28"/>
          <w:szCs w:val="28"/>
        </w:rPr>
        <w:t xml:space="preserve"> за пользование недрами</w:t>
      </w:r>
      <w:r w:rsidR="00923C5F">
        <w:rPr>
          <w:rFonts w:ascii="Times New Roman" w:hAnsi="Times New Roman" w:cs="Times New Roman"/>
          <w:sz w:val="28"/>
          <w:szCs w:val="28"/>
        </w:rPr>
        <w:t>, администрируемых Федеральным агентством по недропользованию,</w:t>
      </w:r>
      <w:r w:rsidR="00FF70A8">
        <w:rPr>
          <w:rFonts w:ascii="Times New Roman" w:hAnsi="Times New Roman" w:cs="Times New Roman"/>
          <w:sz w:val="28"/>
          <w:szCs w:val="28"/>
        </w:rPr>
        <w:t xml:space="preserve"> </w:t>
      </w:r>
      <w:r w:rsidRPr="001A7156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F70A8">
        <w:rPr>
          <w:rFonts w:ascii="Times New Roman" w:hAnsi="Times New Roman" w:cs="Times New Roman"/>
          <w:sz w:val="28"/>
          <w:szCs w:val="28"/>
        </w:rPr>
        <w:t>13, </w:t>
      </w:r>
      <w:r w:rsidR="00F1350A">
        <w:rPr>
          <w:rFonts w:ascii="Times New Roman" w:hAnsi="Times New Roman" w:cs="Times New Roman"/>
          <w:sz w:val="28"/>
          <w:szCs w:val="28"/>
        </w:rPr>
        <w:t>2</w:t>
      </w:r>
      <w:r w:rsidR="00923C5F">
        <w:rPr>
          <w:rFonts w:ascii="Times New Roman" w:hAnsi="Times New Roman" w:cs="Times New Roman"/>
          <w:sz w:val="28"/>
          <w:szCs w:val="28"/>
        </w:rPr>
        <w:t>3</w:t>
      </w:r>
      <w:r w:rsidR="00FF70A8">
        <w:rPr>
          <w:rFonts w:ascii="Times New Roman" w:hAnsi="Times New Roman" w:cs="Times New Roman"/>
          <w:sz w:val="28"/>
          <w:szCs w:val="28"/>
        </w:rPr>
        <w:t xml:space="preserve"> млрд. руб. (УВС – 9</w:t>
      </w:r>
      <w:r w:rsidR="00923C5F">
        <w:rPr>
          <w:rFonts w:ascii="Times New Roman" w:hAnsi="Times New Roman" w:cs="Times New Roman"/>
          <w:sz w:val="28"/>
          <w:szCs w:val="28"/>
        </w:rPr>
        <w:t>,</w:t>
      </w:r>
      <w:r w:rsidR="00FF70A8">
        <w:rPr>
          <w:rFonts w:ascii="Times New Roman" w:hAnsi="Times New Roman" w:cs="Times New Roman"/>
          <w:sz w:val="28"/>
          <w:szCs w:val="28"/>
        </w:rPr>
        <w:t> </w:t>
      </w:r>
      <w:r w:rsidR="00923C5F">
        <w:rPr>
          <w:rFonts w:ascii="Times New Roman" w:hAnsi="Times New Roman" w:cs="Times New Roman"/>
          <w:sz w:val="28"/>
          <w:szCs w:val="28"/>
        </w:rPr>
        <w:t>7млрд.</w:t>
      </w:r>
      <w:r w:rsidR="00FF70A8">
        <w:rPr>
          <w:rFonts w:ascii="Times New Roman" w:hAnsi="Times New Roman" w:cs="Times New Roman"/>
          <w:sz w:val="28"/>
          <w:szCs w:val="28"/>
        </w:rPr>
        <w:t xml:space="preserve"> руб.</w:t>
      </w:r>
      <w:r w:rsidR="00923C5F">
        <w:rPr>
          <w:rFonts w:ascii="Times New Roman" w:hAnsi="Times New Roman" w:cs="Times New Roman"/>
          <w:sz w:val="28"/>
          <w:szCs w:val="28"/>
        </w:rPr>
        <w:t>, ТПИ – 3,5 млрд. руб., подземные воды, грязи – 5 млн. руб.).</w:t>
      </w:r>
    </w:p>
    <w:p w14:paraId="367CB984" w14:textId="77777777" w:rsidR="005F0C2E" w:rsidRDefault="005F0C2E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E5C6D5" w14:textId="77777777" w:rsidR="00BC1858" w:rsidRPr="00033DF3" w:rsidRDefault="00BC1858" w:rsidP="003B3F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6D4434" w14:textId="77777777" w:rsidR="003B3F86" w:rsidRDefault="003B3F86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14:paraId="7DDE6397" w14:textId="77777777" w:rsidR="003B3F86" w:rsidRDefault="003B3F86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14:paraId="579F9CDA" w14:textId="77777777" w:rsidR="003B3F86" w:rsidRDefault="003B3F86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14:paraId="215140EC" w14:textId="77777777" w:rsidR="003B3F86" w:rsidRDefault="003B3F86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14:paraId="2F09B6F7" w14:textId="77777777" w:rsidR="00176148" w:rsidRPr="00583DC1" w:rsidRDefault="00176148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583DC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ОРГАНИЗАЦИЯ И ПРОВЕДЕНИЕ ГОСУДАРСТВЕННОЙ ЭКСПЕРТИЗЫ ИНФОРМАЦИИ О РАЗВЕДАННЫХ ЗАПАСАХ ПОЛЕЗНЫХ ИСКОПАЕМЫХ</w:t>
      </w:r>
    </w:p>
    <w:p w14:paraId="22BCF68D" w14:textId="77777777" w:rsidR="00176148" w:rsidRDefault="00176148" w:rsidP="003B3F86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14:paraId="464B4A60" w14:textId="77777777" w:rsidR="00033DF3" w:rsidRPr="00C41785" w:rsidRDefault="00176148" w:rsidP="003B3F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5F0C2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Цель. Создание условий для рационального комплексного</w:t>
      </w:r>
      <w:r w:rsidR="00AC20A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использования недр, </w:t>
      </w:r>
      <w:r w:rsidR="00AC20A3" w:rsidRPr="0004159C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государственного учета запасов полезных ископаемых</w:t>
      </w:r>
    </w:p>
    <w:p w14:paraId="517125D5" w14:textId="48831038" w:rsidR="00BC1858" w:rsidRPr="00BC1858" w:rsidRDefault="00F1350A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части ТПИ к</w:t>
      </w:r>
      <w:r w:rsidR="00BC1858" w:rsidRPr="00BC1858">
        <w:rPr>
          <w:rFonts w:ascii="Times New Roman" w:eastAsia="Calibri" w:hAnsi="Times New Roman" w:cs="Times New Roman"/>
          <w:sz w:val="28"/>
          <w:szCs w:val="28"/>
        </w:rPr>
        <w:t xml:space="preserve">оличество проведенных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государственных </w:t>
      </w:r>
      <w:r w:rsidR="00BC1858" w:rsidRPr="00BC1858">
        <w:rPr>
          <w:rFonts w:ascii="Times New Roman" w:eastAsia="Calibri" w:hAnsi="Times New Roman" w:cs="Times New Roman"/>
          <w:sz w:val="28"/>
          <w:szCs w:val="28"/>
        </w:rPr>
        <w:t>экспертиз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информации о разведанных запасах твердых полезных ископаемых составило</w:t>
      </w:r>
      <w:r w:rsidR="00BC1858" w:rsidRPr="00BC1858">
        <w:rPr>
          <w:rFonts w:ascii="Times New Roman" w:eastAsia="Calibri" w:hAnsi="Times New Roman" w:cs="Times New Roman"/>
          <w:sz w:val="28"/>
          <w:szCs w:val="28"/>
        </w:rPr>
        <w:t xml:space="preserve"> 306 экспертиз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C1858" w:rsidRPr="00BC1858">
        <w:rPr>
          <w:rFonts w:ascii="Times New Roman" w:eastAsia="Calibri" w:hAnsi="Times New Roman" w:cs="Times New Roman"/>
          <w:sz w:val="28"/>
          <w:szCs w:val="28"/>
        </w:rPr>
        <w:t>в том числе:</w:t>
      </w:r>
      <w:proofErr w:type="gramEnd"/>
      <w:r w:rsidR="00BC1858" w:rsidRPr="00BC1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C1858" w:rsidRPr="00BC1858">
        <w:rPr>
          <w:rFonts w:ascii="Times New Roman" w:eastAsia="Calibri" w:hAnsi="Times New Roman" w:cs="Times New Roman"/>
          <w:sz w:val="28"/>
          <w:szCs w:val="28"/>
        </w:rPr>
        <w:t>ФБУ «ГКЗ» (г. Москва) – 89, филиалами ФБУ «ГКЗ» – 217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BC1858" w:rsidRPr="00BC185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7CC537DD" w14:textId="61C9EA2F" w:rsidR="00BC1858" w:rsidRPr="00BC1858" w:rsidRDefault="00BC1858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Впервые поставлены на государственный баланс по результатам государственной экспертизы информации о разведанных запасах </w:t>
      </w:r>
      <w:r w:rsidR="00F1350A">
        <w:rPr>
          <w:rFonts w:ascii="Times New Roman" w:eastAsia="Calibri" w:hAnsi="Times New Roman" w:cs="Times New Roman"/>
          <w:sz w:val="28"/>
          <w:szCs w:val="28"/>
        </w:rPr>
        <w:t xml:space="preserve">ТПИ </w:t>
      </w: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запасы </w:t>
      </w:r>
      <w:r w:rsidR="009E2D4F">
        <w:rPr>
          <w:rFonts w:ascii="Times New Roman" w:eastAsia="Calibri" w:hAnsi="Times New Roman" w:cs="Times New Roman"/>
          <w:sz w:val="28"/>
          <w:szCs w:val="28"/>
        </w:rPr>
        <w:t>5</w:t>
      </w:r>
      <w:r w:rsidR="004F3863">
        <w:rPr>
          <w:rFonts w:ascii="Times New Roman" w:eastAsia="Calibri" w:hAnsi="Times New Roman" w:cs="Times New Roman"/>
          <w:sz w:val="28"/>
          <w:szCs w:val="28"/>
        </w:rPr>
        <w:t>1</w:t>
      </w: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 месторождени</w:t>
      </w:r>
      <w:r w:rsidR="004F3863">
        <w:rPr>
          <w:rFonts w:ascii="Times New Roman" w:eastAsia="Calibri" w:hAnsi="Times New Roman" w:cs="Times New Roman"/>
          <w:sz w:val="28"/>
          <w:szCs w:val="28"/>
        </w:rPr>
        <w:t>я</w:t>
      </w:r>
      <w:r w:rsidR="009E2D4F">
        <w:rPr>
          <w:rFonts w:ascii="Times New Roman" w:eastAsia="Calibri" w:hAnsi="Times New Roman" w:cs="Times New Roman"/>
          <w:sz w:val="28"/>
          <w:szCs w:val="28"/>
        </w:rPr>
        <w:t xml:space="preserve"> (в </w:t>
      </w:r>
      <w:proofErr w:type="spellStart"/>
      <w:r w:rsidR="009E2D4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9E2D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3863">
        <w:rPr>
          <w:rFonts w:ascii="Times New Roman" w:eastAsia="Calibri" w:hAnsi="Times New Roman" w:cs="Times New Roman"/>
          <w:sz w:val="28"/>
          <w:szCs w:val="28"/>
        </w:rPr>
        <w:t>29</w:t>
      </w:r>
      <w:r w:rsidR="009E2D4F">
        <w:rPr>
          <w:rFonts w:ascii="Times New Roman" w:eastAsia="Calibri" w:hAnsi="Times New Roman" w:cs="Times New Roman"/>
          <w:sz w:val="28"/>
          <w:szCs w:val="28"/>
        </w:rPr>
        <w:t xml:space="preserve"> месторождени</w:t>
      </w:r>
      <w:r w:rsidR="004F3863">
        <w:rPr>
          <w:rFonts w:ascii="Times New Roman" w:eastAsia="Calibri" w:hAnsi="Times New Roman" w:cs="Times New Roman"/>
          <w:sz w:val="28"/>
          <w:szCs w:val="28"/>
        </w:rPr>
        <w:t>й</w:t>
      </w:r>
      <w:r w:rsidR="009E2D4F">
        <w:rPr>
          <w:rFonts w:ascii="Times New Roman" w:eastAsia="Calibri" w:hAnsi="Times New Roman" w:cs="Times New Roman"/>
          <w:sz w:val="28"/>
          <w:szCs w:val="28"/>
        </w:rPr>
        <w:t xml:space="preserve"> россыпного золота)</w:t>
      </w:r>
      <w:r w:rsidRPr="00BC1858">
        <w:rPr>
          <w:rFonts w:ascii="Times New Roman" w:eastAsia="Calibri" w:hAnsi="Times New Roman" w:cs="Times New Roman"/>
          <w:sz w:val="28"/>
          <w:szCs w:val="28"/>
        </w:rPr>
        <w:t>, из них</w:t>
      </w:r>
      <w:r w:rsidR="009E2D4F">
        <w:rPr>
          <w:rFonts w:ascii="Times New Roman" w:eastAsia="Calibri" w:hAnsi="Times New Roman" w:cs="Times New Roman"/>
          <w:sz w:val="28"/>
          <w:szCs w:val="28"/>
        </w:rPr>
        <w:t xml:space="preserve"> наиболее крупные</w:t>
      </w:r>
      <w:r w:rsidRPr="00BC185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1FBF85" w14:textId="77777777" w:rsidR="00F16B0D" w:rsidRDefault="00BC1858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858">
        <w:rPr>
          <w:rFonts w:ascii="Times New Roman" w:eastAsia="Calibri" w:hAnsi="Times New Roman" w:cs="Times New Roman"/>
          <w:i/>
          <w:sz w:val="28"/>
          <w:szCs w:val="28"/>
        </w:rPr>
        <w:t>золото</w:t>
      </w: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 – Правобережное золоторудное месторождение (Республика Тыва)</w:t>
      </w:r>
      <w:r w:rsidR="00F16B0D">
        <w:rPr>
          <w:rFonts w:ascii="Times New Roman" w:eastAsia="Calibri" w:hAnsi="Times New Roman" w:cs="Times New Roman"/>
          <w:sz w:val="28"/>
          <w:szCs w:val="28"/>
        </w:rPr>
        <w:t xml:space="preserve"> – 4,6 т. категории АВС</w:t>
      </w:r>
      <w:proofErr w:type="gramStart"/>
      <w:r w:rsidR="00F16B0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="00F16B0D">
        <w:rPr>
          <w:rFonts w:ascii="Times New Roman" w:eastAsia="Calibri" w:hAnsi="Times New Roman" w:cs="Times New Roman"/>
          <w:sz w:val="28"/>
          <w:szCs w:val="28"/>
        </w:rPr>
        <w:t>+С</w:t>
      </w:r>
      <w:r w:rsidR="00F16B0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4FD112C" w14:textId="6A054A1A" w:rsidR="00BC1858" w:rsidRPr="00BC1858" w:rsidRDefault="00BC1858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золоторудное месторождение </w:t>
      </w:r>
      <w:proofErr w:type="spellStart"/>
      <w:r w:rsidRPr="00BC1858">
        <w:rPr>
          <w:rFonts w:ascii="Times New Roman" w:eastAsia="Calibri" w:hAnsi="Times New Roman" w:cs="Times New Roman"/>
          <w:sz w:val="28"/>
          <w:szCs w:val="28"/>
        </w:rPr>
        <w:t>Хангалас</w:t>
      </w:r>
      <w:proofErr w:type="spellEnd"/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 (Республика Саха (Якутия)</w:t>
      </w:r>
      <w:r w:rsidR="00F16B0D">
        <w:rPr>
          <w:rFonts w:ascii="Times New Roman" w:eastAsia="Calibri" w:hAnsi="Times New Roman" w:cs="Times New Roman"/>
          <w:sz w:val="28"/>
          <w:szCs w:val="28"/>
        </w:rPr>
        <w:t xml:space="preserve"> – 2,8 т. категории АВС</w:t>
      </w:r>
      <w:proofErr w:type="gramStart"/>
      <w:r w:rsidR="00F16B0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="00F16B0D">
        <w:rPr>
          <w:rFonts w:ascii="Times New Roman" w:eastAsia="Calibri" w:hAnsi="Times New Roman" w:cs="Times New Roman"/>
          <w:sz w:val="28"/>
          <w:szCs w:val="28"/>
        </w:rPr>
        <w:t>+С</w:t>
      </w:r>
      <w:r w:rsidR="00F16B0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C185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007D81" w14:textId="25CCBF36" w:rsidR="002C7FAF" w:rsidRDefault="00BC1858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858">
        <w:rPr>
          <w:rFonts w:ascii="Times New Roman" w:eastAsia="Calibri" w:hAnsi="Times New Roman" w:cs="Times New Roman"/>
          <w:i/>
          <w:sz w:val="28"/>
          <w:szCs w:val="28"/>
        </w:rPr>
        <w:t>уголь</w:t>
      </w: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 – Юго-Западный участок </w:t>
      </w:r>
      <w:proofErr w:type="spellStart"/>
      <w:r w:rsidRPr="00BC1858">
        <w:rPr>
          <w:rFonts w:ascii="Times New Roman" w:eastAsia="Calibri" w:hAnsi="Times New Roman" w:cs="Times New Roman"/>
          <w:sz w:val="28"/>
          <w:szCs w:val="28"/>
        </w:rPr>
        <w:t>Сырадасайского</w:t>
      </w:r>
      <w:proofErr w:type="spellEnd"/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 месторождения (Красноярский край)</w:t>
      </w:r>
      <w:r w:rsidR="002C7FA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2C7FAF" w:rsidRPr="00F16B0D">
        <w:rPr>
          <w:rFonts w:ascii="Times New Roman" w:eastAsia="Calibri" w:hAnsi="Times New Roman" w:cs="Times New Roman"/>
          <w:sz w:val="28"/>
          <w:szCs w:val="28"/>
        </w:rPr>
        <w:t>132,7 млн</w:t>
      </w:r>
      <w:r w:rsidR="002C7FAF">
        <w:rPr>
          <w:rFonts w:ascii="Times New Roman" w:eastAsia="Calibri" w:hAnsi="Times New Roman" w:cs="Times New Roman"/>
          <w:sz w:val="28"/>
          <w:szCs w:val="28"/>
        </w:rPr>
        <w:t>.</w:t>
      </w:r>
      <w:r w:rsidR="002C7FAF" w:rsidRPr="00F16B0D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2C7FAF">
        <w:rPr>
          <w:rFonts w:ascii="Times New Roman" w:eastAsia="Calibri" w:hAnsi="Times New Roman" w:cs="Times New Roman"/>
          <w:sz w:val="28"/>
          <w:szCs w:val="28"/>
        </w:rPr>
        <w:t>.</w:t>
      </w:r>
      <w:r w:rsidR="002C7FAF" w:rsidRPr="00F16B0D">
        <w:rPr>
          <w:rFonts w:ascii="Times New Roman" w:eastAsia="Calibri" w:hAnsi="Times New Roman" w:cs="Times New Roman"/>
          <w:sz w:val="28"/>
          <w:szCs w:val="28"/>
        </w:rPr>
        <w:t xml:space="preserve"> категории АВС</w:t>
      </w:r>
      <w:proofErr w:type="gramStart"/>
      <w:r w:rsidR="002C7FAF" w:rsidRPr="00F16B0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="002C7FAF" w:rsidRPr="00F16B0D">
        <w:rPr>
          <w:rFonts w:ascii="Times New Roman" w:eastAsia="Calibri" w:hAnsi="Times New Roman" w:cs="Times New Roman"/>
          <w:sz w:val="28"/>
          <w:szCs w:val="28"/>
        </w:rPr>
        <w:t>+С</w:t>
      </w:r>
      <w:r w:rsidR="002C7FAF" w:rsidRPr="00F16B0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2C7FAF" w:rsidRPr="00BC1858">
        <w:rPr>
          <w:rFonts w:ascii="Times New Roman" w:eastAsia="Calibri" w:hAnsi="Times New Roman" w:cs="Times New Roman"/>
          <w:sz w:val="28"/>
          <w:szCs w:val="28"/>
        </w:rPr>
        <w:t>;.</w:t>
      </w:r>
    </w:p>
    <w:p w14:paraId="5A1CCE18" w14:textId="3AD04AF1" w:rsidR="002C7FAF" w:rsidRDefault="00BC1858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1858">
        <w:rPr>
          <w:rFonts w:ascii="Times New Roman" w:eastAsia="Calibri" w:hAnsi="Times New Roman" w:cs="Times New Roman"/>
          <w:sz w:val="28"/>
          <w:szCs w:val="28"/>
        </w:rPr>
        <w:t>Герасимовский</w:t>
      </w:r>
      <w:proofErr w:type="spellEnd"/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 участок Вознесенского месторождения (Иркутская область)</w:t>
      </w:r>
      <w:r w:rsidR="00F16B0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C7FAF">
        <w:rPr>
          <w:rFonts w:ascii="Times New Roman" w:eastAsia="Calibri" w:hAnsi="Times New Roman" w:cs="Times New Roman"/>
          <w:sz w:val="28"/>
          <w:szCs w:val="28"/>
        </w:rPr>
        <w:t xml:space="preserve">98,8 </w:t>
      </w:r>
      <w:proofErr w:type="gramStart"/>
      <w:r w:rsidR="002C7FAF" w:rsidRPr="002C7FA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2C7FAF" w:rsidRPr="002C7FAF">
        <w:rPr>
          <w:rFonts w:ascii="Times New Roman" w:eastAsia="Calibri" w:hAnsi="Times New Roman" w:cs="Times New Roman"/>
          <w:sz w:val="28"/>
          <w:szCs w:val="28"/>
        </w:rPr>
        <w:t xml:space="preserve"> т категории АВС</w:t>
      </w:r>
      <w:r w:rsidR="002C7FAF" w:rsidRPr="002C7FAF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2C7FAF" w:rsidRPr="002C7FAF">
        <w:rPr>
          <w:rFonts w:ascii="Times New Roman" w:eastAsia="Calibri" w:hAnsi="Times New Roman" w:cs="Times New Roman"/>
          <w:sz w:val="28"/>
          <w:szCs w:val="28"/>
        </w:rPr>
        <w:t>+С</w:t>
      </w:r>
      <w:r w:rsidR="002C7FAF" w:rsidRPr="002C7FAF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2C7FAF" w:rsidRPr="002C7F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3B4135" w14:textId="77777777" w:rsidR="006D6E95" w:rsidRPr="006D6E95" w:rsidRDefault="006D6E95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color w:val="000000"/>
          <w:sz w:val="28"/>
          <w:szCs w:val="28"/>
        </w:rPr>
        <w:t>Актуализированная информация</w:t>
      </w:r>
      <w:r w:rsidRPr="006D6E95">
        <w:rPr>
          <w:rFonts w:ascii="Times New Roman" w:hAnsi="Times New Roman" w:cs="Times New Roman"/>
          <w:sz w:val="28"/>
          <w:szCs w:val="28"/>
        </w:rPr>
        <w:t xml:space="preserve"> об изменении запасов основных видов твердых полезных ископаемых, </w:t>
      </w:r>
      <w:r w:rsidRPr="006D6E95">
        <w:rPr>
          <w:rFonts w:ascii="Times New Roman" w:hAnsi="Times New Roman" w:cs="Times New Roman"/>
          <w:color w:val="000000"/>
          <w:sz w:val="28"/>
          <w:szCs w:val="28"/>
        </w:rPr>
        <w:t>числящихся на Государственном балансе,</w:t>
      </w:r>
      <w:r w:rsidRPr="006D6E95">
        <w:rPr>
          <w:rFonts w:ascii="Times New Roman" w:hAnsi="Times New Roman" w:cs="Times New Roman"/>
          <w:sz w:val="28"/>
          <w:szCs w:val="28"/>
        </w:rPr>
        <w:t xml:space="preserve"> прошедших государственную экспертизу за </w:t>
      </w:r>
      <w:r w:rsidRPr="006D6E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6E95">
        <w:rPr>
          <w:rFonts w:ascii="Times New Roman" w:hAnsi="Times New Roman" w:cs="Times New Roman"/>
          <w:sz w:val="28"/>
          <w:szCs w:val="28"/>
        </w:rPr>
        <w:t xml:space="preserve"> полугодие 2018 года:</w:t>
      </w:r>
    </w:p>
    <w:p w14:paraId="08419487" w14:textId="77777777" w:rsidR="006D6E95" w:rsidRPr="006D6E95" w:rsidRDefault="006D6E95" w:rsidP="003B3F86">
      <w:pPr>
        <w:tabs>
          <w:tab w:val="right" w:pos="482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sz w:val="28"/>
          <w:szCs w:val="28"/>
        </w:rPr>
        <w:t xml:space="preserve">уголь - </w:t>
      </w:r>
      <w:r w:rsidRPr="006D6E95">
        <w:rPr>
          <w:rFonts w:ascii="Times New Roman" w:hAnsi="Times New Roman" w:cs="Times New Roman"/>
          <w:sz w:val="28"/>
          <w:szCs w:val="28"/>
        </w:rPr>
        <w:tab/>
        <w:t xml:space="preserve">566,0 </w:t>
      </w:r>
      <w:proofErr w:type="gramStart"/>
      <w:r w:rsidRPr="006D6E9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D6E95">
        <w:rPr>
          <w:rFonts w:ascii="Times New Roman" w:hAnsi="Times New Roman" w:cs="Times New Roman"/>
          <w:sz w:val="28"/>
          <w:szCs w:val="28"/>
        </w:rPr>
        <w:t xml:space="preserve"> т;</w:t>
      </w:r>
    </w:p>
    <w:p w14:paraId="56EBC5B3" w14:textId="77777777" w:rsidR="006D6E95" w:rsidRPr="006D6E95" w:rsidRDefault="006D6E95" w:rsidP="003B3F86">
      <w:pPr>
        <w:tabs>
          <w:tab w:val="right" w:pos="482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sz w:val="28"/>
          <w:szCs w:val="28"/>
        </w:rPr>
        <w:t xml:space="preserve">железные руды - </w:t>
      </w:r>
      <w:r w:rsidRPr="006D6E95">
        <w:rPr>
          <w:rFonts w:ascii="Times New Roman" w:hAnsi="Times New Roman" w:cs="Times New Roman"/>
          <w:sz w:val="28"/>
          <w:szCs w:val="28"/>
        </w:rPr>
        <w:tab/>
        <w:t xml:space="preserve">3 300,7 </w:t>
      </w:r>
      <w:proofErr w:type="gramStart"/>
      <w:r w:rsidRPr="006D6E9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D6E95">
        <w:rPr>
          <w:rFonts w:ascii="Times New Roman" w:hAnsi="Times New Roman" w:cs="Times New Roman"/>
          <w:sz w:val="28"/>
          <w:szCs w:val="28"/>
        </w:rPr>
        <w:t xml:space="preserve"> т;</w:t>
      </w:r>
    </w:p>
    <w:p w14:paraId="2E0C48E2" w14:textId="77777777" w:rsidR="006D6E95" w:rsidRPr="006D6E95" w:rsidRDefault="006D6E95" w:rsidP="003B3F86">
      <w:pPr>
        <w:tabs>
          <w:tab w:val="right" w:pos="482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sz w:val="28"/>
          <w:szCs w:val="28"/>
        </w:rPr>
        <w:t xml:space="preserve">хромовые руды - </w:t>
      </w:r>
      <w:r w:rsidRPr="006D6E95">
        <w:rPr>
          <w:rFonts w:ascii="Times New Roman" w:hAnsi="Times New Roman" w:cs="Times New Roman"/>
          <w:sz w:val="28"/>
          <w:szCs w:val="28"/>
        </w:rPr>
        <w:tab/>
        <w:t>72,2 тыс. т;</w:t>
      </w:r>
    </w:p>
    <w:p w14:paraId="2854CC50" w14:textId="77777777" w:rsidR="006D6E95" w:rsidRPr="006D6E95" w:rsidRDefault="006D6E95" w:rsidP="003B3F86">
      <w:pPr>
        <w:tabs>
          <w:tab w:val="right" w:pos="482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sz w:val="28"/>
          <w:szCs w:val="28"/>
        </w:rPr>
        <w:t xml:space="preserve">марганцевые руды - </w:t>
      </w:r>
      <w:r w:rsidRPr="006D6E95">
        <w:rPr>
          <w:rFonts w:ascii="Times New Roman" w:hAnsi="Times New Roman" w:cs="Times New Roman"/>
          <w:sz w:val="28"/>
          <w:szCs w:val="28"/>
        </w:rPr>
        <w:tab/>
        <w:t xml:space="preserve">53,6 </w:t>
      </w:r>
      <w:proofErr w:type="gramStart"/>
      <w:r w:rsidRPr="006D6E9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D6E95">
        <w:rPr>
          <w:rFonts w:ascii="Times New Roman" w:hAnsi="Times New Roman" w:cs="Times New Roman"/>
          <w:sz w:val="28"/>
          <w:szCs w:val="28"/>
        </w:rPr>
        <w:t xml:space="preserve"> т;</w:t>
      </w:r>
    </w:p>
    <w:p w14:paraId="582ED41B" w14:textId="77777777" w:rsidR="006D6E95" w:rsidRPr="006D6E95" w:rsidRDefault="006D6E95" w:rsidP="003B3F86">
      <w:pPr>
        <w:tabs>
          <w:tab w:val="right" w:pos="482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sz w:val="28"/>
          <w:szCs w:val="28"/>
        </w:rPr>
        <w:t xml:space="preserve">медь - </w:t>
      </w:r>
      <w:r w:rsidRPr="006D6E95">
        <w:rPr>
          <w:rFonts w:ascii="Times New Roman" w:hAnsi="Times New Roman" w:cs="Times New Roman"/>
          <w:sz w:val="28"/>
          <w:szCs w:val="28"/>
        </w:rPr>
        <w:tab/>
        <w:t>3 607,5 тыс. т;</w:t>
      </w:r>
    </w:p>
    <w:p w14:paraId="178BEEBF" w14:textId="77777777" w:rsidR="006D6E95" w:rsidRPr="006D6E95" w:rsidRDefault="006D6E95" w:rsidP="003B3F86">
      <w:pPr>
        <w:tabs>
          <w:tab w:val="right" w:pos="482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sz w:val="28"/>
          <w:szCs w:val="28"/>
        </w:rPr>
        <w:t xml:space="preserve">свинец - </w:t>
      </w:r>
      <w:r w:rsidRPr="006D6E95">
        <w:rPr>
          <w:rFonts w:ascii="Times New Roman" w:hAnsi="Times New Roman" w:cs="Times New Roman"/>
          <w:sz w:val="28"/>
          <w:szCs w:val="28"/>
        </w:rPr>
        <w:tab/>
        <w:t>21,9 тыс. т;</w:t>
      </w:r>
    </w:p>
    <w:p w14:paraId="6E52CE2E" w14:textId="77777777" w:rsidR="006D6E95" w:rsidRPr="006D6E95" w:rsidRDefault="006D6E95" w:rsidP="003B3F86">
      <w:pPr>
        <w:tabs>
          <w:tab w:val="right" w:pos="482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sz w:val="28"/>
          <w:szCs w:val="28"/>
        </w:rPr>
        <w:t xml:space="preserve">цинк - </w:t>
      </w:r>
      <w:r w:rsidRPr="006D6E95">
        <w:rPr>
          <w:rFonts w:ascii="Times New Roman" w:hAnsi="Times New Roman" w:cs="Times New Roman"/>
          <w:sz w:val="28"/>
          <w:szCs w:val="28"/>
        </w:rPr>
        <w:tab/>
        <w:t>11,0 тыс. т;</w:t>
      </w:r>
    </w:p>
    <w:p w14:paraId="79BCAEC6" w14:textId="77777777" w:rsidR="006D6E95" w:rsidRPr="00F2243D" w:rsidRDefault="006D6E95" w:rsidP="003B3F86">
      <w:pPr>
        <w:tabs>
          <w:tab w:val="right" w:pos="482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6E95">
        <w:rPr>
          <w:rFonts w:ascii="Times New Roman" w:hAnsi="Times New Roman" w:cs="Times New Roman"/>
          <w:sz w:val="28"/>
          <w:szCs w:val="28"/>
        </w:rPr>
        <w:t xml:space="preserve">золото - </w:t>
      </w:r>
      <w:r w:rsidRPr="006D6E95">
        <w:rPr>
          <w:rFonts w:ascii="Times New Roman" w:hAnsi="Times New Roman" w:cs="Times New Roman"/>
          <w:sz w:val="28"/>
          <w:szCs w:val="28"/>
        </w:rPr>
        <w:tab/>
        <w:t>190,9 т</w:t>
      </w:r>
    </w:p>
    <w:p w14:paraId="055A7BD2" w14:textId="77777777" w:rsidR="006D6E95" w:rsidRDefault="006D6E95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B242A" w14:textId="58159C38" w:rsidR="00B64755" w:rsidRPr="00BC1858" w:rsidRDefault="00B64755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части УВС за первое полугодие 2018 года было проведено 236 государственных </w:t>
      </w:r>
      <w:r w:rsidRPr="00BC1858">
        <w:rPr>
          <w:rFonts w:ascii="Times New Roman" w:eastAsia="Calibri" w:hAnsi="Times New Roman" w:cs="Times New Roman"/>
          <w:sz w:val="28"/>
          <w:szCs w:val="28"/>
        </w:rPr>
        <w:t>экспертиз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информации о разведанных запасах углеводородного сырья. </w:t>
      </w:r>
    </w:p>
    <w:p w14:paraId="6E374CBA" w14:textId="69887B0C" w:rsidR="00B64755" w:rsidRPr="002C7FAF" w:rsidRDefault="00B64755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Впервые поставлены на государственный баланс по результатам государственной экспертизы информации о разведанных запасах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УВС </w:t>
      </w: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запасы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C1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7FAF">
        <w:rPr>
          <w:rFonts w:ascii="Times New Roman" w:eastAsia="Calibri" w:hAnsi="Times New Roman" w:cs="Times New Roman"/>
          <w:sz w:val="28"/>
          <w:szCs w:val="28"/>
        </w:rPr>
        <w:t>месторождений</w:t>
      </w:r>
      <w:r w:rsidR="002C7FAF" w:rsidRPr="002C7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C7FAF" w:rsidRPr="002C7F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7FAF" w:rsidRPr="002C7FAF">
        <w:rPr>
          <w:rFonts w:ascii="Times New Roman" w:hAnsi="Times New Roman" w:cs="Times New Roman"/>
          <w:sz w:val="28"/>
          <w:szCs w:val="28"/>
        </w:rPr>
        <w:t xml:space="preserve"> </w:t>
      </w:r>
      <w:r w:rsidRPr="00BC1858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14:paraId="0AF89CB0" w14:textId="150BAAD4" w:rsidR="00A14CDF" w:rsidRDefault="00B64755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нефть – месторождения Восточно-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Бузулукское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(Оренбургская область), Северо-Успенское и Михайловское (Самарская область),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Теликовское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(Саратовская область), Юбилейное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Курягинское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(Удмуртская Республика);</w:t>
      </w:r>
    </w:p>
    <w:p w14:paraId="1C2DC264" w14:textId="2FA27297" w:rsidR="00355C88" w:rsidRDefault="00226FF6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газ+</w:t>
      </w:r>
      <w:r w:rsidR="00B64755">
        <w:rPr>
          <w:rFonts w:ascii="Times New Roman" w:eastAsia="Calibri" w:hAnsi="Times New Roman" w:cs="Times New Roman"/>
          <w:sz w:val="28"/>
          <w:szCs w:val="28"/>
        </w:rPr>
        <w:t>конденсат</w:t>
      </w:r>
      <w:proofErr w:type="spellEnd"/>
      <w:r w:rsidR="00B6475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B64755">
        <w:rPr>
          <w:rFonts w:ascii="Times New Roman" w:eastAsia="Calibri" w:hAnsi="Times New Roman" w:cs="Times New Roman"/>
          <w:sz w:val="28"/>
          <w:szCs w:val="28"/>
        </w:rPr>
        <w:t>Крутовское</w:t>
      </w:r>
      <w:proofErr w:type="spellEnd"/>
      <w:r w:rsidR="00B64755">
        <w:rPr>
          <w:rFonts w:ascii="Times New Roman" w:eastAsia="Calibri" w:hAnsi="Times New Roman" w:cs="Times New Roman"/>
          <w:sz w:val="28"/>
          <w:szCs w:val="28"/>
        </w:rPr>
        <w:t xml:space="preserve"> (Саратовская область).</w:t>
      </w:r>
    </w:p>
    <w:p w14:paraId="490096DB" w14:textId="77777777" w:rsidR="002C7FAF" w:rsidRDefault="002C7FAF" w:rsidP="003B3F86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вновь открытым месторождениям УВС с</w:t>
      </w:r>
      <w:r w:rsidRPr="002C7FAF">
        <w:rPr>
          <w:rFonts w:ascii="Times New Roman" w:hAnsi="Times New Roman" w:cs="Times New Roman"/>
          <w:sz w:val="28"/>
          <w:szCs w:val="28"/>
        </w:rPr>
        <w:t>уммарны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C7FAF">
        <w:rPr>
          <w:rFonts w:ascii="Times New Roman" w:hAnsi="Times New Roman" w:cs="Times New Roman"/>
          <w:sz w:val="28"/>
          <w:szCs w:val="28"/>
        </w:rPr>
        <w:t>извлекаемы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7FAF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составили: </w:t>
      </w:r>
    </w:p>
    <w:p w14:paraId="6A6EB510" w14:textId="77777777" w:rsidR="002C7FAF" w:rsidRDefault="002C7FAF" w:rsidP="003B3F86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AF">
        <w:rPr>
          <w:rFonts w:ascii="Times New Roman" w:hAnsi="Times New Roman" w:cs="Times New Roman"/>
          <w:sz w:val="28"/>
          <w:szCs w:val="28"/>
        </w:rPr>
        <w:t>нефти по категории С</w:t>
      </w:r>
      <w:r w:rsidRPr="002C7F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C7FAF">
        <w:rPr>
          <w:rFonts w:ascii="Times New Roman" w:hAnsi="Times New Roman" w:cs="Times New Roman"/>
          <w:sz w:val="28"/>
          <w:szCs w:val="28"/>
        </w:rPr>
        <w:t xml:space="preserve"> + С</w:t>
      </w:r>
      <w:r w:rsidRPr="002C7F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C7FAF">
        <w:rPr>
          <w:rFonts w:ascii="Times New Roman" w:hAnsi="Times New Roman" w:cs="Times New Roman"/>
          <w:sz w:val="28"/>
          <w:szCs w:val="28"/>
        </w:rPr>
        <w:t xml:space="preserve">- 5,5 </w:t>
      </w:r>
      <w:proofErr w:type="spellStart"/>
      <w:r w:rsidRPr="002C7FA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7FAF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2C7F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8019B9" w14:textId="3B50C0EE" w:rsidR="002C7FAF" w:rsidRDefault="002C7FAF" w:rsidP="003B3F86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AF">
        <w:rPr>
          <w:rFonts w:ascii="Times New Roman" w:hAnsi="Times New Roman" w:cs="Times New Roman"/>
          <w:sz w:val="28"/>
          <w:szCs w:val="28"/>
        </w:rPr>
        <w:t>свободного  газа по категории С</w:t>
      </w:r>
      <w:proofErr w:type="gramStart"/>
      <w:r w:rsidRPr="002C7F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C7FAF">
        <w:rPr>
          <w:rFonts w:ascii="Times New Roman" w:hAnsi="Times New Roman" w:cs="Times New Roman"/>
          <w:sz w:val="28"/>
          <w:szCs w:val="28"/>
        </w:rPr>
        <w:t xml:space="preserve"> + С</w:t>
      </w:r>
      <w:r w:rsidRPr="002C7F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C7FAF">
        <w:rPr>
          <w:rFonts w:ascii="Times New Roman" w:hAnsi="Times New Roman" w:cs="Times New Roman"/>
          <w:sz w:val="28"/>
          <w:szCs w:val="28"/>
        </w:rPr>
        <w:t>- 0,6</w:t>
      </w:r>
      <w:r>
        <w:rPr>
          <w:rFonts w:ascii="Times New Roman" w:hAnsi="Times New Roman" w:cs="Times New Roman"/>
          <w:sz w:val="28"/>
          <w:szCs w:val="28"/>
        </w:rPr>
        <w:t xml:space="preserve"> млрд.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C7F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E56323" w14:textId="62679876" w:rsidR="002C7FAF" w:rsidRDefault="002C7FAF" w:rsidP="003B3F86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AF">
        <w:rPr>
          <w:rFonts w:ascii="Times New Roman" w:hAnsi="Times New Roman" w:cs="Times New Roman"/>
          <w:sz w:val="28"/>
          <w:szCs w:val="28"/>
        </w:rPr>
        <w:t>конденсата по категории С</w:t>
      </w:r>
      <w:proofErr w:type="gramStart"/>
      <w:r w:rsidRPr="002C7F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C7FAF">
        <w:rPr>
          <w:rFonts w:ascii="Times New Roman" w:hAnsi="Times New Roman" w:cs="Times New Roman"/>
          <w:sz w:val="28"/>
          <w:szCs w:val="28"/>
        </w:rPr>
        <w:t xml:space="preserve"> + С</w:t>
      </w:r>
      <w:r w:rsidRPr="002C7F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7FAF">
        <w:rPr>
          <w:rFonts w:ascii="Times New Roman" w:hAnsi="Times New Roman" w:cs="Times New Roman"/>
          <w:sz w:val="28"/>
          <w:szCs w:val="28"/>
        </w:rPr>
        <w:t xml:space="preserve">- 0,1 </w:t>
      </w:r>
      <w:proofErr w:type="spellStart"/>
      <w:r w:rsidRPr="002C7FAF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Pr="002C7FAF">
        <w:rPr>
          <w:rFonts w:ascii="Times New Roman" w:hAnsi="Times New Roman" w:cs="Times New Roman"/>
          <w:sz w:val="28"/>
          <w:szCs w:val="28"/>
        </w:rPr>
        <w:t>.</w:t>
      </w:r>
    </w:p>
    <w:p w14:paraId="37B3D8C1" w14:textId="77777777" w:rsidR="002C7FAF" w:rsidRDefault="002C7FAF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AF">
        <w:rPr>
          <w:rFonts w:ascii="Times New Roman" w:hAnsi="Times New Roman" w:cs="Times New Roman"/>
          <w:color w:val="000000"/>
          <w:sz w:val="28"/>
          <w:szCs w:val="28"/>
        </w:rPr>
        <w:t>Актуализированная информация</w:t>
      </w:r>
      <w:r w:rsidRPr="002C7FAF">
        <w:rPr>
          <w:rFonts w:ascii="Times New Roman" w:hAnsi="Times New Roman" w:cs="Times New Roman"/>
          <w:sz w:val="28"/>
          <w:szCs w:val="28"/>
        </w:rPr>
        <w:t xml:space="preserve"> об изменении запасов углеводородного сырья за счет проведенных геологоразведочных работ, </w:t>
      </w:r>
      <w:r w:rsidRPr="002C7FAF">
        <w:rPr>
          <w:rFonts w:ascii="Times New Roman" w:hAnsi="Times New Roman" w:cs="Times New Roman"/>
          <w:color w:val="000000"/>
          <w:sz w:val="28"/>
          <w:szCs w:val="28"/>
        </w:rPr>
        <w:t>числящихся на Государственном балансе,</w:t>
      </w:r>
      <w:r w:rsidRPr="002C7FAF">
        <w:rPr>
          <w:rFonts w:ascii="Times New Roman" w:hAnsi="Times New Roman" w:cs="Times New Roman"/>
          <w:sz w:val="28"/>
          <w:szCs w:val="28"/>
        </w:rPr>
        <w:t xml:space="preserve"> прошедших государственную экспертизу за </w:t>
      </w:r>
      <w:r w:rsidRPr="002C7F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7FAF">
        <w:rPr>
          <w:rFonts w:ascii="Times New Roman" w:hAnsi="Times New Roman" w:cs="Times New Roman"/>
          <w:sz w:val="28"/>
          <w:szCs w:val="28"/>
        </w:rPr>
        <w:t xml:space="preserve"> полугодие 2018 года:</w:t>
      </w:r>
    </w:p>
    <w:p w14:paraId="5BB6DE05" w14:textId="098F38B6" w:rsidR="002C7FAF" w:rsidRPr="002C7FAF" w:rsidRDefault="002C7FAF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AF">
        <w:rPr>
          <w:rFonts w:ascii="Times New Roman" w:hAnsi="Times New Roman" w:cs="Times New Roman"/>
          <w:sz w:val="28"/>
          <w:szCs w:val="28"/>
        </w:rPr>
        <w:t xml:space="preserve">нефть, извлекаемые - </w:t>
      </w:r>
      <w:r w:rsidRPr="002C7FAF">
        <w:rPr>
          <w:rFonts w:ascii="Times New Roman" w:hAnsi="Times New Roman" w:cs="Times New Roman"/>
          <w:sz w:val="28"/>
          <w:szCs w:val="28"/>
        </w:rPr>
        <w:tab/>
        <w:t xml:space="preserve">27,7 </w:t>
      </w:r>
      <w:proofErr w:type="gramStart"/>
      <w:r w:rsidRPr="002C7FA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C7FAF">
        <w:rPr>
          <w:rFonts w:ascii="Times New Roman" w:hAnsi="Times New Roman" w:cs="Times New Roman"/>
          <w:sz w:val="28"/>
          <w:szCs w:val="28"/>
        </w:rPr>
        <w:t xml:space="preserve"> т;</w:t>
      </w:r>
    </w:p>
    <w:p w14:paraId="615999C8" w14:textId="3F04905C" w:rsidR="003B3F86" w:rsidRDefault="002C7FAF" w:rsidP="003B3F86">
      <w:pPr>
        <w:tabs>
          <w:tab w:val="righ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FAF">
        <w:rPr>
          <w:rFonts w:ascii="Times New Roman" w:hAnsi="Times New Roman" w:cs="Times New Roman"/>
          <w:sz w:val="28"/>
          <w:szCs w:val="28"/>
        </w:rPr>
        <w:t>конде</w:t>
      </w:r>
      <w:r w:rsidR="003B3F86">
        <w:rPr>
          <w:rFonts w:ascii="Times New Roman" w:hAnsi="Times New Roman" w:cs="Times New Roman"/>
          <w:sz w:val="28"/>
          <w:szCs w:val="28"/>
        </w:rPr>
        <w:t xml:space="preserve">нсат, </w:t>
      </w:r>
      <w:proofErr w:type="gramStart"/>
      <w:r w:rsidR="003B3F86">
        <w:rPr>
          <w:rFonts w:ascii="Times New Roman" w:hAnsi="Times New Roman" w:cs="Times New Roman"/>
          <w:sz w:val="28"/>
          <w:szCs w:val="28"/>
        </w:rPr>
        <w:t>извлекаемые</w:t>
      </w:r>
      <w:proofErr w:type="gramEnd"/>
      <w:r w:rsidR="003B3F86">
        <w:rPr>
          <w:rFonts w:ascii="Times New Roman" w:hAnsi="Times New Roman" w:cs="Times New Roman"/>
          <w:sz w:val="28"/>
          <w:szCs w:val="28"/>
        </w:rPr>
        <w:t xml:space="preserve"> - </w:t>
      </w:r>
      <w:r w:rsidR="003B3F86">
        <w:rPr>
          <w:rFonts w:ascii="Times New Roman" w:hAnsi="Times New Roman" w:cs="Times New Roman"/>
          <w:sz w:val="28"/>
          <w:szCs w:val="28"/>
        </w:rPr>
        <w:tab/>
        <w:t>21,1 млн</w:t>
      </w:r>
      <w:r w:rsidR="00CB0570">
        <w:rPr>
          <w:rFonts w:ascii="Times New Roman" w:hAnsi="Times New Roman" w:cs="Times New Roman"/>
          <w:sz w:val="28"/>
          <w:szCs w:val="28"/>
        </w:rPr>
        <w:t>.</w:t>
      </w:r>
      <w:r w:rsidR="003B3F86">
        <w:rPr>
          <w:rFonts w:ascii="Times New Roman" w:hAnsi="Times New Roman" w:cs="Times New Roman"/>
          <w:sz w:val="28"/>
          <w:szCs w:val="28"/>
        </w:rPr>
        <w:t xml:space="preserve"> т</w:t>
      </w:r>
      <w:r w:rsidR="00CB0570">
        <w:rPr>
          <w:rFonts w:ascii="Times New Roman" w:hAnsi="Times New Roman" w:cs="Times New Roman"/>
          <w:sz w:val="28"/>
          <w:szCs w:val="28"/>
        </w:rPr>
        <w:t>.;</w:t>
      </w:r>
    </w:p>
    <w:p w14:paraId="77742EE4" w14:textId="7F35C9FC" w:rsidR="00CB0570" w:rsidRPr="00CB0570" w:rsidRDefault="00CB0570" w:rsidP="00CB0570">
      <w:pPr>
        <w:tabs>
          <w:tab w:val="right" w:pos="4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0570">
        <w:rPr>
          <w:rFonts w:ascii="Times New Roman" w:eastAsia="Calibri" w:hAnsi="Times New Roman" w:cs="Times New Roman"/>
          <w:sz w:val="28"/>
          <w:szCs w:val="28"/>
        </w:rPr>
        <w:t xml:space="preserve">свободный газ+ </w:t>
      </w:r>
      <w:proofErr w:type="gramStart"/>
      <w:r w:rsidRPr="00CB0570">
        <w:rPr>
          <w:rFonts w:ascii="Times New Roman" w:eastAsia="Calibri" w:hAnsi="Times New Roman" w:cs="Times New Roman"/>
          <w:sz w:val="28"/>
          <w:szCs w:val="28"/>
        </w:rPr>
        <w:t>газ</w:t>
      </w:r>
      <w:proofErr w:type="gramEnd"/>
      <w:r w:rsidRPr="00CB0570">
        <w:rPr>
          <w:rFonts w:ascii="Times New Roman" w:eastAsia="Calibri" w:hAnsi="Times New Roman" w:cs="Times New Roman"/>
          <w:sz w:val="28"/>
          <w:szCs w:val="28"/>
        </w:rPr>
        <w:t xml:space="preserve"> газовых шапок- 804,5 млрд.м</w:t>
      </w:r>
      <w:r w:rsidRPr="00CB057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.</w:t>
      </w:r>
    </w:p>
    <w:p w14:paraId="6DA07064" w14:textId="77777777" w:rsidR="00CB0570" w:rsidRPr="003B3F86" w:rsidRDefault="00CB0570" w:rsidP="003B3F86">
      <w:pPr>
        <w:tabs>
          <w:tab w:val="righ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D7907" w14:textId="77777777" w:rsidR="003B3F86" w:rsidRDefault="003B3F86" w:rsidP="003B3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6295EF" w14:textId="77777777" w:rsidR="00AA7161" w:rsidRPr="00583DC1" w:rsidRDefault="00AA7161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583DC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ОРГАНИЗАЦИЯ И ПРОВЕДЕНИЕ ГОСУДАРСТВЕННОЙ ЭКСПЕРТИЗЫ ПРОЕКТНОЙ ДОКУМЕНТАЦИИ НА ГЕОЛОГИЧЕСКОЕ ИЗУЧЕНИЕ НЕДР</w:t>
      </w:r>
    </w:p>
    <w:p w14:paraId="621EF1BA" w14:textId="77777777" w:rsidR="005F0C2E" w:rsidRDefault="005F0C2E" w:rsidP="003B3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2C48CE" w14:textId="77777777" w:rsidR="00A40023" w:rsidRPr="005F0C2E" w:rsidRDefault="007958E7" w:rsidP="003B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5F0C2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Цель. </w:t>
      </w:r>
      <w:r w:rsidR="005F0C2E" w:rsidRPr="005F0C2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Обеспечение</w:t>
      </w:r>
      <w:r w:rsidR="003507C7" w:rsidRPr="005F0C2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рационального и комплексного изучения недр</w:t>
      </w:r>
    </w:p>
    <w:p w14:paraId="35F1F7AE" w14:textId="77777777" w:rsidR="002D0186" w:rsidRDefault="002D0186" w:rsidP="003B3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B796D2" w14:textId="48C67E18" w:rsidR="00034613" w:rsidRDefault="005D4400" w:rsidP="003B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2018 года Федеральным государственным казенным учреждением «Росгеолэкспертиза» (включая </w:t>
      </w:r>
      <w:r w:rsidR="001B77CE">
        <w:rPr>
          <w:rFonts w:ascii="Times New Roman" w:hAnsi="Times New Roman" w:cs="Times New Roman"/>
          <w:sz w:val="28"/>
          <w:szCs w:val="28"/>
        </w:rPr>
        <w:t>территориальные отделения по федеральным округам</w:t>
      </w:r>
      <w:r>
        <w:rPr>
          <w:rFonts w:ascii="Times New Roman" w:hAnsi="Times New Roman" w:cs="Times New Roman"/>
          <w:sz w:val="28"/>
          <w:szCs w:val="28"/>
        </w:rPr>
        <w:t>) была проведена экспертиза 1992 проектов на геологическое изучение недр. Положительное экспертное заключение получили 1691 проекта, отрицательное – 301.</w:t>
      </w:r>
    </w:p>
    <w:p w14:paraId="43CC7078" w14:textId="77777777" w:rsidR="003D4435" w:rsidRPr="00F416AB" w:rsidRDefault="003D4435" w:rsidP="003B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1AA25" w14:textId="77777777" w:rsidR="00583DC1" w:rsidRDefault="00583DC1" w:rsidP="003B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14:paraId="1A88F53B" w14:textId="77777777" w:rsidR="007958E7" w:rsidRPr="00583DC1" w:rsidRDefault="003507C7" w:rsidP="003B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583DC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СОГЛАСОВАНИЕ ТЕХНИЧЕСКИХ ПРОЕКТОВ И ИНОЙ ДОКУМЕНТАЦИИ НА ВЫПОЛНЕНИЕ РАБОТ, СВЯЗАННЫХ С ПОЛЬЗОВАНИЕМ НЕДРАМИ</w:t>
      </w:r>
    </w:p>
    <w:p w14:paraId="13349D39" w14:textId="77777777" w:rsidR="00CD0A97" w:rsidRPr="00583DC1" w:rsidRDefault="00CD0A97" w:rsidP="003B3F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</w:p>
    <w:p w14:paraId="64803D71" w14:textId="77777777" w:rsidR="003507C7" w:rsidRPr="005F0C2E" w:rsidRDefault="003507C7" w:rsidP="003B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5F0C2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Цель. </w:t>
      </w:r>
      <w:r w:rsidR="007435D8" w:rsidRPr="005F0C2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Обеспечение </w:t>
      </w:r>
      <w:r w:rsidR="0003461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рациональной разработки месторождений полезных ископаемых</w:t>
      </w:r>
    </w:p>
    <w:p w14:paraId="26C1F88F" w14:textId="77777777" w:rsidR="00CD0A97" w:rsidRDefault="00CD0A97" w:rsidP="003B3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14:paraId="5164F740" w14:textId="07267EBF" w:rsidR="005C5350" w:rsidRPr="00F416AB" w:rsidRDefault="00F16B0D" w:rsidP="003B3F86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части ТПИ з</w:t>
      </w:r>
      <w:r w:rsidR="009B487F">
        <w:rPr>
          <w:rFonts w:ascii="Times New Roman" w:eastAsia="Calibri" w:hAnsi="Times New Roman" w:cs="Times New Roman"/>
          <w:sz w:val="28"/>
          <w:szCs w:val="28"/>
        </w:rPr>
        <w:t xml:space="preserve">а первое полугодие 2018 года на рассмотрение 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>ЦКР-ТПИ Роснедр</w:t>
      </w:r>
      <w:r w:rsidR="009B4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 xml:space="preserve">поступило 150 </w:t>
      </w:r>
      <w:r w:rsidR="009B487F">
        <w:rPr>
          <w:rFonts w:ascii="Times New Roman" w:eastAsia="Calibri" w:hAnsi="Times New Roman" w:cs="Times New Roman"/>
          <w:sz w:val="28"/>
          <w:szCs w:val="28"/>
        </w:rPr>
        <w:t>проектных документов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 xml:space="preserve"> (включая 13 перешедших с </w:t>
      </w:r>
      <w:r w:rsidR="00F416AB" w:rsidRPr="00F416A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 xml:space="preserve"> квартала 2017 года)</w:t>
      </w:r>
      <w:r w:rsidR="009B487F">
        <w:rPr>
          <w:rFonts w:ascii="Times New Roman" w:eastAsia="Calibri" w:hAnsi="Times New Roman" w:cs="Times New Roman"/>
          <w:sz w:val="28"/>
          <w:szCs w:val="28"/>
        </w:rPr>
        <w:t>, из них: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 xml:space="preserve"> 23 </w:t>
      </w:r>
      <w:r w:rsidR="009B487F">
        <w:rPr>
          <w:rFonts w:ascii="Times New Roman" w:eastAsia="Calibri" w:hAnsi="Times New Roman" w:cs="Times New Roman"/>
          <w:sz w:val="28"/>
          <w:szCs w:val="28"/>
        </w:rPr>
        <w:t>проектных документа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 xml:space="preserve"> отклонены из-за несоответствия предъявляемым нормативным требованиям;</w:t>
      </w:r>
      <w:r w:rsidR="009B4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 xml:space="preserve">рассмотрено 115 </w:t>
      </w:r>
      <w:r w:rsidR="009B487F">
        <w:rPr>
          <w:rFonts w:ascii="Times New Roman" w:eastAsia="Calibri" w:hAnsi="Times New Roman" w:cs="Times New Roman"/>
          <w:sz w:val="28"/>
          <w:szCs w:val="28"/>
        </w:rPr>
        <w:t>проектных документов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>, из которых 110 получили согласование.</w:t>
      </w:r>
    </w:p>
    <w:p w14:paraId="296E256C" w14:textId="77777777" w:rsidR="00F416AB" w:rsidRPr="00F416AB" w:rsidRDefault="00F416AB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По видам рассмотренн</w:t>
      </w:r>
      <w:r w:rsidR="009B487F">
        <w:rPr>
          <w:rFonts w:ascii="Times New Roman" w:eastAsia="Calibri" w:hAnsi="Times New Roman" w:cs="Times New Roman"/>
          <w:sz w:val="28"/>
          <w:szCs w:val="28"/>
        </w:rPr>
        <w:t>ые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проектн</w:t>
      </w:r>
      <w:r w:rsidR="009B487F">
        <w:rPr>
          <w:rFonts w:ascii="Times New Roman" w:eastAsia="Calibri" w:hAnsi="Times New Roman" w:cs="Times New Roman"/>
          <w:sz w:val="28"/>
          <w:szCs w:val="28"/>
        </w:rPr>
        <w:t>ые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9B487F">
        <w:rPr>
          <w:rFonts w:ascii="Times New Roman" w:eastAsia="Calibri" w:hAnsi="Times New Roman" w:cs="Times New Roman"/>
          <w:sz w:val="28"/>
          <w:szCs w:val="28"/>
        </w:rPr>
        <w:t>ы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распределил</w:t>
      </w:r>
      <w:r w:rsidR="009B487F">
        <w:rPr>
          <w:rFonts w:ascii="Times New Roman" w:eastAsia="Calibri" w:hAnsi="Times New Roman" w:cs="Times New Roman"/>
          <w:sz w:val="28"/>
          <w:szCs w:val="28"/>
        </w:rPr>
        <w:t>и</w:t>
      </w:r>
      <w:r w:rsidRPr="00F416AB">
        <w:rPr>
          <w:rFonts w:ascii="Times New Roman" w:eastAsia="Calibri" w:hAnsi="Times New Roman" w:cs="Times New Roman"/>
          <w:sz w:val="28"/>
          <w:szCs w:val="28"/>
        </w:rPr>
        <w:t>сь следующим образом:</w:t>
      </w:r>
    </w:p>
    <w:p w14:paraId="019E6B8B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технический проект разработки месторождения – 51;</w:t>
      </w:r>
    </w:p>
    <w:p w14:paraId="359055AA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изменения (дополнения) проектной документации – 42;</w:t>
      </w:r>
    </w:p>
    <w:p w14:paraId="7D332E00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технический проект ликвидации или консервации горных выработок – 10;</w:t>
      </w:r>
    </w:p>
    <w:p w14:paraId="2F78BA1A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технологическая схема первичной переработки минерального сырья – 7;</w:t>
      </w:r>
    </w:p>
    <w:p w14:paraId="458833EA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проект опытно-промышленной разработки месторождения – 5</w:t>
      </w:r>
    </w:p>
    <w:p w14:paraId="153C61E4" w14:textId="77777777" w:rsidR="00F416AB" w:rsidRPr="00F416AB" w:rsidRDefault="009B487F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первое полугодие 2018 года на рассмотрение 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>ТКР</w:t>
      </w:r>
      <w:r>
        <w:rPr>
          <w:rFonts w:ascii="Times New Roman" w:eastAsia="Calibri" w:hAnsi="Times New Roman" w:cs="Times New Roman"/>
          <w:sz w:val="28"/>
          <w:szCs w:val="28"/>
        </w:rPr>
        <w:t>-ТПИ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 xml:space="preserve"> 394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проектных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документа</w:t>
      </w:r>
      <w:r w:rsidR="00F416AB" w:rsidRPr="00F416AB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48841F0D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технически</w:t>
      </w:r>
      <w:r w:rsidR="009B487F">
        <w:rPr>
          <w:rFonts w:ascii="Times New Roman" w:eastAsia="Calibri" w:hAnsi="Times New Roman" w:cs="Times New Roman"/>
          <w:sz w:val="28"/>
          <w:szCs w:val="28"/>
        </w:rPr>
        <w:t>е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9B487F">
        <w:rPr>
          <w:rFonts w:ascii="Times New Roman" w:eastAsia="Calibri" w:hAnsi="Times New Roman" w:cs="Times New Roman"/>
          <w:sz w:val="28"/>
          <w:szCs w:val="28"/>
        </w:rPr>
        <w:t>ы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разработки месторождений – 284;</w:t>
      </w:r>
    </w:p>
    <w:p w14:paraId="0FA80A8B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проект</w:t>
      </w:r>
      <w:r w:rsidR="009B487F">
        <w:rPr>
          <w:rFonts w:ascii="Times New Roman" w:eastAsia="Calibri" w:hAnsi="Times New Roman" w:cs="Times New Roman"/>
          <w:sz w:val="28"/>
          <w:szCs w:val="28"/>
        </w:rPr>
        <w:t>ы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опытно-промышленной разработки месторождений – 99;</w:t>
      </w:r>
    </w:p>
    <w:p w14:paraId="3CA941A6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 технически</w:t>
      </w:r>
      <w:r w:rsidR="009B487F">
        <w:rPr>
          <w:rFonts w:ascii="Times New Roman" w:eastAsia="Calibri" w:hAnsi="Times New Roman" w:cs="Times New Roman"/>
          <w:sz w:val="28"/>
          <w:szCs w:val="28"/>
        </w:rPr>
        <w:t>е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9B487F">
        <w:rPr>
          <w:rFonts w:ascii="Times New Roman" w:eastAsia="Calibri" w:hAnsi="Times New Roman" w:cs="Times New Roman"/>
          <w:sz w:val="28"/>
          <w:szCs w:val="28"/>
        </w:rPr>
        <w:t>ы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ликвидации или консервации горных выработок – 9;</w:t>
      </w:r>
    </w:p>
    <w:p w14:paraId="44485E43" w14:textId="77777777" w:rsidR="00F416AB" w:rsidRPr="00F416AB" w:rsidRDefault="00F416AB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6AB">
        <w:rPr>
          <w:rFonts w:ascii="Times New Roman" w:eastAsia="Calibri" w:hAnsi="Times New Roman" w:cs="Times New Roman"/>
          <w:sz w:val="28"/>
          <w:szCs w:val="28"/>
        </w:rPr>
        <w:t>- технологически</w:t>
      </w:r>
      <w:r w:rsidR="009B487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F416AB">
        <w:rPr>
          <w:rFonts w:ascii="Times New Roman" w:eastAsia="Calibri" w:hAnsi="Times New Roman" w:cs="Times New Roman"/>
          <w:sz w:val="28"/>
          <w:szCs w:val="28"/>
        </w:rPr>
        <w:t>схем</w:t>
      </w:r>
      <w:r w:rsidR="009B487F">
        <w:rPr>
          <w:rFonts w:ascii="Times New Roman" w:eastAsia="Calibri" w:hAnsi="Times New Roman" w:cs="Times New Roman"/>
          <w:sz w:val="28"/>
          <w:szCs w:val="28"/>
        </w:rPr>
        <w:t>ы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первичной переработки минерального сырья – 2.</w:t>
      </w:r>
    </w:p>
    <w:p w14:paraId="04B3958B" w14:textId="576510DB" w:rsidR="00D17A36" w:rsidRDefault="00F416AB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16AB">
        <w:rPr>
          <w:rFonts w:ascii="Times New Roman" w:eastAsia="Calibri" w:hAnsi="Times New Roman" w:cs="Times New Roman"/>
          <w:sz w:val="28"/>
          <w:szCs w:val="28"/>
        </w:rPr>
        <w:t>Из рассмотренных на заседаниях ТКР</w:t>
      </w:r>
      <w:r w:rsidR="009B487F">
        <w:rPr>
          <w:rFonts w:ascii="Times New Roman" w:eastAsia="Calibri" w:hAnsi="Times New Roman" w:cs="Times New Roman"/>
          <w:sz w:val="28"/>
          <w:szCs w:val="28"/>
        </w:rPr>
        <w:t>-ТПИ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394 </w:t>
      </w:r>
      <w:r w:rsidR="009B487F">
        <w:rPr>
          <w:rFonts w:ascii="Times New Roman" w:eastAsia="Calibri" w:hAnsi="Times New Roman" w:cs="Times New Roman"/>
          <w:sz w:val="28"/>
          <w:szCs w:val="28"/>
        </w:rPr>
        <w:t>проектных документа</w:t>
      </w:r>
      <w:r w:rsidRPr="00F416AB">
        <w:rPr>
          <w:rFonts w:ascii="Times New Roman" w:eastAsia="Calibri" w:hAnsi="Times New Roman" w:cs="Times New Roman"/>
          <w:sz w:val="28"/>
          <w:szCs w:val="28"/>
        </w:rPr>
        <w:t xml:space="preserve"> 347 получили согласование.</w:t>
      </w:r>
      <w:proofErr w:type="gramEnd"/>
    </w:p>
    <w:p w14:paraId="4B449371" w14:textId="55E97F4F" w:rsidR="00E367F1" w:rsidRDefault="00F16B0D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B0D">
        <w:rPr>
          <w:rFonts w:ascii="Times New Roman" w:hAnsi="Times New Roman" w:cs="Times New Roman"/>
          <w:sz w:val="28"/>
          <w:szCs w:val="28"/>
        </w:rPr>
        <w:t>В части УВС в</w:t>
      </w:r>
      <w:r w:rsidR="004C445B" w:rsidRPr="00F16B0D">
        <w:rPr>
          <w:rFonts w:ascii="Times New Roman" w:hAnsi="Times New Roman" w:cs="Times New Roman"/>
          <w:sz w:val="28"/>
          <w:szCs w:val="28"/>
        </w:rPr>
        <w:t xml:space="preserve"> 1 </w:t>
      </w:r>
      <w:r w:rsidR="005D4400">
        <w:rPr>
          <w:rFonts w:ascii="Times New Roman" w:hAnsi="Times New Roman" w:cs="Times New Roman"/>
          <w:sz w:val="28"/>
          <w:szCs w:val="28"/>
        </w:rPr>
        <w:t>полугодии</w:t>
      </w:r>
      <w:r w:rsidR="004C445B" w:rsidRPr="00F16B0D">
        <w:rPr>
          <w:rFonts w:ascii="Times New Roman" w:hAnsi="Times New Roman" w:cs="Times New Roman"/>
          <w:sz w:val="28"/>
          <w:szCs w:val="28"/>
        </w:rPr>
        <w:t xml:space="preserve"> 2018 </w:t>
      </w:r>
      <w:r w:rsidR="005D44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445B" w:rsidRPr="00F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5D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445B" w:rsidRPr="00F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</w:t>
      </w:r>
      <w:r w:rsidR="005D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C445B" w:rsidRPr="00F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согласован</w:t>
      </w:r>
      <w:r w:rsidR="005D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C445B" w:rsidRPr="00F16B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C445B" w:rsidRPr="00F16B0D">
        <w:rPr>
          <w:rFonts w:ascii="Times New Roman" w:hAnsi="Times New Roman" w:cs="Times New Roman"/>
          <w:sz w:val="28"/>
          <w:szCs w:val="28"/>
        </w:rPr>
        <w:t>73 проектных докуме</w:t>
      </w:r>
      <w:r>
        <w:rPr>
          <w:rFonts w:ascii="Times New Roman" w:hAnsi="Times New Roman" w:cs="Times New Roman"/>
          <w:sz w:val="28"/>
          <w:szCs w:val="28"/>
        </w:rPr>
        <w:t>нта на разработку месторождений</w:t>
      </w:r>
      <w:r w:rsidR="004C445B">
        <w:rPr>
          <w:rFonts w:ascii="Times New Roman" w:hAnsi="Times New Roman" w:cs="Times New Roman"/>
          <w:sz w:val="28"/>
          <w:szCs w:val="28"/>
        </w:rPr>
        <w:t>, в том числе</w:t>
      </w:r>
      <w:r w:rsidR="00A56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8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445B">
        <w:rPr>
          <w:rFonts w:ascii="Times New Roman" w:hAnsi="Times New Roman" w:cs="Times New Roman"/>
          <w:sz w:val="28"/>
          <w:szCs w:val="28"/>
        </w:rPr>
        <w:t>:</w:t>
      </w:r>
      <w:r w:rsidR="004C44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4342F5" w14:textId="20D93CC8" w:rsidR="005C5350" w:rsidRPr="00F416AB" w:rsidRDefault="004C445B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Центральной нефтегазовой секции:</w:t>
      </w:r>
    </w:p>
    <w:p w14:paraId="326CA285" w14:textId="77777777" w:rsidR="005C5350" w:rsidRDefault="005C5350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проекты пробной эксплуатации –</w:t>
      </w:r>
      <w:r w:rsidR="00A56893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A3A947" w14:textId="77777777" w:rsidR="005C5350" w:rsidRDefault="005C5350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дополнения к проекту пробной эксплуатации – 3;</w:t>
      </w:r>
    </w:p>
    <w:p w14:paraId="7DA1BDEA" w14:textId="77777777" w:rsidR="005C5350" w:rsidRDefault="005C5350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технологические схемы разработки –</w:t>
      </w:r>
      <w:r w:rsidR="00A56893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FFB1E5" w14:textId="77777777" w:rsidR="005C5350" w:rsidRDefault="005C5350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дополнения к технологической схеме разработки –</w:t>
      </w:r>
      <w:r w:rsidR="00A56893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5869A5" w14:textId="77777777" w:rsidR="005C5350" w:rsidRDefault="005C5350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технологические проекты разработки – 2;</w:t>
      </w:r>
    </w:p>
    <w:p w14:paraId="56D9B568" w14:textId="328AB7B9" w:rsidR="005C5350" w:rsidRDefault="005C5350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дополнения к технологич</w:t>
      </w:r>
      <w:r w:rsidR="006A779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ским проектам разработки -4;</w:t>
      </w:r>
    </w:p>
    <w:p w14:paraId="79114825" w14:textId="77777777" w:rsidR="005C5350" w:rsidRPr="00F416AB" w:rsidRDefault="005C5350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утилизация попутного нефтяного газа – 5.</w:t>
      </w:r>
    </w:p>
    <w:p w14:paraId="2709ACD4" w14:textId="77777777" w:rsidR="00A56893" w:rsidRPr="00F416AB" w:rsidRDefault="00A56893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Западно-Сибирской  нефтегазовой секции:</w:t>
      </w:r>
    </w:p>
    <w:p w14:paraId="3937FE62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проекты пробной эксплуатации – 4;</w:t>
      </w:r>
    </w:p>
    <w:p w14:paraId="3426C660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дополнения к технологической схеме разработки – 2;</w:t>
      </w:r>
    </w:p>
    <w:p w14:paraId="4E95235F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дополнения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технологическому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проектам разработки -1.</w:t>
      </w:r>
    </w:p>
    <w:p w14:paraId="4A7ACCD3" w14:textId="77777777" w:rsidR="00A56893" w:rsidRPr="00F416AB" w:rsidRDefault="00A56893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Северо-Западной  нефтегазовой секции:</w:t>
      </w:r>
    </w:p>
    <w:p w14:paraId="6410A845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проекты пробной эксплуатации – 4.</w:t>
      </w:r>
    </w:p>
    <w:p w14:paraId="6E14554D" w14:textId="77777777" w:rsidR="00A56893" w:rsidRPr="00F416AB" w:rsidRDefault="00A56893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Приволжской нефтегазовой секции:</w:t>
      </w:r>
    </w:p>
    <w:p w14:paraId="1D195CF1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проекты пробной эксплуатации – 11;</w:t>
      </w:r>
    </w:p>
    <w:p w14:paraId="710F47AA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дополнения к проекту пробной эксплуатации – 1;</w:t>
      </w:r>
    </w:p>
    <w:p w14:paraId="723D34D9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технологические схемы разработки – 4;</w:t>
      </w:r>
    </w:p>
    <w:p w14:paraId="31215ED8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дополнения к технологической схеме разработки – 2;</w:t>
      </w:r>
    </w:p>
    <w:p w14:paraId="6840619A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технологические проекты разработки – 2;</w:t>
      </w:r>
    </w:p>
    <w:p w14:paraId="08ED48AF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дополнения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технологичским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проектам разработки -1.</w:t>
      </w:r>
    </w:p>
    <w:p w14:paraId="120A1F18" w14:textId="77777777" w:rsidR="00A56893" w:rsidRPr="00F416AB" w:rsidRDefault="00A56893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Татарской нефтяной  секции:</w:t>
      </w:r>
    </w:p>
    <w:p w14:paraId="29579411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проекты пробной эксплуатации – 6;</w:t>
      </w:r>
    </w:p>
    <w:p w14:paraId="1FD81A6F" w14:textId="77777777" w:rsidR="00A56893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дополнения к проекту пробной эксплуатации – 1;</w:t>
      </w:r>
    </w:p>
    <w:p w14:paraId="1B571015" w14:textId="77777777" w:rsidR="00E367F1" w:rsidRDefault="00A56893" w:rsidP="003B3F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дополнения к технологической схеме разработки – 2;</w:t>
      </w:r>
    </w:p>
    <w:p w14:paraId="58873B36" w14:textId="7610A5E1" w:rsidR="005C5350" w:rsidRPr="00E367F1" w:rsidRDefault="005C5350" w:rsidP="003B3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F1">
        <w:rPr>
          <w:rFonts w:ascii="Times New Roman" w:hAnsi="Times New Roman" w:cs="Times New Roman"/>
          <w:sz w:val="28"/>
          <w:szCs w:val="28"/>
        </w:rPr>
        <w:t>По подземным водам и подземным сооружениям ЦКР Роснедра по месторождениям подземных вод и подземным сооружениям было рассмотрено 7 проектных документов. А где остальная разбивка.</w:t>
      </w:r>
    </w:p>
    <w:p w14:paraId="2CD6CCFC" w14:textId="77777777" w:rsidR="0013610D" w:rsidRDefault="0013610D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p w14:paraId="4782ADFF" w14:textId="77777777" w:rsidR="00187278" w:rsidRPr="00583DC1" w:rsidRDefault="00187278" w:rsidP="003B3F8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583DC1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Кадровое обеспечение деятельности Роснедр</w:t>
      </w:r>
    </w:p>
    <w:p w14:paraId="7B59F04A" w14:textId="77777777" w:rsidR="00A35FEF" w:rsidRDefault="00A35FEF" w:rsidP="003B3F8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4645339" w14:textId="77777777" w:rsidR="00A35FEF" w:rsidRDefault="00A35FEF" w:rsidP="003B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5F0C2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Формирование высококвалифицированного кадрового состава для реализации основных направлений деятельности Федерального агентства по недропользованию</w:t>
      </w:r>
    </w:p>
    <w:p w14:paraId="6BDB80C9" w14:textId="38570263" w:rsidR="0048008E" w:rsidRDefault="00F7174B" w:rsidP="003B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структуре Федерального агентства по недропользованию создана и функционирует конкурсная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которой входят высококвалифицированные специалисты из числа государственных гражданских служащих Федеральног</w:t>
      </w:r>
      <w:r w:rsidR="007A7EF7">
        <w:rPr>
          <w:rFonts w:ascii="Times New Roman" w:hAnsi="Times New Roman" w:cs="Times New Roman"/>
          <w:color w:val="000000" w:themeColor="text1"/>
          <w:sz w:val="28"/>
          <w:szCs w:val="28"/>
        </w:rPr>
        <w:t>о агентства по недропользованию</w:t>
      </w:r>
      <w:r w:rsidR="00F63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A7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Общественного совета при Федеральном агентстве по недропользованию</w:t>
      </w:r>
      <w:r w:rsidR="00F63D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7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F75E92" w14:textId="0AC644CA" w:rsidR="0048008E" w:rsidRDefault="0048008E" w:rsidP="003B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объективности и прозрачности процедуры проведения конкурсов на замещение вакантных должностей гражданской службы и включение в кадровый резерв Федеральным агентством по недропользованию</w:t>
      </w:r>
      <w:r w:rsidR="00F63DB2">
        <w:rPr>
          <w:rFonts w:ascii="Times New Roman" w:hAnsi="Times New Roman" w:cs="Times New Roman"/>
          <w:sz w:val="28"/>
          <w:szCs w:val="28"/>
        </w:rPr>
        <w:t xml:space="preserve"> приказом Роснедр от 08.06.2018 № 232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="00F63DB2">
        <w:rPr>
          <w:rFonts w:ascii="Times New Roman" w:hAnsi="Times New Roman" w:cs="Times New Roman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t xml:space="preserve">Методика проведения конкурсов на замещение вакантной </w:t>
      </w:r>
      <w:r w:rsidR="00F63DB2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Российской Федерации и включение в кадровый резерв в Федеральном агентстве по недропользованию и </w:t>
      </w:r>
      <w:proofErr w:type="gramStart"/>
      <w:r w:rsidR="00F63DB2">
        <w:rPr>
          <w:rFonts w:ascii="Times New Roman" w:hAnsi="Times New Roman" w:cs="Times New Roman"/>
          <w:sz w:val="28"/>
          <w:szCs w:val="28"/>
        </w:rPr>
        <w:t>поряд</w:t>
      </w:r>
      <w:r w:rsidR="0013067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63DB2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13067A">
        <w:rPr>
          <w:rFonts w:ascii="Times New Roman" w:hAnsi="Times New Roman" w:cs="Times New Roman"/>
          <w:sz w:val="28"/>
          <w:szCs w:val="28"/>
        </w:rPr>
        <w:t xml:space="preserve">и </w:t>
      </w:r>
      <w:r w:rsidR="00F63DB2">
        <w:rPr>
          <w:rFonts w:ascii="Times New Roman" w:hAnsi="Times New Roman" w:cs="Times New Roman"/>
          <w:sz w:val="28"/>
          <w:szCs w:val="28"/>
        </w:rPr>
        <w:t>работы конкурсных комиссий для проведения конкурсов на замещение вакантной должности государственной гражданской службы Российской Федерации и включение в кадровый резерв в Федеральном агентстве по недропользованию.</w:t>
      </w:r>
    </w:p>
    <w:p w14:paraId="57D993C9" w14:textId="45088B2E" w:rsidR="00A35FEF" w:rsidRDefault="00E367F1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2018 года конкурсы на зачисление в кадровый </w:t>
      </w:r>
      <w:r w:rsidR="002E4F77">
        <w:rPr>
          <w:rFonts w:ascii="Times New Roman" w:hAnsi="Times New Roman" w:cs="Times New Roman"/>
          <w:sz w:val="28"/>
          <w:szCs w:val="28"/>
        </w:rPr>
        <w:t xml:space="preserve">резерв Федерального агентства по </w:t>
      </w:r>
      <w:r w:rsidR="007149E0">
        <w:rPr>
          <w:rFonts w:ascii="Times New Roman" w:hAnsi="Times New Roman" w:cs="Times New Roman"/>
          <w:sz w:val="28"/>
          <w:szCs w:val="28"/>
        </w:rPr>
        <w:t>недропользованию не проводились.</w:t>
      </w:r>
    </w:p>
    <w:p w14:paraId="7BB313F0" w14:textId="77777777" w:rsidR="003D4435" w:rsidRDefault="007149E0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2 конкурсов на замещение вакантных должностей на государственную гражданскую службу были приняты </w:t>
      </w:r>
      <w:r w:rsidR="003A569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56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кадровый резерв</w:t>
      </w:r>
      <w:r w:rsidR="00F7174B">
        <w:rPr>
          <w:rFonts w:ascii="Times New Roman" w:hAnsi="Times New Roman" w:cs="Times New Roman"/>
          <w:sz w:val="28"/>
          <w:szCs w:val="28"/>
        </w:rPr>
        <w:t xml:space="preserve"> по решению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были зачислены 4 человека</w:t>
      </w:r>
      <w:r w:rsidR="003A56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840033" w14:textId="46A26306" w:rsidR="007149E0" w:rsidRDefault="003A5697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по службе получили 16 государственных гражданских служащих.</w:t>
      </w:r>
    </w:p>
    <w:p w14:paraId="73A1F030" w14:textId="1863601F" w:rsidR="003A5697" w:rsidRDefault="003A5697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безупречную, эффективную служебную деятельность, добросовестный труд и высокий профессионализм были поощрены </w:t>
      </w:r>
      <w:r w:rsidR="002E6EE7">
        <w:rPr>
          <w:rFonts w:ascii="Times New Roman" w:hAnsi="Times New Roman" w:cs="Times New Roman"/>
          <w:sz w:val="28"/>
          <w:szCs w:val="28"/>
        </w:rPr>
        <w:t xml:space="preserve">108 государственных гражданских служащих Федерального агентства по недропользованию (включая государственных гражданских служащих территориальных органов), в </w:t>
      </w:r>
      <w:proofErr w:type="spellStart"/>
      <w:r w:rsidR="002E6E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E6EE7">
        <w:rPr>
          <w:rFonts w:ascii="Times New Roman" w:hAnsi="Times New Roman" w:cs="Times New Roman"/>
          <w:sz w:val="28"/>
          <w:szCs w:val="28"/>
        </w:rPr>
        <w:t>.:</w:t>
      </w:r>
    </w:p>
    <w:p w14:paraId="6F55F577" w14:textId="65CFAA6E" w:rsidR="002E6EE7" w:rsidRDefault="002E6EE7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ведомственными знаками отличия Министерства природных ресурсов и экологии Российской Федерации  и Федерального агентства по недропользованию – 87 государственных гражданских служащих;</w:t>
      </w:r>
    </w:p>
    <w:p w14:paraId="376B4B3F" w14:textId="6ACA2223" w:rsidR="002E6EE7" w:rsidRDefault="002E6EE7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государственной наградой «заслуженный геолог Российской Федерации» - 1 государственный гражданский служащий;</w:t>
      </w:r>
    </w:p>
    <w:p w14:paraId="36C2C762" w14:textId="16FBAABF" w:rsidR="002E6EE7" w:rsidRDefault="002E6EE7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занесением на доску почета Министерства природных ресурсов и экологии Российской Федерации и Федерального агентства по недропользованию – 20 государственных гражданских служащих.</w:t>
      </w:r>
    </w:p>
    <w:p w14:paraId="3CE66FA6" w14:textId="77777777" w:rsidR="002E6EE7" w:rsidRDefault="002E6EE7" w:rsidP="003B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53910" w14:textId="77777777" w:rsidR="00F7174B" w:rsidRPr="00E367F1" w:rsidRDefault="00F7174B" w:rsidP="00A8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D06AE" w14:textId="77777777" w:rsidR="00187278" w:rsidRDefault="00187278" w:rsidP="007B7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14:paraId="14A641B7" w14:textId="77777777" w:rsidR="00C11AAC" w:rsidRPr="00D23BA7" w:rsidRDefault="00C11AAC" w:rsidP="007B7E86">
      <w:pPr>
        <w:pStyle w:val="1"/>
        <w:ind w:firstLine="709"/>
        <w:jc w:val="center"/>
        <w:rPr>
          <w:rFonts w:ascii="Times New Roman" w:hAnsi="Times New Roman" w:cs="Times New Roman"/>
        </w:rPr>
      </w:pPr>
    </w:p>
    <w:sectPr w:rsidR="00C11AAC" w:rsidRPr="00D23BA7" w:rsidSect="001C50C6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BB288" w15:done="0"/>
  <w15:commentEx w15:paraId="7E5CFD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1A136" w14:textId="77777777" w:rsidR="00CF28F3" w:rsidRDefault="00CF28F3" w:rsidP="001C50C6">
      <w:pPr>
        <w:spacing w:after="0" w:line="240" w:lineRule="auto"/>
      </w:pPr>
      <w:r>
        <w:separator/>
      </w:r>
    </w:p>
  </w:endnote>
  <w:endnote w:type="continuationSeparator" w:id="0">
    <w:p w14:paraId="2070A30F" w14:textId="77777777" w:rsidR="00CF28F3" w:rsidRDefault="00CF28F3" w:rsidP="001C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4FEC2" w14:textId="77777777" w:rsidR="00CF28F3" w:rsidRDefault="00CF28F3" w:rsidP="001C50C6">
      <w:pPr>
        <w:spacing w:after="0" w:line="240" w:lineRule="auto"/>
      </w:pPr>
      <w:r>
        <w:separator/>
      </w:r>
    </w:p>
  </w:footnote>
  <w:footnote w:type="continuationSeparator" w:id="0">
    <w:p w14:paraId="09B9DDCF" w14:textId="77777777" w:rsidR="00CF28F3" w:rsidRDefault="00CF28F3" w:rsidP="001C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74291"/>
      <w:docPartObj>
        <w:docPartGallery w:val="Page Numbers (Top of Page)"/>
        <w:docPartUnique/>
      </w:docPartObj>
    </w:sdtPr>
    <w:sdtEndPr/>
    <w:sdtContent>
      <w:p w14:paraId="1BC2154E" w14:textId="77777777" w:rsidR="001C50C6" w:rsidRDefault="001C50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2A3">
          <w:rPr>
            <w:noProof/>
          </w:rPr>
          <w:t>2</w:t>
        </w:r>
        <w:r>
          <w:fldChar w:fldCharType="end"/>
        </w:r>
      </w:p>
    </w:sdtContent>
  </w:sdt>
  <w:p w14:paraId="7FB80EB3" w14:textId="77777777" w:rsidR="001C50C6" w:rsidRDefault="001C50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D4D"/>
    <w:multiLevelType w:val="hybridMultilevel"/>
    <w:tmpl w:val="6CC2B064"/>
    <w:lvl w:ilvl="0" w:tplc="1FA8BC6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971BB"/>
    <w:multiLevelType w:val="hybridMultilevel"/>
    <w:tmpl w:val="E4B8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44AE8"/>
    <w:multiLevelType w:val="hybridMultilevel"/>
    <w:tmpl w:val="628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ярова Юлия Александровна">
    <w15:presenceInfo w15:providerId="AD" w15:userId="S-1-5-21-2909657307-2373677252-2162692372-14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CC"/>
    <w:rsid w:val="00007E22"/>
    <w:rsid w:val="00026B08"/>
    <w:rsid w:val="00033DF3"/>
    <w:rsid w:val="00034613"/>
    <w:rsid w:val="00042706"/>
    <w:rsid w:val="00042DBF"/>
    <w:rsid w:val="000445CF"/>
    <w:rsid w:val="00051092"/>
    <w:rsid w:val="000577A5"/>
    <w:rsid w:val="000676E5"/>
    <w:rsid w:val="000B2CEB"/>
    <w:rsid w:val="000F6B42"/>
    <w:rsid w:val="001024C6"/>
    <w:rsid w:val="00110160"/>
    <w:rsid w:val="00125DB6"/>
    <w:rsid w:val="00127928"/>
    <w:rsid w:val="0013067A"/>
    <w:rsid w:val="0013531D"/>
    <w:rsid w:val="0013610D"/>
    <w:rsid w:val="001476AE"/>
    <w:rsid w:val="00176148"/>
    <w:rsid w:val="00187278"/>
    <w:rsid w:val="001A3691"/>
    <w:rsid w:val="001A7156"/>
    <w:rsid w:val="001B77CE"/>
    <w:rsid w:val="001C00D0"/>
    <w:rsid w:val="001C50C6"/>
    <w:rsid w:val="001C6F16"/>
    <w:rsid w:val="001E1732"/>
    <w:rsid w:val="001E1CB7"/>
    <w:rsid w:val="001E211D"/>
    <w:rsid w:val="001E3F98"/>
    <w:rsid w:val="001F1239"/>
    <w:rsid w:val="00217BCD"/>
    <w:rsid w:val="002248F3"/>
    <w:rsid w:val="00226FF6"/>
    <w:rsid w:val="0024260F"/>
    <w:rsid w:val="00261F60"/>
    <w:rsid w:val="002B065F"/>
    <w:rsid w:val="002B38A6"/>
    <w:rsid w:val="002C7FAF"/>
    <w:rsid w:val="002D0186"/>
    <w:rsid w:val="002D7B11"/>
    <w:rsid w:val="002E4F77"/>
    <w:rsid w:val="002E6EE7"/>
    <w:rsid w:val="002F5DBF"/>
    <w:rsid w:val="00310AEB"/>
    <w:rsid w:val="003251CD"/>
    <w:rsid w:val="0032636C"/>
    <w:rsid w:val="00343C79"/>
    <w:rsid w:val="003507C7"/>
    <w:rsid w:val="00355C56"/>
    <w:rsid w:val="00355C88"/>
    <w:rsid w:val="00365290"/>
    <w:rsid w:val="0039702C"/>
    <w:rsid w:val="003A3E2E"/>
    <w:rsid w:val="003A47AF"/>
    <w:rsid w:val="003A5697"/>
    <w:rsid w:val="003B3F86"/>
    <w:rsid w:val="003B6069"/>
    <w:rsid w:val="003C4B49"/>
    <w:rsid w:val="003C4C7A"/>
    <w:rsid w:val="003D4435"/>
    <w:rsid w:val="003F2057"/>
    <w:rsid w:val="004211A1"/>
    <w:rsid w:val="00454EF6"/>
    <w:rsid w:val="0045677C"/>
    <w:rsid w:val="00466EB0"/>
    <w:rsid w:val="0047059B"/>
    <w:rsid w:val="0048008E"/>
    <w:rsid w:val="004C445B"/>
    <w:rsid w:val="004C7C80"/>
    <w:rsid w:val="004D7D98"/>
    <w:rsid w:val="004F3863"/>
    <w:rsid w:val="00502E76"/>
    <w:rsid w:val="00504B9E"/>
    <w:rsid w:val="005057B2"/>
    <w:rsid w:val="00520BB4"/>
    <w:rsid w:val="00525E1B"/>
    <w:rsid w:val="00534724"/>
    <w:rsid w:val="005452E6"/>
    <w:rsid w:val="00547471"/>
    <w:rsid w:val="00557776"/>
    <w:rsid w:val="00583DC1"/>
    <w:rsid w:val="005B6286"/>
    <w:rsid w:val="005B6ABA"/>
    <w:rsid w:val="005C5350"/>
    <w:rsid w:val="005C67D2"/>
    <w:rsid w:val="005D4400"/>
    <w:rsid w:val="005D4AE4"/>
    <w:rsid w:val="005E439D"/>
    <w:rsid w:val="005F0C2E"/>
    <w:rsid w:val="005F53BB"/>
    <w:rsid w:val="005F7FDA"/>
    <w:rsid w:val="006102A3"/>
    <w:rsid w:val="00617A81"/>
    <w:rsid w:val="0062003C"/>
    <w:rsid w:val="0063672F"/>
    <w:rsid w:val="006519EA"/>
    <w:rsid w:val="00653337"/>
    <w:rsid w:val="00654091"/>
    <w:rsid w:val="00657443"/>
    <w:rsid w:val="0067731C"/>
    <w:rsid w:val="006A5CA1"/>
    <w:rsid w:val="006A7794"/>
    <w:rsid w:val="006C0764"/>
    <w:rsid w:val="006C24DF"/>
    <w:rsid w:val="006C3ACE"/>
    <w:rsid w:val="006C697D"/>
    <w:rsid w:val="006D6E95"/>
    <w:rsid w:val="006E33F9"/>
    <w:rsid w:val="0070442D"/>
    <w:rsid w:val="007149E0"/>
    <w:rsid w:val="00720C77"/>
    <w:rsid w:val="007435D8"/>
    <w:rsid w:val="00746873"/>
    <w:rsid w:val="007608F7"/>
    <w:rsid w:val="00760D60"/>
    <w:rsid w:val="00763A7A"/>
    <w:rsid w:val="007958E7"/>
    <w:rsid w:val="007A3042"/>
    <w:rsid w:val="007A7EF7"/>
    <w:rsid w:val="007B0716"/>
    <w:rsid w:val="007B7E86"/>
    <w:rsid w:val="00802CCF"/>
    <w:rsid w:val="008101B0"/>
    <w:rsid w:val="008123FC"/>
    <w:rsid w:val="008341C4"/>
    <w:rsid w:val="00845611"/>
    <w:rsid w:val="00870399"/>
    <w:rsid w:val="0089381C"/>
    <w:rsid w:val="008A2E7F"/>
    <w:rsid w:val="008B15DD"/>
    <w:rsid w:val="008C7A2E"/>
    <w:rsid w:val="008D72C7"/>
    <w:rsid w:val="008F0A39"/>
    <w:rsid w:val="009237AB"/>
    <w:rsid w:val="00923C5F"/>
    <w:rsid w:val="00947630"/>
    <w:rsid w:val="00957524"/>
    <w:rsid w:val="009578BC"/>
    <w:rsid w:val="00973A9F"/>
    <w:rsid w:val="00986D4C"/>
    <w:rsid w:val="00987BBF"/>
    <w:rsid w:val="009A1CC4"/>
    <w:rsid w:val="009B487F"/>
    <w:rsid w:val="009C030F"/>
    <w:rsid w:val="009C6742"/>
    <w:rsid w:val="009D303D"/>
    <w:rsid w:val="009D5761"/>
    <w:rsid w:val="009E2D4F"/>
    <w:rsid w:val="00A05320"/>
    <w:rsid w:val="00A14718"/>
    <w:rsid w:val="00A14CDF"/>
    <w:rsid w:val="00A21CEE"/>
    <w:rsid w:val="00A25F96"/>
    <w:rsid w:val="00A32C7C"/>
    <w:rsid w:val="00A35FEF"/>
    <w:rsid w:val="00A40023"/>
    <w:rsid w:val="00A441BD"/>
    <w:rsid w:val="00A47D7E"/>
    <w:rsid w:val="00A55E81"/>
    <w:rsid w:val="00A56893"/>
    <w:rsid w:val="00A614CB"/>
    <w:rsid w:val="00A76FF2"/>
    <w:rsid w:val="00A8177D"/>
    <w:rsid w:val="00A81CD5"/>
    <w:rsid w:val="00AA7161"/>
    <w:rsid w:val="00AC20A3"/>
    <w:rsid w:val="00AD219B"/>
    <w:rsid w:val="00AD79B1"/>
    <w:rsid w:val="00AF4909"/>
    <w:rsid w:val="00B04FAD"/>
    <w:rsid w:val="00B175E1"/>
    <w:rsid w:val="00B307CB"/>
    <w:rsid w:val="00B325B8"/>
    <w:rsid w:val="00B37526"/>
    <w:rsid w:val="00B47875"/>
    <w:rsid w:val="00B64755"/>
    <w:rsid w:val="00B71682"/>
    <w:rsid w:val="00B73D8C"/>
    <w:rsid w:val="00B923AD"/>
    <w:rsid w:val="00BA4751"/>
    <w:rsid w:val="00BB267D"/>
    <w:rsid w:val="00BB707B"/>
    <w:rsid w:val="00BC1858"/>
    <w:rsid w:val="00BF5BCC"/>
    <w:rsid w:val="00C007E1"/>
    <w:rsid w:val="00C06DCD"/>
    <w:rsid w:val="00C11AAC"/>
    <w:rsid w:val="00C27072"/>
    <w:rsid w:val="00C32429"/>
    <w:rsid w:val="00C41785"/>
    <w:rsid w:val="00C42D9E"/>
    <w:rsid w:val="00C42DD9"/>
    <w:rsid w:val="00C9203F"/>
    <w:rsid w:val="00C97281"/>
    <w:rsid w:val="00CB0570"/>
    <w:rsid w:val="00CC17BE"/>
    <w:rsid w:val="00CD0A97"/>
    <w:rsid w:val="00CD21B4"/>
    <w:rsid w:val="00CD7AED"/>
    <w:rsid w:val="00CE2582"/>
    <w:rsid w:val="00CF28F3"/>
    <w:rsid w:val="00D07B47"/>
    <w:rsid w:val="00D17A36"/>
    <w:rsid w:val="00D23BA7"/>
    <w:rsid w:val="00D251BB"/>
    <w:rsid w:val="00D26078"/>
    <w:rsid w:val="00D6626E"/>
    <w:rsid w:val="00D9258E"/>
    <w:rsid w:val="00DC4A5F"/>
    <w:rsid w:val="00E00E36"/>
    <w:rsid w:val="00E05989"/>
    <w:rsid w:val="00E110D9"/>
    <w:rsid w:val="00E218D9"/>
    <w:rsid w:val="00E35356"/>
    <w:rsid w:val="00E367F1"/>
    <w:rsid w:val="00EA685E"/>
    <w:rsid w:val="00EB7B3B"/>
    <w:rsid w:val="00EC18ED"/>
    <w:rsid w:val="00ED04AD"/>
    <w:rsid w:val="00EF7A5C"/>
    <w:rsid w:val="00F1350A"/>
    <w:rsid w:val="00F16B0D"/>
    <w:rsid w:val="00F416AB"/>
    <w:rsid w:val="00F6208D"/>
    <w:rsid w:val="00F63DB2"/>
    <w:rsid w:val="00F70584"/>
    <w:rsid w:val="00F71169"/>
    <w:rsid w:val="00F7174B"/>
    <w:rsid w:val="00F71F80"/>
    <w:rsid w:val="00F939D7"/>
    <w:rsid w:val="00F93B33"/>
    <w:rsid w:val="00F9656E"/>
    <w:rsid w:val="00F978DC"/>
    <w:rsid w:val="00FA58C0"/>
    <w:rsid w:val="00FB2DC5"/>
    <w:rsid w:val="00FB7B1B"/>
    <w:rsid w:val="00FE355D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C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01_Заголовок 1"/>
    <w:basedOn w:val="a"/>
    <w:next w:val="a"/>
    <w:link w:val="10"/>
    <w:uiPriority w:val="9"/>
    <w:qFormat/>
    <w:rsid w:val="00F9656E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BCC"/>
    <w:pPr>
      <w:spacing w:before="120" w:after="16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01_Заголовок 1 Знак"/>
    <w:basedOn w:val="a0"/>
    <w:link w:val="1"/>
    <w:uiPriority w:val="9"/>
    <w:rsid w:val="00F9656E"/>
    <w:rPr>
      <w:rFonts w:asciiTheme="majorHAnsi" w:eastAsia="Times New Roman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187278"/>
    <w:rPr>
      <w:strike w:val="0"/>
      <w:dstrike w:val="0"/>
      <w:color w:val="666699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8703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70399"/>
  </w:style>
  <w:style w:type="paragraph" w:styleId="a9">
    <w:name w:val="header"/>
    <w:basedOn w:val="a"/>
    <w:link w:val="aa"/>
    <w:uiPriority w:val="99"/>
    <w:unhideWhenUsed/>
    <w:rsid w:val="001C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50C6"/>
  </w:style>
  <w:style w:type="paragraph" w:styleId="ab">
    <w:name w:val="footer"/>
    <w:basedOn w:val="a"/>
    <w:link w:val="ac"/>
    <w:uiPriority w:val="99"/>
    <w:unhideWhenUsed/>
    <w:rsid w:val="001C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50C6"/>
  </w:style>
  <w:style w:type="character" w:styleId="ad">
    <w:name w:val="annotation reference"/>
    <w:basedOn w:val="a0"/>
    <w:uiPriority w:val="99"/>
    <w:semiHidden/>
    <w:unhideWhenUsed/>
    <w:rsid w:val="00BC18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85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85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85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8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01_Заголовок 1"/>
    <w:basedOn w:val="a"/>
    <w:next w:val="a"/>
    <w:link w:val="10"/>
    <w:uiPriority w:val="9"/>
    <w:qFormat/>
    <w:rsid w:val="00F9656E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BCC"/>
    <w:pPr>
      <w:spacing w:before="120" w:after="16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01_Заголовок 1 Знак"/>
    <w:basedOn w:val="a0"/>
    <w:link w:val="1"/>
    <w:uiPriority w:val="9"/>
    <w:rsid w:val="00F9656E"/>
    <w:rPr>
      <w:rFonts w:asciiTheme="majorHAnsi" w:eastAsia="Times New Roman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187278"/>
    <w:rPr>
      <w:strike w:val="0"/>
      <w:dstrike w:val="0"/>
      <w:color w:val="666699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8703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70399"/>
  </w:style>
  <w:style w:type="paragraph" w:styleId="a9">
    <w:name w:val="header"/>
    <w:basedOn w:val="a"/>
    <w:link w:val="aa"/>
    <w:uiPriority w:val="99"/>
    <w:unhideWhenUsed/>
    <w:rsid w:val="001C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50C6"/>
  </w:style>
  <w:style w:type="paragraph" w:styleId="ab">
    <w:name w:val="footer"/>
    <w:basedOn w:val="a"/>
    <w:link w:val="ac"/>
    <w:uiPriority w:val="99"/>
    <w:unhideWhenUsed/>
    <w:rsid w:val="001C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50C6"/>
  </w:style>
  <w:style w:type="character" w:styleId="ad">
    <w:name w:val="annotation reference"/>
    <w:basedOn w:val="a0"/>
    <w:uiPriority w:val="99"/>
    <w:semiHidden/>
    <w:unhideWhenUsed/>
    <w:rsid w:val="00BC18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85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85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85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7EB8-B736-43C2-B3D0-5D40248B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Валуйскова Елена Васильевна</dc:creator>
  <cp:lastModifiedBy>Цой Виталий Анатольевич</cp:lastModifiedBy>
  <cp:revision>2</cp:revision>
  <cp:lastPrinted>2018-07-31T13:23:00Z</cp:lastPrinted>
  <dcterms:created xsi:type="dcterms:W3CDTF">2018-08-29T13:12:00Z</dcterms:created>
  <dcterms:modified xsi:type="dcterms:W3CDTF">2018-08-29T13:12:00Z</dcterms:modified>
</cp:coreProperties>
</file>