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DD" w:rsidRDefault="009E636D" w:rsidP="00EA00FE">
      <w:pPr>
        <w:spacing w:after="0" w:line="240" w:lineRule="auto"/>
        <w:ind w:left="-567" w:firstLine="425"/>
        <w:jc w:val="both"/>
        <w:rPr>
          <w:rFonts w:ascii="Calibri" w:hAnsi="Calibri" w:cs="Calibri"/>
          <w:sz w:val="28"/>
          <w:szCs w:val="28"/>
        </w:rPr>
      </w:pPr>
      <w:r w:rsidRPr="009E636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9E636D">
        <w:rPr>
          <w:rFonts w:ascii="Calibri" w:hAnsi="Calibri" w:cs="Calibri"/>
          <w:sz w:val="28"/>
          <w:szCs w:val="28"/>
        </w:rPr>
        <w:t xml:space="preserve"> </w:t>
      </w:r>
    </w:p>
    <w:p w:rsidR="00EA00FE" w:rsidRDefault="009E63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36D">
        <w:rPr>
          <w:rFonts w:ascii="Times New Roman" w:hAnsi="Times New Roman" w:cs="Times New Roman"/>
          <w:b/>
          <w:sz w:val="28"/>
          <w:szCs w:val="28"/>
        </w:rPr>
        <w:t>Прошу дать разъяснение</w:t>
      </w:r>
      <w:r w:rsidR="00B15A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E636D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spellStart"/>
      <w:r w:rsidRPr="009E636D">
        <w:rPr>
          <w:rFonts w:ascii="Times New Roman" w:hAnsi="Times New Roman" w:cs="Times New Roman"/>
          <w:b/>
          <w:sz w:val="28"/>
          <w:szCs w:val="28"/>
        </w:rPr>
        <w:t>недропользователю</w:t>
      </w:r>
      <w:proofErr w:type="spellEnd"/>
      <w:r w:rsidR="00B1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36D">
        <w:rPr>
          <w:rFonts w:ascii="Times New Roman" w:hAnsi="Times New Roman" w:cs="Times New Roman"/>
          <w:b/>
          <w:sz w:val="28"/>
          <w:szCs w:val="28"/>
        </w:rPr>
        <w:t>имеющему лице</w:t>
      </w:r>
      <w:r w:rsidR="00B15A4D">
        <w:rPr>
          <w:rFonts w:ascii="Times New Roman" w:hAnsi="Times New Roman" w:cs="Times New Roman"/>
          <w:b/>
          <w:sz w:val="28"/>
          <w:szCs w:val="28"/>
        </w:rPr>
        <w:t>нзию на добычу скального грунта,</w:t>
      </w:r>
      <w:r w:rsidRPr="009E636D">
        <w:rPr>
          <w:rFonts w:ascii="Times New Roman" w:hAnsi="Times New Roman" w:cs="Times New Roman"/>
          <w:b/>
          <w:sz w:val="28"/>
          <w:szCs w:val="28"/>
        </w:rPr>
        <w:t xml:space="preserve"> на вопрос,</w:t>
      </w:r>
      <w:r w:rsidR="00B1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36D">
        <w:rPr>
          <w:rFonts w:ascii="Times New Roman" w:hAnsi="Times New Roman" w:cs="Times New Roman"/>
          <w:b/>
          <w:sz w:val="28"/>
          <w:szCs w:val="28"/>
        </w:rPr>
        <w:t>могу ли я привлекать для ведения добычи подрядные</w:t>
      </w:r>
      <w:r w:rsidR="00B1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36D">
        <w:rPr>
          <w:rFonts w:ascii="Times New Roman" w:hAnsi="Times New Roman" w:cs="Times New Roman"/>
          <w:b/>
          <w:sz w:val="28"/>
          <w:szCs w:val="28"/>
        </w:rPr>
        <w:t>организации и что для этого от них или от меня как</w:t>
      </w:r>
      <w:r w:rsidR="00B15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636D">
        <w:rPr>
          <w:rFonts w:ascii="Times New Roman" w:hAnsi="Times New Roman" w:cs="Times New Roman"/>
          <w:b/>
          <w:sz w:val="28"/>
          <w:szCs w:val="28"/>
        </w:rPr>
        <w:t>недропользователя</w:t>
      </w:r>
      <w:proofErr w:type="spellEnd"/>
      <w:r w:rsidRPr="009E636D">
        <w:rPr>
          <w:rFonts w:ascii="Times New Roman" w:hAnsi="Times New Roman" w:cs="Times New Roman"/>
          <w:b/>
          <w:sz w:val="28"/>
          <w:szCs w:val="28"/>
        </w:rPr>
        <w:t xml:space="preserve"> требуется.</w:t>
      </w:r>
    </w:p>
    <w:p w:rsidR="00EA00FE" w:rsidRDefault="00EA00FE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A4D" w:rsidRDefault="009E63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36D">
        <w:rPr>
          <w:rFonts w:ascii="Times New Roman" w:hAnsi="Times New Roman" w:cs="Times New Roman"/>
          <w:b/>
          <w:sz w:val="28"/>
          <w:szCs w:val="28"/>
        </w:rPr>
        <w:t>Ответ:</w:t>
      </w:r>
      <w:r w:rsidRPr="009E6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36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9E636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636D">
        <w:rPr>
          <w:rFonts w:ascii="Times New Roman" w:hAnsi="Times New Roman" w:cs="Times New Roman"/>
          <w:sz w:val="28"/>
          <w:szCs w:val="28"/>
        </w:rPr>
        <w:t>. 1 ч. 1 ст. 2.3 Закона Российской Федерации от 21.02.1992 № 2395-1 «О недрах» (далее – Закон Российской Федерации «О недрах») к участкам недр местного значения относятся участки недр, содержащие общераспространенные полезные ископаемые.</w:t>
      </w:r>
    </w:p>
    <w:p w:rsidR="009E636D" w:rsidRPr="009E636D" w:rsidRDefault="009E63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36D">
        <w:rPr>
          <w:rFonts w:ascii="Times New Roman" w:hAnsi="Times New Roman" w:cs="Times New Roman"/>
          <w:sz w:val="28"/>
          <w:szCs w:val="28"/>
        </w:rPr>
        <w:t>Согласно статьям 4 и 10.1 Закона Российской Федерации «О недрах</w:t>
      </w:r>
      <w:proofErr w:type="gramStart"/>
      <w:r w:rsidRPr="009E636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E636D">
        <w:rPr>
          <w:rFonts w:ascii="Times New Roman" w:hAnsi="Times New Roman" w:cs="Times New Roman"/>
          <w:sz w:val="28"/>
          <w:szCs w:val="28"/>
        </w:rPr>
        <w:t xml:space="preserve"> регулирование отношений в сфере недропользования на участках недр местного значения относится к полномочиям органов государственной власти субъектов Российской Федерации. </w:t>
      </w:r>
    </w:p>
    <w:p w:rsidR="009E636D" w:rsidRPr="009E636D" w:rsidRDefault="009E63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36D">
        <w:rPr>
          <w:rFonts w:ascii="Times New Roman" w:hAnsi="Times New Roman" w:cs="Times New Roman"/>
          <w:bCs/>
          <w:sz w:val="28"/>
          <w:szCs w:val="28"/>
        </w:rPr>
        <w:t>Отмечаем, что с учетом положений ч. 5 ст. 9, ч. 3 ст. 22 Закона «О недрах» проведение работ на участке недр допускается как собственными силами пользователя недр, так и с привлечением подрядных организаций.</w:t>
      </w:r>
    </w:p>
    <w:p w:rsidR="009E636D" w:rsidRDefault="009E63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36D">
        <w:rPr>
          <w:rFonts w:ascii="Times New Roman" w:hAnsi="Times New Roman" w:cs="Times New Roman"/>
          <w:sz w:val="28"/>
          <w:szCs w:val="28"/>
        </w:rPr>
        <w:t>Дополнительно отмечаем, что в соответствии с п. «ж» ч. 1 ст. 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деятельность органов государственной власти субъектов Российской Федерации осуществляется в соответствии с принципом самостоятельного осуществления принадлежащих им полномочий.</w:t>
      </w:r>
    </w:p>
    <w:p w:rsidR="00B15A4D" w:rsidRDefault="00B15A4D" w:rsidP="00B15A4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A00FE" w:rsidRDefault="00EA00FE" w:rsidP="00B15A4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5DD" w:rsidRDefault="005361F3" w:rsidP="00EA00FE">
      <w:pPr>
        <w:spacing w:after="0" w:line="240" w:lineRule="auto"/>
        <w:ind w:left="-567" w:firstLine="425"/>
        <w:jc w:val="both"/>
        <w:rPr>
          <w:rFonts w:ascii="Calibri" w:hAnsi="Calibri" w:cs="Calibri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361F3">
        <w:rPr>
          <w:rFonts w:ascii="Calibri" w:hAnsi="Calibri" w:cs="Calibri"/>
          <w:sz w:val="28"/>
          <w:szCs w:val="28"/>
        </w:rPr>
        <w:t xml:space="preserve"> </w:t>
      </w:r>
    </w:p>
    <w:p w:rsidR="005361F3" w:rsidRDefault="00352FB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>огу ли я, как</w:t>
      </w:r>
      <w:r w:rsidR="00B15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61F3" w:rsidRPr="005361F3">
        <w:rPr>
          <w:rFonts w:ascii="Times New Roman" w:hAnsi="Times New Roman" w:cs="Times New Roman"/>
          <w:b/>
          <w:sz w:val="28"/>
          <w:szCs w:val="28"/>
        </w:rPr>
        <w:t>недропользователь</w:t>
      </w:r>
      <w:proofErr w:type="spellEnd"/>
      <w:r w:rsidR="005361F3" w:rsidRPr="005361F3">
        <w:rPr>
          <w:rFonts w:ascii="Times New Roman" w:hAnsi="Times New Roman" w:cs="Times New Roman"/>
          <w:b/>
          <w:sz w:val="28"/>
          <w:szCs w:val="28"/>
        </w:rPr>
        <w:t>, каким-либо образом запустить процесс</w:t>
      </w:r>
      <w:r w:rsidR="00B1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>прове</w:t>
      </w:r>
      <w:r>
        <w:rPr>
          <w:rFonts w:ascii="Times New Roman" w:hAnsi="Times New Roman" w:cs="Times New Roman"/>
          <w:b/>
          <w:sz w:val="28"/>
          <w:szCs w:val="28"/>
        </w:rPr>
        <w:t>дения открытого аукциона на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 xml:space="preserve"> участок недр? Или</w:t>
      </w:r>
      <w:r w:rsidR="00B1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>выставление нераспределенных запасов зависит только от</w:t>
      </w:r>
      <w:r w:rsidR="00B1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>интересов Роснедр?</w:t>
      </w:r>
    </w:p>
    <w:p w:rsidR="00EA00FE" w:rsidRDefault="00EA00FE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36D" w:rsidRPr="009E636D" w:rsidRDefault="005361F3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Ответ</w:t>
      </w:r>
      <w:r w:rsidRPr="009E636D">
        <w:rPr>
          <w:rFonts w:ascii="Times New Roman" w:hAnsi="Times New Roman" w:cs="Times New Roman"/>
          <w:sz w:val="28"/>
          <w:szCs w:val="28"/>
        </w:rPr>
        <w:t>:</w:t>
      </w:r>
      <w:r w:rsidR="009E636D" w:rsidRPr="009E636D">
        <w:rPr>
          <w:rFonts w:ascii="Times New Roman" w:hAnsi="Times New Roman" w:cs="Times New Roman"/>
          <w:sz w:val="28"/>
          <w:szCs w:val="28"/>
        </w:rPr>
        <w:t xml:space="preserve"> В соответствии с ч. 1 ст. 11 Закона Российской Федерации от 21.02.1992                    № 2395-1 «О недрах» (далее – Закон «О недрах») предоставление недр в пользование, оформляется специальным государственным разрешением в виде лицензии, включающей установленной формы бланк с Государственным гербом Российской Федерации, а также текстовые, графические и иные приложения, являющиеся неотъемлемой составной частью лицензии и определяющие основные условия пользования недрами.</w:t>
      </w:r>
    </w:p>
    <w:p w:rsidR="009E636D" w:rsidRPr="009E636D" w:rsidRDefault="009E63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36D">
        <w:rPr>
          <w:rFonts w:ascii="Times New Roman" w:hAnsi="Times New Roman" w:cs="Times New Roman"/>
          <w:sz w:val="28"/>
          <w:szCs w:val="28"/>
        </w:rPr>
        <w:t xml:space="preserve">В соответствии со ст.16 Закона Российской Федерации от 21.02.1992 № 2395-1 «О недрах» (далее – Закон «О недрах») и п. 47 Административного регламента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недрами, утвержденного приказом Федерального агентства по недропользованию от 19.03.2020 № 110 (далее – Административный регламент), основанием для организации проведения аукционов (конкурсов) на </w:t>
      </w:r>
      <w:r w:rsidRPr="009E636D">
        <w:rPr>
          <w:rFonts w:ascii="Times New Roman" w:hAnsi="Times New Roman" w:cs="Times New Roman"/>
          <w:sz w:val="28"/>
          <w:szCs w:val="28"/>
        </w:rPr>
        <w:lastRenderedPageBreak/>
        <w:t xml:space="preserve">право пользования участками недр является включение таких участков недр в перечень объектов, предлагаемых для предоставления в пользование с целью проведения работ по разведке и добыче полезных ископаемых или геологическому изучению, разведке и добыче полезных ископаемых (далее – Перечень). </w:t>
      </w:r>
    </w:p>
    <w:p w:rsidR="009E636D" w:rsidRPr="009E636D" w:rsidRDefault="009E63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36D">
        <w:rPr>
          <w:rFonts w:ascii="Times New Roman" w:hAnsi="Times New Roman" w:cs="Times New Roman"/>
          <w:sz w:val="28"/>
          <w:szCs w:val="28"/>
        </w:rPr>
        <w:t>В соответствии с п. 2 ч. 2 ст. 16 Закона РФ «О недрах» подготовку и утверждение перечня участков недр, предлагаемых для предоставления в пользование, за исключением участков недр федерального значения и участков недр местного значения, осуществляет федеральный орган управления государственным фондом недр или его территориальные органы.</w:t>
      </w:r>
    </w:p>
    <w:p w:rsidR="00614B07" w:rsidRDefault="009E63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36D">
        <w:rPr>
          <w:rFonts w:ascii="Times New Roman" w:hAnsi="Times New Roman" w:cs="Times New Roman"/>
          <w:sz w:val="28"/>
          <w:szCs w:val="28"/>
        </w:rPr>
        <w:t>Таким образом для начала процедуры формирования участка недр как объекта лицензирования и дальнейшего проведения аукциона на право пользования участком недр, необходимо подать соответствующую заявку в территориальный орган Федерального агентства по недропользованию по месту нахождения испрашиваемого участка недр.</w:t>
      </w:r>
    </w:p>
    <w:p w:rsidR="00EA00FE" w:rsidRDefault="00EA00FE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A00FE" w:rsidRDefault="00EA00FE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A00FE" w:rsidRDefault="00EA00FE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555DD" w:rsidRDefault="005361F3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5361F3" w:rsidRDefault="005361F3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F3">
        <w:rPr>
          <w:rFonts w:ascii="Calibri" w:hAnsi="Calibri" w:cs="Calibri"/>
          <w:sz w:val="28"/>
          <w:szCs w:val="28"/>
        </w:rPr>
        <w:t xml:space="preserve"> </w:t>
      </w:r>
      <w:r w:rsidRPr="005361F3">
        <w:rPr>
          <w:rFonts w:ascii="Times New Roman" w:hAnsi="Times New Roman" w:cs="Times New Roman"/>
          <w:b/>
          <w:sz w:val="28"/>
          <w:szCs w:val="28"/>
        </w:rPr>
        <w:t>Появилась необходимость провести оперативное</w:t>
      </w:r>
      <w:r w:rsidR="0061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1F3">
        <w:rPr>
          <w:rFonts w:ascii="Times New Roman" w:hAnsi="Times New Roman" w:cs="Times New Roman"/>
          <w:b/>
          <w:sz w:val="28"/>
          <w:szCs w:val="28"/>
        </w:rPr>
        <w:t>изменение запасов по горнотехническим причинам, какой</w:t>
      </w:r>
      <w:r w:rsidR="0061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1F3">
        <w:rPr>
          <w:rFonts w:ascii="Times New Roman" w:hAnsi="Times New Roman" w:cs="Times New Roman"/>
          <w:b/>
          <w:sz w:val="28"/>
          <w:szCs w:val="28"/>
        </w:rPr>
        <w:t>действующий документ регламентирует оперативное</w:t>
      </w:r>
      <w:r w:rsidR="00614B07">
        <w:rPr>
          <w:rFonts w:ascii="Times New Roman" w:hAnsi="Times New Roman" w:cs="Times New Roman"/>
          <w:b/>
          <w:sz w:val="28"/>
          <w:szCs w:val="28"/>
        </w:rPr>
        <w:t xml:space="preserve"> изменение</w:t>
      </w:r>
      <w:r w:rsidRPr="005361F3">
        <w:rPr>
          <w:rFonts w:ascii="Times New Roman" w:hAnsi="Times New Roman" w:cs="Times New Roman"/>
          <w:b/>
          <w:sz w:val="28"/>
          <w:szCs w:val="28"/>
        </w:rPr>
        <w:t xml:space="preserve"> запасов месторождений твердых полезных</w:t>
      </w:r>
      <w:r w:rsidR="0061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1F3">
        <w:rPr>
          <w:rFonts w:ascii="Times New Roman" w:hAnsi="Times New Roman" w:cs="Times New Roman"/>
          <w:b/>
          <w:sz w:val="28"/>
          <w:szCs w:val="28"/>
        </w:rPr>
        <w:t>ископаемых?</w:t>
      </w:r>
    </w:p>
    <w:p w:rsidR="00EA00FE" w:rsidRDefault="00EA00FE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1F3" w:rsidRDefault="005361F3" w:rsidP="00EA00F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Ответ:</w:t>
      </w:r>
      <w:r w:rsidRPr="005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07">
        <w:rPr>
          <w:rFonts w:ascii="Times New Roman" w:hAnsi="Times New Roman" w:cs="Times New Roman"/>
          <w:sz w:val="28"/>
          <w:szCs w:val="28"/>
        </w:rPr>
        <w:t>О</w:t>
      </w:r>
      <w:r w:rsidRPr="005361F3">
        <w:rPr>
          <w:rFonts w:ascii="Times New Roman" w:hAnsi="Times New Roman" w:cs="Times New Roman"/>
          <w:sz w:val="28"/>
          <w:szCs w:val="28"/>
        </w:rPr>
        <w:t xml:space="preserve">перативное изменение состояния запасов полезных ископаемых по результатам </w:t>
      </w:r>
      <w:proofErr w:type="gramStart"/>
      <w:r w:rsidRPr="005361F3">
        <w:rPr>
          <w:rFonts w:ascii="Times New Roman" w:hAnsi="Times New Roman" w:cs="Times New Roman"/>
          <w:sz w:val="28"/>
          <w:szCs w:val="28"/>
        </w:rPr>
        <w:t>геолого-разведочных</w:t>
      </w:r>
      <w:proofErr w:type="gramEnd"/>
      <w:r w:rsidRPr="005361F3">
        <w:rPr>
          <w:rFonts w:ascii="Times New Roman" w:hAnsi="Times New Roman" w:cs="Times New Roman"/>
          <w:sz w:val="28"/>
          <w:szCs w:val="28"/>
        </w:rPr>
        <w:t xml:space="preserve"> работ и переоценки этих запасов регламентирует постановление Правительства Российской Федерации от 11.02.2005 № 69 «О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проведение».</w:t>
      </w:r>
    </w:p>
    <w:p w:rsidR="00614B07" w:rsidRDefault="00614B07" w:rsidP="005361F3">
      <w:pPr>
        <w:spacing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5DD" w:rsidRDefault="005361F3" w:rsidP="00EA00FE">
      <w:pPr>
        <w:spacing w:line="240" w:lineRule="auto"/>
        <w:ind w:left="-567" w:firstLine="425"/>
        <w:jc w:val="both"/>
        <w:rPr>
          <w:rFonts w:ascii="Calibri" w:hAnsi="Calibri" w:cs="Calibri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361F3">
        <w:rPr>
          <w:rFonts w:ascii="Calibri" w:hAnsi="Calibri" w:cs="Calibri"/>
          <w:sz w:val="28"/>
          <w:szCs w:val="28"/>
        </w:rPr>
        <w:t xml:space="preserve"> </w:t>
      </w:r>
    </w:p>
    <w:p w:rsidR="005361F3" w:rsidRDefault="005361F3" w:rsidP="00EA00FE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 xml:space="preserve">Может ли </w:t>
      </w:r>
      <w:proofErr w:type="spellStart"/>
      <w:r w:rsidRPr="005361F3">
        <w:rPr>
          <w:rFonts w:ascii="Times New Roman" w:hAnsi="Times New Roman" w:cs="Times New Roman"/>
          <w:b/>
          <w:sz w:val="28"/>
          <w:szCs w:val="28"/>
        </w:rPr>
        <w:t>недропользователь</w:t>
      </w:r>
      <w:proofErr w:type="spellEnd"/>
      <w:r w:rsidRPr="005361F3">
        <w:rPr>
          <w:rFonts w:ascii="Times New Roman" w:hAnsi="Times New Roman" w:cs="Times New Roman"/>
          <w:b/>
          <w:sz w:val="28"/>
          <w:szCs w:val="28"/>
        </w:rPr>
        <w:t xml:space="preserve"> продавать</w:t>
      </w:r>
      <w:r w:rsidR="0061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1F3">
        <w:rPr>
          <w:rFonts w:ascii="Times New Roman" w:hAnsi="Times New Roman" w:cs="Times New Roman"/>
          <w:b/>
          <w:sz w:val="28"/>
          <w:szCs w:val="28"/>
        </w:rPr>
        <w:t>вскрышные породы от добычи баритовых руд (отвалы,</w:t>
      </w:r>
      <w:r w:rsidR="00614B07">
        <w:rPr>
          <w:rFonts w:ascii="Times New Roman" w:hAnsi="Times New Roman" w:cs="Times New Roman"/>
          <w:b/>
          <w:sz w:val="28"/>
          <w:szCs w:val="28"/>
        </w:rPr>
        <w:t xml:space="preserve"> содержащие общераспро</w:t>
      </w:r>
      <w:r w:rsidRPr="005361F3">
        <w:rPr>
          <w:rFonts w:ascii="Times New Roman" w:hAnsi="Times New Roman" w:cs="Times New Roman"/>
          <w:b/>
          <w:sz w:val="28"/>
          <w:szCs w:val="28"/>
        </w:rPr>
        <w:t>страненные полезные ископаемые</w:t>
      </w:r>
      <w:r w:rsidR="00614B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361F3">
        <w:rPr>
          <w:rFonts w:ascii="Times New Roman" w:hAnsi="Times New Roman" w:cs="Times New Roman"/>
          <w:b/>
          <w:sz w:val="28"/>
          <w:szCs w:val="28"/>
        </w:rPr>
        <w:t>которые не учтены территориальным балансом запасов</w:t>
      </w:r>
      <w:r w:rsidR="0061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1F3">
        <w:rPr>
          <w:rFonts w:ascii="Times New Roman" w:hAnsi="Times New Roman" w:cs="Times New Roman"/>
          <w:b/>
          <w:sz w:val="28"/>
          <w:szCs w:val="28"/>
        </w:rPr>
        <w:t>общераспростран</w:t>
      </w:r>
      <w:r w:rsidR="00614B07">
        <w:rPr>
          <w:rFonts w:ascii="Times New Roman" w:hAnsi="Times New Roman" w:cs="Times New Roman"/>
          <w:b/>
          <w:sz w:val="28"/>
          <w:szCs w:val="28"/>
        </w:rPr>
        <w:t>е</w:t>
      </w:r>
      <w:r w:rsidRPr="005361F3">
        <w:rPr>
          <w:rFonts w:ascii="Times New Roman" w:hAnsi="Times New Roman" w:cs="Times New Roman"/>
          <w:b/>
          <w:sz w:val="28"/>
          <w:szCs w:val="28"/>
        </w:rPr>
        <w:t>нных полезных ископаемых), которые</w:t>
      </w:r>
      <w:r w:rsidR="0061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1F3">
        <w:rPr>
          <w:rFonts w:ascii="Times New Roman" w:hAnsi="Times New Roman" w:cs="Times New Roman"/>
          <w:b/>
          <w:sz w:val="28"/>
          <w:szCs w:val="28"/>
        </w:rPr>
        <w:t>являются отходами производства, третьим лицам? Условия</w:t>
      </w:r>
      <w:r w:rsidR="0061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1F3">
        <w:rPr>
          <w:rFonts w:ascii="Times New Roman" w:hAnsi="Times New Roman" w:cs="Times New Roman"/>
          <w:b/>
          <w:sz w:val="28"/>
          <w:szCs w:val="28"/>
        </w:rPr>
        <w:t>лиценз</w:t>
      </w:r>
      <w:r w:rsidR="00614B07">
        <w:rPr>
          <w:rFonts w:ascii="Times New Roman" w:hAnsi="Times New Roman" w:cs="Times New Roman"/>
          <w:b/>
          <w:sz w:val="28"/>
          <w:szCs w:val="28"/>
        </w:rPr>
        <w:t xml:space="preserve">ии позволяют </w:t>
      </w:r>
      <w:proofErr w:type="spellStart"/>
      <w:r w:rsidR="00614B07">
        <w:rPr>
          <w:rFonts w:ascii="Times New Roman" w:hAnsi="Times New Roman" w:cs="Times New Roman"/>
          <w:b/>
          <w:sz w:val="28"/>
          <w:szCs w:val="28"/>
        </w:rPr>
        <w:t>недропользователю</w:t>
      </w:r>
      <w:proofErr w:type="spellEnd"/>
      <w:r w:rsidR="00614B07">
        <w:rPr>
          <w:rFonts w:ascii="Times New Roman" w:hAnsi="Times New Roman" w:cs="Times New Roman"/>
          <w:b/>
          <w:sz w:val="28"/>
          <w:szCs w:val="28"/>
        </w:rPr>
        <w:t xml:space="preserve"> «использовать» </w:t>
      </w:r>
      <w:r w:rsidRPr="005361F3">
        <w:rPr>
          <w:rFonts w:ascii="Times New Roman" w:hAnsi="Times New Roman" w:cs="Times New Roman"/>
          <w:b/>
          <w:sz w:val="28"/>
          <w:szCs w:val="28"/>
        </w:rPr>
        <w:t>отходы. Какие разрешительные документы необходимы для</w:t>
      </w:r>
      <w:r w:rsidR="0061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1F3">
        <w:rPr>
          <w:rFonts w:ascii="Times New Roman" w:hAnsi="Times New Roman" w:cs="Times New Roman"/>
          <w:b/>
          <w:sz w:val="28"/>
          <w:szCs w:val="28"/>
        </w:rPr>
        <w:t>продажи вышеуказанных отвалов, которые находятся в границах</w:t>
      </w:r>
      <w:r w:rsidR="0061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1F3">
        <w:rPr>
          <w:rFonts w:ascii="Times New Roman" w:hAnsi="Times New Roman" w:cs="Times New Roman"/>
          <w:b/>
          <w:sz w:val="28"/>
          <w:szCs w:val="28"/>
        </w:rPr>
        <w:t xml:space="preserve">действующего горного отвода </w:t>
      </w:r>
      <w:proofErr w:type="spellStart"/>
      <w:r w:rsidRPr="005361F3">
        <w:rPr>
          <w:rFonts w:ascii="Times New Roman" w:hAnsi="Times New Roman" w:cs="Times New Roman"/>
          <w:b/>
          <w:sz w:val="28"/>
          <w:szCs w:val="28"/>
        </w:rPr>
        <w:t>недропользователя</w:t>
      </w:r>
      <w:proofErr w:type="spellEnd"/>
      <w:r w:rsidRPr="005361F3">
        <w:rPr>
          <w:rFonts w:ascii="Times New Roman" w:hAnsi="Times New Roman" w:cs="Times New Roman"/>
          <w:b/>
          <w:sz w:val="28"/>
          <w:szCs w:val="28"/>
        </w:rPr>
        <w:t>?</w:t>
      </w:r>
    </w:p>
    <w:p w:rsidR="005361F3" w:rsidRPr="005361F3" w:rsidRDefault="005361F3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Ответ:</w:t>
      </w:r>
      <w:r w:rsidRPr="005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1F3">
        <w:rPr>
          <w:rFonts w:ascii="Times New Roman" w:hAnsi="Times New Roman" w:cs="Times New Roman"/>
          <w:sz w:val="28"/>
          <w:szCs w:val="28"/>
        </w:rPr>
        <w:t>Согласно ч. 1, 2 ст. 23.2 Закона Российской Федерации от 21.02.1992 № 2395</w:t>
      </w:r>
      <w:r w:rsidRPr="005361F3">
        <w:rPr>
          <w:rFonts w:ascii="Times New Roman" w:hAnsi="Times New Roman" w:cs="Times New Roman"/>
          <w:sz w:val="28"/>
          <w:szCs w:val="28"/>
        </w:rPr>
        <w:noBreakHyphen/>
        <w:t xml:space="preserve">1 «О недрах» разработка месторождений полезных ископаемых осуществляется в соответствии с </w:t>
      </w:r>
      <w:r w:rsidRPr="005361F3">
        <w:rPr>
          <w:rFonts w:ascii="Times New Roman" w:hAnsi="Times New Roman" w:cs="Times New Roman"/>
          <w:i/>
          <w:sz w:val="28"/>
          <w:szCs w:val="28"/>
        </w:rPr>
        <w:t xml:space="preserve">утвержденными техническими </w:t>
      </w:r>
      <w:r w:rsidRPr="005361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проектами и иной проектной документацией </w:t>
      </w:r>
      <w:r w:rsidRPr="005361F3">
        <w:rPr>
          <w:rFonts w:ascii="Times New Roman" w:hAnsi="Times New Roman" w:cs="Times New Roman"/>
          <w:sz w:val="28"/>
          <w:szCs w:val="28"/>
        </w:rPr>
        <w:t>на выполнение</w:t>
      </w:r>
      <w:r w:rsidRPr="00536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1F3">
        <w:rPr>
          <w:rFonts w:ascii="Times New Roman" w:hAnsi="Times New Roman" w:cs="Times New Roman"/>
          <w:sz w:val="28"/>
          <w:szCs w:val="28"/>
        </w:rPr>
        <w:t>работ, связанных с пользованием недрами, которые до утверждения подлежат согласованию с комиссией,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власти, в отношении участков недр местного значения - с органами государственной власти соответствующих субъектов Российской Федерации.</w:t>
      </w:r>
    </w:p>
    <w:p w:rsidR="005361F3" w:rsidRPr="005361F3" w:rsidRDefault="005361F3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5361F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361F3">
        <w:rPr>
          <w:rFonts w:ascii="Times New Roman" w:hAnsi="Times New Roman" w:cs="Times New Roman"/>
          <w:sz w:val="28"/>
          <w:szCs w:val="28"/>
        </w:rPr>
        <w:t xml:space="preserve">. «б» п. 8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03.03.2010 № 118 (далее – Положение), и Требованиями к структуре твердых полезных ископаемых, ликвидацию и консервацию горных выработок и первичную переработку минерального сырья, утвержденными приказом Минприроды России от 25.06.2010 № 218, в состав технических проектов разработки месторождений полезных ископаемых включаются </w:t>
      </w:r>
      <w:r w:rsidRPr="005361F3">
        <w:rPr>
          <w:rFonts w:ascii="Times New Roman" w:hAnsi="Times New Roman" w:cs="Times New Roman"/>
          <w:i/>
          <w:sz w:val="28"/>
          <w:szCs w:val="28"/>
        </w:rPr>
        <w:t>разделы, предусматривающие использование отходов добычи полезных ископаемых</w:t>
      </w:r>
      <w:r w:rsidRPr="005361F3">
        <w:rPr>
          <w:rFonts w:ascii="Times New Roman" w:hAnsi="Times New Roman" w:cs="Times New Roman"/>
          <w:sz w:val="28"/>
          <w:szCs w:val="28"/>
        </w:rPr>
        <w:t>.</w:t>
      </w:r>
    </w:p>
    <w:p w:rsidR="005361F3" w:rsidRPr="005361F3" w:rsidRDefault="005361F3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sz w:val="28"/>
          <w:szCs w:val="28"/>
        </w:rPr>
        <w:t xml:space="preserve">При этом право на разработку месторождений, добычу полезных ископаемых и на </w:t>
      </w:r>
      <w:r w:rsidRPr="005361F3">
        <w:rPr>
          <w:rFonts w:ascii="Times New Roman" w:hAnsi="Times New Roman" w:cs="Times New Roman"/>
          <w:i/>
          <w:sz w:val="28"/>
          <w:szCs w:val="28"/>
        </w:rPr>
        <w:t>использование отходов горнодобывающего</w:t>
      </w:r>
      <w:r w:rsidRPr="005361F3">
        <w:rPr>
          <w:rFonts w:ascii="Times New Roman" w:hAnsi="Times New Roman" w:cs="Times New Roman"/>
          <w:sz w:val="28"/>
          <w:szCs w:val="28"/>
        </w:rPr>
        <w:t xml:space="preserve"> и связанных с ним перерабатывающих производств может быть реализовано только </w:t>
      </w:r>
      <w:r w:rsidRPr="005361F3">
        <w:rPr>
          <w:rFonts w:ascii="Times New Roman" w:hAnsi="Times New Roman" w:cs="Times New Roman"/>
          <w:i/>
          <w:sz w:val="28"/>
          <w:szCs w:val="28"/>
        </w:rPr>
        <w:t>при наличии лицензии и в период ее действия</w:t>
      </w:r>
      <w:r w:rsidRPr="005361F3">
        <w:rPr>
          <w:rFonts w:ascii="Times New Roman" w:hAnsi="Times New Roman" w:cs="Times New Roman"/>
          <w:sz w:val="28"/>
          <w:szCs w:val="28"/>
        </w:rPr>
        <w:t>.</w:t>
      </w:r>
    </w:p>
    <w:p w:rsidR="005361F3" w:rsidRPr="005361F3" w:rsidRDefault="005361F3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sz w:val="28"/>
          <w:szCs w:val="28"/>
        </w:rPr>
        <w:t>Таким образом, согласно вышеуказанным положениям законодательства Российской Федерации о недрах, отходы добычи полезных ископаемых (в том числе скальные и вскрышные породы), образовавшиеся в результате деятельности пользователя недр, могут использоваться таким пользователем недр в соответствии с условиями действующей лицензии на право пользования недрами и соответствующими разделами согласованного в установленном порядке технического проекта разработки месторождения полезных ископаемых для добычи общераспространенных полезных ископаемых для собственных производственных и технологических нужд.</w:t>
      </w:r>
    </w:p>
    <w:p w:rsidR="005361F3" w:rsidRDefault="005361F3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sz w:val="28"/>
          <w:szCs w:val="28"/>
        </w:rPr>
        <w:t>Дополнительно сообщаем, что в соответствии с п. 25 Положения подготовка, согласование и утверждение изменений (дополнений), вносимых в проектную документацию, осуществляются в порядке, установленном для подготовки, согласования и утверждения проектной документации.</w:t>
      </w:r>
    </w:p>
    <w:p w:rsidR="00614B07" w:rsidRDefault="00614B07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4B07" w:rsidRDefault="00614B07" w:rsidP="00614B0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5DD" w:rsidRDefault="005361F3" w:rsidP="00EA00FE">
      <w:pPr>
        <w:spacing w:line="240" w:lineRule="auto"/>
        <w:ind w:left="-567" w:firstLine="425"/>
        <w:jc w:val="both"/>
        <w:rPr>
          <w:rFonts w:ascii="Calibri" w:hAnsi="Calibri" w:cs="Calibri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361F3">
        <w:rPr>
          <w:rFonts w:ascii="Calibri" w:hAnsi="Calibri" w:cs="Calibri"/>
          <w:sz w:val="28"/>
          <w:szCs w:val="28"/>
        </w:rPr>
        <w:t xml:space="preserve"> </w:t>
      </w:r>
    </w:p>
    <w:p w:rsidR="005361F3" w:rsidRDefault="00614B07" w:rsidP="00EA00FE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DAD">
        <w:rPr>
          <w:rFonts w:ascii="Times New Roman" w:hAnsi="Times New Roman" w:cs="Times New Roman"/>
          <w:b/>
          <w:sz w:val="28"/>
          <w:szCs w:val="28"/>
        </w:rPr>
        <w:t>Г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t>де взять образец заявления на</w:t>
      </w:r>
      <w:r w:rsidRP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t>внесение в государственный реест</w:t>
      </w:r>
      <w:r w:rsidR="00080DAD">
        <w:rPr>
          <w:rFonts w:ascii="Times New Roman" w:hAnsi="Times New Roman" w:cs="Times New Roman"/>
          <w:b/>
          <w:sz w:val="28"/>
          <w:szCs w:val="28"/>
        </w:rPr>
        <w:t>р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t xml:space="preserve"> по геологическому изучению</w:t>
      </w:r>
      <w:r w:rsidRP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t>недр. Мы попали в тот промежуток времени</w:t>
      </w:r>
      <w:r w:rsidR="00080DAD">
        <w:rPr>
          <w:rFonts w:ascii="Times New Roman" w:hAnsi="Times New Roman" w:cs="Times New Roman"/>
          <w:b/>
          <w:sz w:val="28"/>
          <w:szCs w:val="28"/>
        </w:rPr>
        <w:t>,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t xml:space="preserve"> когда с момента</w:t>
      </w:r>
      <w:r w:rsidRP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DAD">
        <w:rPr>
          <w:rFonts w:ascii="Times New Roman" w:hAnsi="Times New Roman" w:cs="Times New Roman"/>
          <w:b/>
          <w:sz w:val="28"/>
          <w:szCs w:val="28"/>
        </w:rPr>
        <w:t>получ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t>ения экспертизы ГРР прошло больше месяца и</w:t>
      </w:r>
      <w:r w:rsidRP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t xml:space="preserve">территориальные </w:t>
      </w:r>
      <w:proofErr w:type="gramStart"/>
      <w:r w:rsidR="005361F3" w:rsidRPr="00080DAD">
        <w:rPr>
          <w:rFonts w:ascii="Times New Roman" w:hAnsi="Times New Roman" w:cs="Times New Roman"/>
          <w:b/>
          <w:sz w:val="28"/>
          <w:szCs w:val="28"/>
        </w:rPr>
        <w:t xml:space="preserve">подразделения </w:t>
      </w:r>
      <w:r w:rsidR="00080DAD">
        <w:rPr>
          <w:rFonts w:ascii="Times New Roman" w:hAnsi="Times New Roman" w:cs="Times New Roman"/>
          <w:b/>
          <w:sz w:val="28"/>
          <w:szCs w:val="28"/>
        </w:rPr>
        <w:t xml:space="preserve"> уже</w:t>
      </w:r>
      <w:proofErr w:type="gramEnd"/>
      <w:r w:rsidR="00080DAD">
        <w:rPr>
          <w:rFonts w:ascii="Times New Roman" w:hAnsi="Times New Roman" w:cs="Times New Roman"/>
          <w:b/>
          <w:sz w:val="28"/>
          <w:szCs w:val="28"/>
        </w:rPr>
        <w:t xml:space="preserve"> не в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t>носят</w:t>
      </w:r>
      <w:r w:rsidRP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t>сведения в государственный реестр работ по геологическому</w:t>
      </w:r>
      <w:r w:rsidRP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t>изучению недр. Ни</w:t>
      </w:r>
      <w:r w:rsidR="00080DAD">
        <w:rPr>
          <w:rFonts w:ascii="Times New Roman" w:hAnsi="Times New Roman" w:cs="Times New Roman"/>
          <w:b/>
          <w:sz w:val="28"/>
          <w:szCs w:val="28"/>
        </w:rPr>
        <w:t>где в интер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t xml:space="preserve">нете я не нашла 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lastRenderedPageBreak/>
        <w:t>форму</w:t>
      </w:r>
      <w:r w:rsidRP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t>обращения на внесение в реестр</w:t>
      </w:r>
      <w:r w:rsidR="00080DAD">
        <w:rPr>
          <w:rFonts w:ascii="Times New Roman" w:hAnsi="Times New Roman" w:cs="Times New Roman"/>
          <w:b/>
          <w:sz w:val="28"/>
          <w:szCs w:val="28"/>
        </w:rPr>
        <w:t>,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t xml:space="preserve"> а также необходимые</w:t>
      </w:r>
      <w:r w:rsidRP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t>прилагаемые документы. Подскажите алгоритм действия. Куда</w:t>
      </w:r>
      <w:r w:rsidRP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3" w:rsidRPr="00080DAD">
        <w:rPr>
          <w:rFonts w:ascii="Times New Roman" w:hAnsi="Times New Roman" w:cs="Times New Roman"/>
          <w:b/>
          <w:sz w:val="28"/>
          <w:szCs w:val="28"/>
        </w:rPr>
        <w:t>и как обращаться</w:t>
      </w:r>
      <w:r w:rsidR="00080DAD">
        <w:rPr>
          <w:rFonts w:ascii="Times New Roman" w:hAnsi="Times New Roman" w:cs="Times New Roman"/>
          <w:b/>
          <w:sz w:val="28"/>
          <w:szCs w:val="28"/>
        </w:rPr>
        <w:t>?</w:t>
      </w:r>
    </w:p>
    <w:p w:rsidR="005361F3" w:rsidRPr="005361F3" w:rsidRDefault="005361F3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Ответ:</w:t>
      </w:r>
      <w:r w:rsidRPr="005361F3">
        <w:rPr>
          <w:rFonts w:ascii="Times New Roman" w:hAnsi="Times New Roman" w:cs="Times New Roman"/>
          <w:sz w:val="28"/>
          <w:szCs w:val="28"/>
        </w:rPr>
        <w:t xml:space="preserve"> 5 марта 2021 г. вступил в силу приказ Минприроды России от 29.10.2020 № 865 «Об утверждении Порядка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пользование участками недр» (далее – Порядок).</w:t>
      </w:r>
    </w:p>
    <w:p w:rsidR="005361F3" w:rsidRPr="005361F3" w:rsidRDefault="005361F3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sz w:val="28"/>
          <w:szCs w:val="28"/>
        </w:rPr>
        <w:t>Указанным приказом признается утратившим силу приказ Минприроды России от 03.04.2013 № 121 «Об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недрами».</w:t>
      </w:r>
    </w:p>
    <w:p w:rsidR="005361F3" w:rsidRPr="005361F3" w:rsidRDefault="005361F3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sz w:val="28"/>
          <w:szCs w:val="28"/>
        </w:rPr>
        <w:t>В соответствии с п. 7 Порядка ведение государственного реестра работ осуществляется Федеральным агентством по недропользованию с привлечением ФГКУ «</w:t>
      </w:r>
      <w:proofErr w:type="spellStart"/>
      <w:r w:rsidRPr="005361F3">
        <w:rPr>
          <w:rFonts w:ascii="Times New Roman" w:hAnsi="Times New Roman" w:cs="Times New Roman"/>
          <w:sz w:val="28"/>
          <w:szCs w:val="28"/>
        </w:rPr>
        <w:t>Росгеолэкспертиза</w:t>
      </w:r>
      <w:proofErr w:type="spellEnd"/>
      <w:r w:rsidRPr="005361F3">
        <w:rPr>
          <w:rFonts w:ascii="Times New Roman" w:hAnsi="Times New Roman" w:cs="Times New Roman"/>
          <w:sz w:val="28"/>
          <w:szCs w:val="28"/>
        </w:rPr>
        <w:t>».</w:t>
      </w:r>
    </w:p>
    <w:p w:rsidR="005361F3" w:rsidRPr="005361F3" w:rsidRDefault="005361F3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sz w:val="28"/>
          <w:szCs w:val="28"/>
        </w:rPr>
        <w:t>Согласно п. 10 Порядка ФГКУ «</w:t>
      </w:r>
      <w:proofErr w:type="spellStart"/>
      <w:r w:rsidRPr="005361F3">
        <w:rPr>
          <w:rFonts w:ascii="Times New Roman" w:hAnsi="Times New Roman" w:cs="Times New Roman"/>
          <w:sz w:val="28"/>
          <w:szCs w:val="28"/>
        </w:rPr>
        <w:t>Росгеолэкспертиза</w:t>
      </w:r>
      <w:proofErr w:type="spellEnd"/>
      <w:r w:rsidRPr="005361F3">
        <w:rPr>
          <w:rFonts w:ascii="Times New Roman" w:hAnsi="Times New Roman" w:cs="Times New Roman"/>
          <w:sz w:val="28"/>
          <w:szCs w:val="28"/>
        </w:rPr>
        <w:t>» в течение 3 рабочих дней с даты выдачи положительного заключения экспертизы проектной документации на геологическое изучение недр или дополнения к проектной документации на геологическое изучение недр представляет в Роснедра данные о работах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ископаемых, предусмотренных проектной документацией на проведение работ по геологическому изучению недр или дополнением к проектной документации на геологическое изучение недр, в электронном виде с использованием официального сайта Роснедр в информационно-телекоммуникационной сети «Интернет».</w:t>
      </w:r>
    </w:p>
    <w:p w:rsidR="005361F3" w:rsidRPr="005361F3" w:rsidRDefault="005361F3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sz w:val="28"/>
          <w:szCs w:val="28"/>
        </w:rPr>
        <w:t>В соответствии с п. 11 Порядка должностное лицо Роснедр, ответственное за внесение сведений в государственный реестр работ, не позднее 2 рабочих дней с даты получения данных для заполнения формы реестровой записи от ФГКУ «</w:t>
      </w:r>
      <w:proofErr w:type="spellStart"/>
      <w:r w:rsidRPr="005361F3">
        <w:rPr>
          <w:rFonts w:ascii="Times New Roman" w:hAnsi="Times New Roman" w:cs="Times New Roman"/>
          <w:sz w:val="28"/>
          <w:szCs w:val="28"/>
        </w:rPr>
        <w:t>Росгеолэкспертиза</w:t>
      </w:r>
      <w:proofErr w:type="spellEnd"/>
      <w:r w:rsidRPr="005361F3">
        <w:rPr>
          <w:rFonts w:ascii="Times New Roman" w:hAnsi="Times New Roman" w:cs="Times New Roman"/>
          <w:sz w:val="28"/>
          <w:szCs w:val="28"/>
        </w:rPr>
        <w:t>» вносит указанные данные в государственный реестр работ.</w:t>
      </w:r>
    </w:p>
    <w:p w:rsidR="005361F3" w:rsidRPr="005361F3" w:rsidRDefault="005361F3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sz w:val="28"/>
          <w:szCs w:val="28"/>
        </w:rPr>
        <w:t xml:space="preserve">Таким образом, ведение государственного реестра работ по геологическому изучению недр осуществляется не посредством предоставления </w:t>
      </w:r>
      <w:proofErr w:type="spellStart"/>
      <w:r w:rsidRPr="005361F3">
        <w:rPr>
          <w:rFonts w:ascii="Times New Roman" w:hAnsi="Times New Roman" w:cs="Times New Roman"/>
          <w:sz w:val="28"/>
          <w:szCs w:val="28"/>
        </w:rPr>
        <w:t>Роснедрами</w:t>
      </w:r>
      <w:proofErr w:type="spellEnd"/>
      <w:r w:rsidRPr="005361F3">
        <w:rPr>
          <w:rFonts w:ascii="Times New Roman" w:hAnsi="Times New Roman" w:cs="Times New Roman"/>
          <w:sz w:val="28"/>
          <w:szCs w:val="28"/>
        </w:rPr>
        <w:t xml:space="preserve"> государственной услуги, а путем электронного взаимодействия Роснедр и ФГКУ «</w:t>
      </w:r>
      <w:proofErr w:type="spellStart"/>
      <w:r w:rsidRPr="005361F3">
        <w:rPr>
          <w:rFonts w:ascii="Times New Roman" w:hAnsi="Times New Roman" w:cs="Times New Roman"/>
          <w:sz w:val="28"/>
          <w:szCs w:val="28"/>
        </w:rPr>
        <w:t>Росгеолэкспертиза</w:t>
      </w:r>
      <w:proofErr w:type="spellEnd"/>
      <w:r w:rsidRPr="005361F3">
        <w:rPr>
          <w:rFonts w:ascii="Times New Roman" w:hAnsi="Times New Roman" w:cs="Times New Roman"/>
          <w:sz w:val="28"/>
          <w:szCs w:val="28"/>
        </w:rPr>
        <w:t>».</w:t>
      </w:r>
    </w:p>
    <w:p w:rsidR="004A516D" w:rsidRDefault="005361F3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sz w:val="28"/>
          <w:szCs w:val="28"/>
        </w:rPr>
        <w:t>ФГКУ «</w:t>
      </w:r>
      <w:proofErr w:type="spellStart"/>
      <w:r w:rsidRPr="005361F3">
        <w:rPr>
          <w:rFonts w:ascii="Times New Roman" w:hAnsi="Times New Roman" w:cs="Times New Roman"/>
          <w:sz w:val="28"/>
          <w:szCs w:val="28"/>
        </w:rPr>
        <w:t>Росгеолэкспертиза</w:t>
      </w:r>
      <w:proofErr w:type="spellEnd"/>
      <w:r w:rsidRPr="005361F3">
        <w:rPr>
          <w:rFonts w:ascii="Times New Roman" w:hAnsi="Times New Roman" w:cs="Times New Roman"/>
          <w:sz w:val="28"/>
          <w:szCs w:val="28"/>
        </w:rPr>
        <w:t xml:space="preserve">» представляет в Роснедра сведения для заполнения государственного реестра работ на основании данных, содержащихся в проектной документации на проведение работ по геологическому изучению недр или в дополнении к ней, в связи с чем направление заявления на внесение в государственный реестр работ по геологическому изучению недр со стороны </w:t>
      </w:r>
      <w:proofErr w:type="spellStart"/>
      <w:r w:rsidRPr="005361F3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Pr="005361F3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080DAD" w:rsidRDefault="00080DA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80DAD" w:rsidRDefault="00080DAD" w:rsidP="00080DA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5DD" w:rsidRDefault="004A516D" w:rsidP="00EA00FE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6D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</w:p>
    <w:p w:rsidR="004A516D" w:rsidRDefault="004A516D" w:rsidP="00EA00FE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6D">
        <w:rPr>
          <w:rFonts w:ascii="Calibri" w:hAnsi="Calibri" w:cs="Calibri"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 xml:space="preserve">Является ли </w:t>
      </w:r>
      <w:proofErr w:type="spellStart"/>
      <w:r w:rsidRPr="004A516D">
        <w:rPr>
          <w:rFonts w:ascii="Times New Roman" w:hAnsi="Times New Roman" w:cs="Times New Roman"/>
          <w:b/>
          <w:sz w:val="28"/>
          <w:szCs w:val="28"/>
        </w:rPr>
        <w:t>короновирусная</w:t>
      </w:r>
      <w:proofErr w:type="spellEnd"/>
      <w:r w:rsidRPr="004A516D">
        <w:rPr>
          <w:rFonts w:ascii="Times New Roman" w:hAnsi="Times New Roman" w:cs="Times New Roman"/>
          <w:b/>
          <w:sz w:val="28"/>
          <w:szCs w:val="28"/>
        </w:rPr>
        <w:t xml:space="preserve"> инфекция </w:t>
      </w:r>
      <w:proofErr w:type="spellStart"/>
      <w:r w:rsidRPr="004A516D"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 w:rsidRPr="004A516D">
        <w:rPr>
          <w:rFonts w:ascii="Times New Roman" w:hAnsi="Times New Roman" w:cs="Times New Roman"/>
          <w:b/>
          <w:sz w:val="28"/>
          <w:szCs w:val="28"/>
        </w:rPr>
        <w:t xml:space="preserve"> – 19 и последствия</w:t>
      </w:r>
      <w:r w:rsid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>ее распространения не только в границах Российской</w:t>
      </w:r>
      <w:r w:rsid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>Федерации, но и в мире в целом, обстоятельством, существенно</w:t>
      </w:r>
      <w:r w:rsid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>отличающим от тех, при которых лицензия была предоставлена</w:t>
      </w:r>
      <w:r w:rsid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>(п.7. ст.22 Закона Российской Ф</w:t>
      </w:r>
      <w:r w:rsidR="00080DAD">
        <w:rPr>
          <w:rFonts w:ascii="Times New Roman" w:hAnsi="Times New Roman" w:cs="Times New Roman"/>
          <w:b/>
          <w:sz w:val="28"/>
          <w:szCs w:val="28"/>
        </w:rPr>
        <w:t>едерации от 21 февраля 1992 г. № 2395-I «</w:t>
      </w:r>
      <w:r w:rsidRPr="004A516D">
        <w:rPr>
          <w:rFonts w:ascii="Times New Roman" w:hAnsi="Times New Roman" w:cs="Times New Roman"/>
          <w:b/>
          <w:sz w:val="28"/>
          <w:szCs w:val="28"/>
        </w:rPr>
        <w:t>О недрах</w:t>
      </w:r>
      <w:r w:rsidR="00080DAD">
        <w:rPr>
          <w:rFonts w:ascii="Times New Roman" w:hAnsi="Times New Roman" w:cs="Times New Roman"/>
          <w:b/>
          <w:sz w:val="28"/>
          <w:szCs w:val="28"/>
        </w:rPr>
        <w:t>»</w:t>
      </w:r>
      <w:r w:rsidRPr="004A516D">
        <w:rPr>
          <w:rFonts w:ascii="Times New Roman" w:hAnsi="Times New Roman" w:cs="Times New Roman"/>
          <w:b/>
          <w:sz w:val="28"/>
          <w:szCs w:val="28"/>
        </w:rPr>
        <w:t>)? Необходимо ли предоставление других</w:t>
      </w:r>
      <w:r w:rsid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 xml:space="preserve">обоснований, кроме всем известных данных о </w:t>
      </w:r>
      <w:proofErr w:type="spellStart"/>
      <w:r w:rsidRPr="004A516D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 xml:space="preserve">инфекции </w:t>
      </w:r>
      <w:proofErr w:type="spellStart"/>
      <w:r w:rsidRPr="004A516D"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 w:rsidRPr="004A516D">
        <w:rPr>
          <w:rFonts w:ascii="Times New Roman" w:hAnsi="Times New Roman" w:cs="Times New Roman"/>
          <w:b/>
          <w:sz w:val="28"/>
          <w:szCs w:val="28"/>
        </w:rPr>
        <w:t xml:space="preserve"> – 19, для продления срока действия лицензии и</w:t>
      </w:r>
      <w:r w:rsid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>сроков исполнения лицензионных соглашений (п.7. ст.22 Закона</w:t>
      </w:r>
      <w:r w:rsid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>Российской Ф</w:t>
      </w:r>
      <w:r w:rsidR="00080DAD">
        <w:rPr>
          <w:rFonts w:ascii="Times New Roman" w:hAnsi="Times New Roman" w:cs="Times New Roman"/>
          <w:b/>
          <w:sz w:val="28"/>
          <w:szCs w:val="28"/>
        </w:rPr>
        <w:t>едерации от 21 февраля 1992 г. № 2395-I «</w:t>
      </w:r>
      <w:r w:rsidRPr="004A516D">
        <w:rPr>
          <w:rFonts w:ascii="Times New Roman" w:hAnsi="Times New Roman" w:cs="Times New Roman"/>
          <w:b/>
          <w:sz w:val="28"/>
          <w:szCs w:val="28"/>
        </w:rPr>
        <w:t>О</w:t>
      </w:r>
      <w:r w:rsidR="0008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>недрах</w:t>
      </w:r>
      <w:r w:rsidR="00080DAD">
        <w:rPr>
          <w:rFonts w:ascii="Times New Roman" w:hAnsi="Times New Roman" w:cs="Times New Roman"/>
          <w:b/>
          <w:sz w:val="28"/>
          <w:szCs w:val="28"/>
        </w:rPr>
        <w:t>»</w:t>
      </w:r>
      <w:r w:rsidRPr="004A516D">
        <w:rPr>
          <w:rFonts w:ascii="Times New Roman" w:hAnsi="Times New Roman" w:cs="Times New Roman"/>
          <w:b/>
          <w:sz w:val="28"/>
          <w:szCs w:val="28"/>
        </w:rPr>
        <w:t>)?</w:t>
      </w:r>
    </w:p>
    <w:p w:rsidR="004A516D" w:rsidRP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b/>
          <w:sz w:val="28"/>
          <w:szCs w:val="28"/>
        </w:rPr>
        <w:t>Ответ:</w:t>
      </w:r>
      <w:r w:rsidRPr="004A516D">
        <w:rPr>
          <w:rFonts w:ascii="Times New Roman" w:hAnsi="Times New Roman" w:cs="Times New Roman"/>
          <w:sz w:val="28"/>
          <w:szCs w:val="28"/>
        </w:rPr>
        <w:t xml:space="preserve"> Согласно п. 1 постановления Правительства Российской Федерации от 03.04.2020 № 440 «О продлении действия разрешений и иных особенностях в отношении разрешительной деятельности в 2020 году» (далее – Постановление), с учетом Приложения № 1 к Постановлению, лицензии на пользование недрами, сроки действия которых истекают (истекли) в период с 15.03.2020 по 31.12.2020, подлежат продлению на 12 месяцев. В указанном случае продление лицензии на пользование недрами должно осуществляться соответствующим актом лицензирующего органа.</w:t>
      </w:r>
    </w:p>
    <w:p w:rsidR="004A516D" w:rsidRP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В свою очередь, Постановлением не установлен особый порядок внесения изменений в условия пользования недрами по лицензиям, включая изменение сроков выполнения обязательств, наступающих в период с 15.03.2020 по 31.12.2020.</w:t>
      </w:r>
    </w:p>
    <w:p w:rsidR="004A516D" w:rsidRP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Так, согласно ч. 5 ст. 12 Закона Российской Федерации от 21.02.1992 № 2395-1 «О недрах» (далее – Закон РФ «О недрах») условия пользования недрами, предусмотренные в лицензии, сохраняют свою силу в течение оговоренных в лицензии сроков либо в течение всего срока ее действия, изменение этих условий допускается только при согласии пользователя недр и органов, предоставивших лицензию.</w:t>
      </w:r>
    </w:p>
    <w:p w:rsidR="004A516D" w:rsidRP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При этом согласно п. 7 ч. 1 ст. 22 Закона РФ «О недрах» пользователь недр имеет право обращаться в органы, предоставившие лицензию, по поводу пересмотра условий лицензии при возникновении обстоятельств, существенно отличающихся от тех, при которых лицензия была предоставлена.</w:t>
      </w:r>
    </w:p>
    <w:p w:rsidR="004A516D" w:rsidRP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Полагаем, что в период с 15.03.2020 по 31.12.2020 у заявителей была возможность получить необходимую геологическую информацию для подготовки и утверждения проектной документации на проведение работ по геологическому изучению недр.</w:t>
      </w:r>
    </w:p>
    <w:p w:rsidR="004A516D" w:rsidRP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4A516D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A516D">
        <w:rPr>
          <w:rFonts w:ascii="Times New Roman" w:hAnsi="Times New Roman" w:cs="Times New Roman"/>
          <w:sz w:val="28"/>
          <w:szCs w:val="28"/>
        </w:rPr>
        <w:t xml:space="preserve">. 4, 5 п. 6 Правил использования геологической информации о недрах, обладателем которой является Российская Федерация, утвержденными постановлением Правительства Российской Федерации от 02.06.2016 № 492 (далее – Правила), заявитель вправе представить заявку на предоставление геологической информации посредством использования средств федеральной государственной информационной системы «Единый фонд геологической информации о недрах» или федеральной государственной </w:t>
      </w:r>
      <w:r w:rsidRPr="004A516D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«Единый портал государственных и муниципальных услуг (функций)».</w:t>
      </w:r>
    </w:p>
    <w:p w:rsidR="004A516D" w:rsidRP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Геологическая информация о недрах, размещенная на электронных носителях и представленная в федеральной государственной информационной системе «Единый фонд геологической информации о недрах», предоставляется путем обеспечения подключения к указанной федеральной информационной системе после прохождения процедуры авторизации, в том числе посредством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A516D" w:rsidRP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Подпунктом 4 пункта 4 постановления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органам власти, организациям и индивидуальным предпринимателям, а также иным лицам, деятельность которых связана с совместным пребыванием граждан, предписано обеспечить соблюдение гражданами (в том числе работниками) масочного режима, социального </w:t>
      </w:r>
      <w:proofErr w:type="spellStart"/>
      <w:r w:rsidRPr="004A516D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A516D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территорию).</w:t>
      </w:r>
    </w:p>
    <w:p w:rsidR="004A516D" w:rsidRDefault="004A516D" w:rsidP="00F93B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Таким образом, для пересмотра условий лицензии при возникновении обстоятельств, существенно отличающихся от тех, при которых лицензия была предоставлена, заявителю необходимо представить в лицензирующий орган иные обоснованные причины неисполнения условий лицензии, связанные с невозможностью ознакомления с геологической информацией в условиях </w:t>
      </w:r>
      <w:proofErr w:type="spellStart"/>
      <w:r w:rsidRPr="004A51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516D">
        <w:rPr>
          <w:rFonts w:ascii="Times New Roman" w:hAnsi="Times New Roman" w:cs="Times New Roman"/>
          <w:sz w:val="28"/>
          <w:szCs w:val="28"/>
        </w:rPr>
        <w:t xml:space="preserve"> инфекции C</w:t>
      </w:r>
      <w:r w:rsidRPr="004A516D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4A516D">
        <w:rPr>
          <w:rFonts w:ascii="Times New Roman" w:hAnsi="Times New Roman" w:cs="Times New Roman"/>
          <w:sz w:val="28"/>
          <w:szCs w:val="28"/>
        </w:rPr>
        <w:t>-19.</w:t>
      </w:r>
      <w:bookmarkStart w:id="0" w:name="_GoBack"/>
      <w:bookmarkEnd w:id="0"/>
    </w:p>
    <w:p w:rsidR="0089305A" w:rsidRDefault="004A516D" w:rsidP="00EA00F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16D">
        <w:rPr>
          <w:rFonts w:ascii="Times New Roman" w:eastAsia="Calibri" w:hAnsi="Times New Roman" w:cs="Times New Roman"/>
          <w:sz w:val="28"/>
          <w:szCs w:val="28"/>
        </w:rPr>
        <w:tab/>
      </w:r>
    </w:p>
    <w:p w:rsidR="0089305A" w:rsidRDefault="0089305A" w:rsidP="0089305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05A" w:rsidRDefault="0089305A" w:rsidP="008930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6D" w:rsidRDefault="004A516D" w:rsidP="00EA00FE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BB9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4A516D" w:rsidRDefault="004A516D" w:rsidP="00EA00FE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6D">
        <w:rPr>
          <w:rFonts w:ascii="Times New Roman" w:hAnsi="Times New Roman" w:cs="Times New Roman"/>
          <w:b/>
          <w:sz w:val="28"/>
          <w:szCs w:val="28"/>
        </w:rPr>
        <w:t>Здравствуйте, какой перечень документов необходим для</w:t>
      </w:r>
      <w:r w:rsidR="00893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>подачи заявки на получение лицензии на объект федерального</w:t>
      </w:r>
      <w:r w:rsidR="00893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>значения?</w:t>
      </w:r>
    </w:p>
    <w:p w:rsidR="004A516D" w:rsidRP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b/>
          <w:sz w:val="28"/>
          <w:szCs w:val="28"/>
        </w:rPr>
        <w:t>Ответ:</w:t>
      </w:r>
      <w:r w:rsidRPr="004A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16D">
        <w:rPr>
          <w:rFonts w:ascii="Times New Roman" w:hAnsi="Times New Roman" w:cs="Times New Roman"/>
          <w:sz w:val="28"/>
          <w:szCs w:val="28"/>
        </w:rPr>
        <w:t>В соответствии с п. 1 ст. 10.1 Закона Российской Федерации от 21.02.1992</w:t>
      </w:r>
      <w:r w:rsidR="0089305A">
        <w:rPr>
          <w:rFonts w:ascii="Times New Roman" w:hAnsi="Times New Roman" w:cs="Times New Roman"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sz w:val="28"/>
          <w:szCs w:val="28"/>
        </w:rPr>
        <w:t>№ 2395-1 «О недрах» (далее – Закон «О недрах») участки недр федерального значения могут быть предоставлены по «заявительному» порядку или по результатам аукциона,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лицензии.</w:t>
      </w:r>
    </w:p>
    <w:p w:rsidR="004A516D" w:rsidRP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В рамках «заявительного» порядка участки недр федерального значения предоставляются:</w:t>
      </w:r>
    </w:p>
    <w:p w:rsidR="004A516D" w:rsidRP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lastRenderedPageBreak/>
        <w:t>– для геологического изучения в целях поиска и оценки месторождений углеводородного сырья на участке недр федерального значения внутренних морских вод и территориального моря Российской Федерации. Перечень необходимых документов и сведений для получения права пользования недрами для указанных целей установлен п. 5 Положения о рассмотрении заявок на получение права пользования недрами для геологического изучения в целях поиска и оценки месторождений углеводородного сырья на участке недр федерального значения внутренних морских вод и территориального моря Российской Федерации, утвержденного постановлением Правительства Российской Федерации от 14.09.2020 № 1424;</w:t>
      </w:r>
    </w:p>
    <w:p w:rsidR="004A516D" w:rsidRP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–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на предоставляемых в пользование без проведения аукционов участке недр федерального значения континентального шельфа Российской Федерации, участке недр федерального значения, расположенном на территории Российской Федерации и простирающемся на ее континентальный шельф, участке недр федерального значения, содержащем газ. Перечень необходимых документов и сведений для получения права пользования недрами для указанных целей установлен п. 4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на предоставляемых в пользование без проведения аукционов участке недр федерального значения континентального шельфа Российской Федерации, участке недр федерального значения, расположенном на территории Российской Федерации и простирающемся на ее континентальный шельф, участке недр федерального значения, содержащем газ, утвержденного постановлением Правительства Российской Федерации от 08.01.2009 № 4;</w:t>
      </w:r>
    </w:p>
    <w:p w:rsidR="004A516D" w:rsidRP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– для разведки и добычи полезных ископаемых при установлении факта открытия месторождения полезных ископаемых на участке недр федерального значения или на участке недр, который отнесен к участкам недр федерального значения в результате открытия месторождения полезных ископаемых, пользователем недр, проводившим работы по геологическому изучению недр для разведки и добычи полезных ископаемых открытого месторождения, за исключением проведения таких работ в соответствии с государственным контрактом. Перечень необходимых документов и сведений для получения права пользования недрами для указанных целей установлен п. 3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недр, который отнесен к участкам недр федерального значения в результате открытия месторождения полезных ископаемых пользователем недр,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месторождения, утвержденного постановлением Правительства Р</w:t>
      </w:r>
      <w:r w:rsidR="0089305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A516D">
        <w:rPr>
          <w:rFonts w:ascii="Times New Roman" w:hAnsi="Times New Roman" w:cs="Times New Roman"/>
          <w:sz w:val="28"/>
          <w:szCs w:val="28"/>
        </w:rPr>
        <w:t>Ф</w:t>
      </w:r>
      <w:r w:rsidR="0089305A">
        <w:rPr>
          <w:rFonts w:ascii="Times New Roman" w:hAnsi="Times New Roman" w:cs="Times New Roman"/>
          <w:sz w:val="28"/>
          <w:szCs w:val="28"/>
        </w:rPr>
        <w:t>едерации</w:t>
      </w:r>
      <w:r w:rsidRPr="004A516D">
        <w:rPr>
          <w:rFonts w:ascii="Times New Roman" w:hAnsi="Times New Roman" w:cs="Times New Roman"/>
          <w:sz w:val="28"/>
          <w:szCs w:val="28"/>
        </w:rPr>
        <w:t xml:space="preserve"> от 27.11.2008 № 897;</w:t>
      </w:r>
    </w:p>
    <w:p w:rsidR="004A516D" w:rsidRP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lastRenderedPageBreak/>
        <w:t xml:space="preserve">– для целей захоронения радиоактивных отходов и отходов I - V классов опасности в глубоких горизонтах, обеспечивающих локализацию таких отходов. Перечень необходимых документов и сведений для получения права пользования недрами для указанных целей установлен </w:t>
      </w:r>
      <w:proofErr w:type="spellStart"/>
      <w:r w:rsidRPr="004A516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4A516D">
        <w:rPr>
          <w:rFonts w:ascii="Times New Roman" w:hAnsi="Times New Roman" w:cs="Times New Roman"/>
          <w:sz w:val="28"/>
          <w:szCs w:val="28"/>
        </w:rPr>
        <w:t>. 3, 3(1) Положения о рассмотрении заявок на получение права пользования недрами для целей захоронения радиоактивных отходов и отходов I - V классов опасности в глубоких горизонтах, обеспечивающих локализацию таких отходов, утвержденного постановлением Правительства Российской Федерации от 22.12.2004 № 827.</w:t>
      </w:r>
    </w:p>
    <w:p w:rsidR="004A516D" w:rsidRP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Согласно п. 1 ч. 1 ст. 10.1 Закона «О недрах» право пользования участками недр федерального значения по результатам аукциона может быть предоставлено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лицензии.  </w:t>
      </w:r>
    </w:p>
    <w:p w:rsidR="004A516D" w:rsidRDefault="004A516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Для участия в аукционе на право пользования участком недр федерального значения заявитель представляет в Федеральное агентство по недропользованию заявку на участие в аукционе на право пользования недрами. Перечень документов и сведений, прилагаемых вместе с заявкой, установлен </w:t>
      </w:r>
      <w:proofErr w:type="spellStart"/>
      <w:r w:rsidRPr="004A516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4A516D">
        <w:rPr>
          <w:rFonts w:ascii="Times New Roman" w:hAnsi="Times New Roman" w:cs="Times New Roman"/>
          <w:sz w:val="28"/>
          <w:szCs w:val="28"/>
        </w:rPr>
        <w:t>. 14, 15, 18 Административного регламента предоставления Федеральным агентством по недропользованию государственной услуги по организации проведения конкурсов и аукционов на право пользования недрами, утвержденного приказом Федерального агентства по недропользованию от 19.03.2020 № 110.</w:t>
      </w:r>
    </w:p>
    <w:p w:rsidR="00EA00FE" w:rsidRDefault="00EA00FE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A00FE" w:rsidRDefault="00EA00FE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A00FE" w:rsidRDefault="00EA00FE" w:rsidP="00EA00FE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6D" w:rsidRDefault="00E2053E" w:rsidP="004A516D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4A4BB9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2053E" w:rsidRDefault="004A516D" w:rsidP="00EA00FE">
      <w:pPr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6D">
        <w:rPr>
          <w:rFonts w:ascii="Calibri" w:hAnsi="Calibri" w:cs="Calibri"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>На Вашем официальном сайте дана информация</w:t>
      </w:r>
      <w:r w:rsidR="00EA0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>о том, что решения об изъятии земельных участков публикуется</w:t>
      </w:r>
      <w:r w:rsidR="00EA0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>на сайте Роснедр в сети</w:t>
      </w:r>
      <w:r w:rsidR="00EA00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A516D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EA00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A516D">
        <w:rPr>
          <w:rFonts w:ascii="Times New Roman" w:hAnsi="Times New Roman" w:cs="Times New Roman"/>
          <w:b/>
          <w:sz w:val="28"/>
          <w:szCs w:val="28"/>
        </w:rPr>
        <w:t>(https://www.rosnedra.gov.ru/article/11617.html). Вопрос следующий - где мне искать</w:t>
      </w:r>
      <w:r w:rsidR="00EA0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b/>
          <w:sz w:val="28"/>
          <w:szCs w:val="28"/>
        </w:rPr>
        <w:t xml:space="preserve">эту информацию? Где она публикуется? </w:t>
      </w:r>
    </w:p>
    <w:p w:rsidR="004A516D" w:rsidRPr="004A516D" w:rsidRDefault="00E2053E" w:rsidP="004A516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4A516D" w:rsidRPr="004A516D">
        <w:rPr>
          <w:rFonts w:ascii="Times New Roman" w:hAnsi="Times New Roman" w:cs="Times New Roman"/>
          <w:sz w:val="28"/>
          <w:szCs w:val="28"/>
        </w:rPr>
        <w:t>В соответствии с приказом Федерального агентства по недропользованию от 07.04.2016 № 255 «О распределении полномочий между Федеральным агентством по недропользованию, его территориальными органами и подведомственными и подведомственными организациями при принятии решений об изъятии земельных участков для государственных нужд Российской Федерации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значения)» прием и рассмотрение ходатайств об изъятии земельных участков для государственных нужд Российской Федерации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 осуществляется территориальными органами Федерального агентства по недропользованию по месту нахождения изымаемого земельного участка.</w:t>
      </w:r>
    </w:p>
    <w:p w:rsidR="008561CF" w:rsidRDefault="004A516D" w:rsidP="00EA00FE">
      <w:pPr>
        <w:spacing w:after="0" w:line="240" w:lineRule="auto"/>
        <w:ind w:left="-567" w:firstLine="425"/>
        <w:jc w:val="both"/>
      </w:pPr>
      <w:r w:rsidRPr="004A516D">
        <w:rPr>
          <w:rFonts w:ascii="Times New Roman" w:hAnsi="Times New Roman" w:cs="Times New Roman"/>
          <w:sz w:val="28"/>
          <w:szCs w:val="28"/>
        </w:rPr>
        <w:lastRenderedPageBreak/>
        <w:t>В этой связи, информация об изъятии земельных участков размещается на официальных сайтах территориальных органов Федерального агентства по недропользованию в сети «Интернет» в подразделах «Изъятие земель» разделов «Деятельность».</w:t>
      </w:r>
    </w:p>
    <w:sectPr w:rsidR="0085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F"/>
    <w:rsid w:val="00080DAD"/>
    <w:rsid w:val="000D4EA0"/>
    <w:rsid w:val="00306E8F"/>
    <w:rsid w:val="00352FBD"/>
    <w:rsid w:val="004A516D"/>
    <w:rsid w:val="005361F3"/>
    <w:rsid w:val="00614B07"/>
    <w:rsid w:val="008561CF"/>
    <w:rsid w:val="0089305A"/>
    <w:rsid w:val="009E636D"/>
    <w:rsid w:val="00A555DD"/>
    <w:rsid w:val="00B15A4D"/>
    <w:rsid w:val="00E2053E"/>
    <w:rsid w:val="00EA00FE"/>
    <w:rsid w:val="00F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5DFE-9301-4CC0-A26E-A67BD5AE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Татьяна Валерьевна</dc:creator>
  <cp:keywords/>
  <dc:description/>
  <cp:lastModifiedBy>Деева Татьяна Валерьевна</cp:lastModifiedBy>
  <cp:revision>9</cp:revision>
  <dcterms:created xsi:type="dcterms:W3CDTF">2021-08-11T11:06:00Z</dcterms:created>
  <dcterms:modified xsi:type="dcterms:W3CDTF">2021-08-13T07:10:00Z</dcterms:modified>
</cp:coreProperties>
</file>