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529CD" w14:textId="77777777" w:rsidR="005229B8" w:rsidRDefault="005229B8" w:rsidP="001A6C54">
      <w:pPr>
        <w:pStyle w:val="21"/>
        <w:shd w:val="clear" w:color="auto" w:fill="auto"/>
        <w:spacing w:after="0" w:line="216" w:lineRule="auto"/>
        <w:ind w:left="-1701" w:firstLine="1701"/>
        <w:jc w:val="center"/>
        <w:rPr>
          <w:sz w:val="24"/>
          <w:szCs w:val="24"/>
        </w:rPr>
      </w:pPr>
    </w:p>
    <w:p w14:paraId="0D5DEA6B" w14:textId="77777777" w:rsidR="00D87628" w:rsidRDefault="00D87628" w:rsidP="001A6C54">
      <w:pPr>
        <w:pStyle w:val="21"/>
        <w:shd w:val="clear" w:color="auto" w:fill="auto"/>
        <w:spacing w:after="0" w:line="216" w:lineRule="auto"/>
        <w:ind w:left="-1701" w:firstLine="1701"/>
        <w:jc w:val="center"/>
        <w:rPr>
          <w:sz w:val="24"/>
          <w:szCs w:val="24"/>
        </w:rPr>
      </w:pPr>
    </w:p>
    <w:p w14:paraId="57A3F218" w14:textId="77777777" w:rsidR="00183385" w:rsidRDefault="00183385" w:rsidP="001A6C54">
      <w:pPr>
        <w:pStyle w:val="21"/>
        <w:shd w:val="clear" w:color="auto" w:fill="auto"/>
        <w:spacing w:after="0" w:line="216" w:lineRule="auto"/>
        <w:ind w:left="-1701" w:firstLine="1701"/>
        <w:jc w:val="center"/>
        <w:rPr>
          <w:sz w:val="24"/>
          <w:szCs w:val="24"/>
        </w:rPr>
      </w:pPr>
    </w:p>
    <w:p w14:paraId="42E3C112" w14:textId="77777777" w:rsidR="005C3AE4" w:rsidRPr="00F830EF" w:rsidRDefault="005C3AE4" w:rsidP="001A6C54">
      <w:pPr>
        <w:pStyle w:val="21"/>
        <w:shd w:val="clear" w:color="auto" w:fill="auto"/>
        <w:spacing w:after="0" w:line="216" w:lineRule="auto"/>
        <w:ind w:left="-1701" w:firstLine="1701"/>
        <w:jc w:val="center"/>
        <w:rPr>
          <w:b/>
          <w:sz w:val="24"/>
          <w:szCs w:val="24"/>
        </w:rPr>
      </w:pPr>
      <w:r w:rsidRPr="00F830EF">
        <w:rPr>
          <w:b/>
          <w:sz w:val="24"/>
          <w:szCs w:val="24"/>
        </w:rPr>
        <w:t>АКТ</w:t>
      </w:r>
    </w:p>
    <w:p w14:paraId="3672B1B2" w14:textId="77777777" w:rsidR="00EC04B8" w:rsidRPr="00F830EF" w:rsidRDefault="00EC04B8" w:rsidP="001A6C54">
      <w:pPr>
        <w:pStyle w:val="21"/>
        <w:shd w:val="clear" w:color="auto" w:fill="auto"/>
        <w:spacing w:after="0" w:line="216" w:lineRule="auto"/>
        <w:jc w:val="center"/>
        <w:rPr>
          <w:b/>
          <w:sz w:val="24"/>
          <w:szCs w:val="24"/>
        </w:rPr>
      </w:pPr>
    </w:p>
    <w:p w14:paraId="0E82F09C" w14:textId="629E9936" w:rsidR="00913958" w:rsidRDefault="008E4D1B" w:rsidP="001A6C54">
      <w:pPr>
        <w:pStyle w:val="21"/>
        <w:shd w:val="clear" w:color="auto" w:fill="auto"/>
        <w:spacing w:after="0" w:line="216" w:lineRule="auto"/>
        <w:jc w:val="center"/>
        <w:rPr>
          <w:rStyle w:val="2"/>
          <w:b/>
          <w:color w:val="000000"/>
          <w:sz w:val="24"/>
          <w:szCs w:val="24"/>
          <w:u w:val="single"/>
        </w:rPr>
      </w:pPr>
      <w:r w:rsidRPr="00F830EF">
        <w:rPr>
          <w:rStyle w:val="2"/>
          <w:b/>
          <w:color w:val="000000"/>
          <w:sz w:val="24"/>
          <w:szCs w:val="24"/>
          <w:u w:val="single"/>
        </w:rPr>
        <w:t xml:space="preserve">Проверки деятельности </w:t>
      </w:r>
      <w:r w:rsidR="00027221" w:rsidRPr="00F830EF">
        <w:rPr>
          <w:rStyle w:val="2"/>
          <w:b/>
          <w:color w:val="000000"/>
          <w:sz w:val="24"/>
          <w:szCs w:val="24"/>
          <w:u w:val="single"/>
        </w:rPr>
        <w:t xml:space="preserve">Департамента по недропользованию по </w:t>
      </w:r>
      <w:r w:rsidR="001D4262">
        <w:rPr>
          <w:rStyle w:val="2"/>
          <w:b/>
          <w:color w:val="000000"/>
          <w:sz w:val="24"/>
          <w:szCs w:val="24"/>
          <w:u w:val="single"/>
        </w:rPr>
        <w:t>Центральному</w:t>
      </w:r>
      <w:r w:rsidR="00027221" w:rsidRPr="00F830EF">
        <w:rPr>
          <w:rStyle w:val="2"/>
          <w:b/>
          <w:color w:val="000000"/>
          <w:sz w:val="24"/>
          <w:szCs w:val="24"/>
          <w:u w:val="single"/>
        </w:rPr>
        <w:t xml:space="preserve"> </w:t>
      </w:r>
    </w:p>
    <w:p w14:paraId="712D0299" w14:textId="77777777" w:rsidR="00913958" w:rsidRDefault="00913958" w:rsidP="001A6C54">
      <w:pPr>
        <w:pStyle w:val="21"/>
        <w:shd w:val="clear" w:color="auto" w:fill="auto"/>
        <w:spacing w:after="0" w:line="216" w:lineRule="auto"/>
        <w:jc w:val="center"/>
        <w:rPr>
          <w:rStyle w:val="2"/>
          <w:b/>
          <w:color w:val="000000"/>
          <w:sz w:val="24"/>
          <w:szCs w:val="24"/>
          <w:u w:val="single"/>
        </w:rPr>
      </w:pPr>
    </w:p>
    <w:p w14:paraId="6917D18E" w14:textId="50553DB4" w:rsidR="005C3AE4" w:rsidRDefault="00027221" w:rsidP="001A6C54">
      <w:pPr>
        <w:pStyle w:val="21"/>
        <w:shd w:val="clear" w:color="auto" w:fill="auto"/>
        <w:spacing w:after="0" w:line="216" w:lineRule="auto"/>
        <w:jc w:val="center"/>
        <w:rPr>
          <w:rStyle w:val="2"/>
          <w:b/>
          <w:color w:val="000000"/>
          <w:sz w:val="24"/>
          <w:szCs w:val="24"/>
          <w:u w:val="single"/>
        </w:rPr>
      </w:pPr>
      <w:r w:rsidRPr="00F830EF">
        <w:rPr>
          <w:rStyle w:val="2"/>
          <w:b/>
          <w:color w:val="000000"/>
          <w:sz w:val="24"/>
          <w:szCs w:val="24"/>
          <w:u w:val="single"/>
        </w:rPr>
        <w:t>федеральному округу</w:t>
      </w:r>
    </w:p>
    <w:p w14:paraId="7216C1DB" w14:textId="77777777" w:rsidR="00913958" w:rsidRPr="00F830EF" w:rsidRDefault="00913958" w:rsidP="001A6C54">
      <w:pPr>
        <w:pStyle w:val="21"/>
        <w:shd w:val="clear" w:color="auto" w:fill="auto"/>
        <w:spacing w:after="0" w:line="216" w:lineRule="auto"/>
        <w:jc w:val="center"/>
        <w:rPr>
          <w:rStyle w:val="2"/>
          <w:b/>
          <w:color w:val="000000"/>
          <w:sz w:val="24"/>
          <w:szCs w:val="24"/>
          <w:u w:val="single"/>
        </w:rPr>
      </w:pPr>
    </w:p>
    <w:p w14:paraId="1F2B026C" w14:textId="77777777" w:rsidR="00EC04B8" w:rsidRDefault="00EC04B8" w:rsidP="001A6C54">
      <w:pPr>
        <w:pStyle w:val="21"/>
        <w:shd w:val="clear" w:color="auto" w:fill="auto"/>
        <w:spacing w:after="0" w:line="216" w:lineRule="auto"/>
        <w:ind w:left="20"/>
        <w:jc w:val="center"/>
        <w:rPr>
          <w:rStyle w:val="2"/>
          <w:color w:val="000000"/>
        </w:rPr>
      </w:pPr>
    </w:p>
    <w:tbl>
      <w:tblPr>
        <w:tblStyle w:val="a3"/>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E41C0" w14:paraId="70532E0B" w14:textId="77777777" w:rsidTr="00EC04B8">
        <w:tc>
          <w:tcPr>
            <w:tcW w:w="4785" w:type="dxa"/>
          </w:tcPr>
          <w:p w14:paraId="5008B3DD" w14:textId="77777777" w:rsidR="009E41C0" w:rsidRDefault="00636E39" w:rsidP="001A6C54">
            <w:pPr>
              <w:pStyle w:val="21"/>
              <w:shd w:val="clear" w:color="auto" w:fill="auto"/>
              <w:spacing w:after="0" w:line="216" w:lineRule="auto"/>
              <w:ind w:left="-1296"/>
              <w:jc w:val="center"/>
              <w:rPr>
                <w:rFonts w:eastAsia="Arial Unicode MS" w:cs="Arial Unicode MS"/>
                <w:color w:val="000000"/>
                <w:sz w:val="24"/>
                <w:szCs w:val="24"/>
                <w:u w:val="single"/>
                <w:shd w:val="clear" w:color="auto" w:fill="FFFFFF"/>
                <w:lang w:eastAsia="ru-RU"/>
              </w:rPr>
            </w:pPr>
            <w:r>
              <w:rPr>
                <w:rFonts w:eastAsia="Arial Unicode MS" w:cs="Arial Unicode MS"/>
                <w:color w:val="000000"/>
                <w:sz w:val="24"/>
                <w:szCs w:val="24"/>
                <w:u w:val="single"/>
                <w:shd w:val="clear" w:color="auto" w:fill="FFFFFF"/>
                <w:lang w:eastAsia="ru-RU"/>
              </w:rPr>
              <w:t xml:space="preserve">     г. </w:t>
            </w:r>
            <w:r w:rsidR="009F562E">
              <w:rPr>
                <w:rFonts w:eastAsia="Arial Unicode MS" w:cs="Arial Unicode MS"/>
                <w:color w:val="000000"/>
                <w:sz w:val="24"/>
                <w:szCs w:val="24"/>
                <w:u w:val="single"/>
                <w:shd w:val="clear" w:color="auto" w:fill="FFFFFF"/>
                <w:lang w:eastAsia="ru-RU"/>
              </w:rPr>
              <w:t>Москва</w:t>
            </w:r>
            <w:r>
              <w:rPr>
                <w:rFonts w:eastAsia="Arial Unicode MS" w:cs="Arial Unicode MS"/>
                <w:color w:val="000000"/>
                <w:sz w:val="24"/>
                <w:szCs w:val="24"/>
                <w:u w:val="single"/>
                <w:shd w:val="clear" w:color="auto" w:fill="FFFFFF"/>
                <w:lang w:eastAsia="ru-RU"/>
              </w:rPr>
              <w:t>     </w:t>
            </w:r>
          </w:p>
          <w:p w14:paraId="78E8FBD3" w14:textId="77777777" w:rsidR="009E41C0" w:rsidRPr="008B305B" w:rsidRDefault="009E41C0" w:rsidP="001A6C54">
            <w:pPr>
              <w:pStyle w:val="21"/>
              <w:shd w:val="clear" w:color="auto" w:fill="auto"/>
              <w:spacing w:after="0" w:line="216" w:lineRule="auto"/>
              <w:ind w:left="-1296"/>
              <w:jc w:val="center"/>
              <w:rPr>
                <w:rFonts w:eastAsia="Arial Unicode MS" w:cs="Arial Unicode MS"/>
                <w:color w:val="000000"/>
                <w:sz w:val="24"/>
                <w:szCs w:val="24"/>
                <w:shd w:val="clear" w:color="auto" w:fill="FFFFFF"/>
                <w:vertAlign w:val="superscript"/>
                <w:lang w:eastAsia="ru-RU"/>
              </w:rPr>
            </w:pPr>
            <w:r>
              <w:rPr>
                <w:rFonts w:eastAsia="Arial Unicode MS" w:cs="Arial Unicode MS"/>
                <w:color w:val="000000"/>
                <w:sz w:val="24"/>
                <w:szCs w:val="24"/>
                <w:shd w:val="clear" w:color="auto" w:fill="FFFFFF"/>
                <w:vertAlign w:val="superscript"/>
                <w:lang w:eastAsia="ru-RU"/>
              </w:rPr>
              <w:t>(</w:t>
            </w:r>
            <w:r w:rsidRPr="009E41C0">
              <w:rPr>
                <w:rFonts w:eastAsia="Arial Unicode MS" w:cs="Arial Unicode MS"/>
                <w:color w:val="000000"/>
                <w:sz w:val="24"/>
                <w:szCs w:val="24"/>
                <w:shd w:val="clear" w:color="auto" w:fill="FFFFFF"/>
                <w:vertAlign w:val="superscript"/>
                <w:lang w:eastAsia="ru-RU"/>
              </w:rPr>
              <w:t>место составления Акта</w:t>
            </w:r>
            <w:r>
              <w:rPr>
                <w:rFonts w:eastAsia="Arial Unicode MS" w:cs="Arial Unicode MS"/>
                <w:color w:val="000000"/>
                <w:sz w:val="24"/>
                <w:szCs w:val="24"/>
                <w:shd w:val="clear" w:color="auto" w:fill="FFFFFF"/>
                <w:vertAlign w:val="superscript"/>
                <w:lang w:eastAsia="ru-RU"/>
              </w:rPr>
              <w:t>)</w:t>
            </w:r>
          </w:p>
        </w:tc>
        <w:tc>
          <w:tcPr>
            <w:tcW w:w="4786" w:type="dxa"/>
          </w:tcPr>
          <w:p w14:paraId="1D11C5FD" w14:textId="3BA1A672" w:rsidR="009E41C0" w:rsidRPr="000E2F9C" w:rsidRDefault="000E2F9C" w:rsidP="001A6C54">
            <w:pPr>
              <w:pStyle w:val="21"/>
              <w:shd w:val="clear" w:color="auto" w:fill="auto"/>
              <w:spacing w:after="0" w:line="216" w:lineRule="auto"/>
              <w:ind w:left="2300"/>
              <w:jc w:val="center"/>
              <w:rPr>
                <w:rFonts w:eastAsia="Arial Unicode MS" w:cs="Arial Unicode MS"/>
                <w:color w:val="000000"/>
                <w:sz w:val="24"/>
                <w:szCs w:val="24"/>
                <w:u w:val="single"/>
                <w:shd w:val="clear" w:color="auto" w:fill="FFFFFF"/>
                <w:lang w:eastAsia="ru-RU"/>
              </w:rPr>
            </w:pPr>
            <w:r>
              <w:rPr>
                <w:rFonts w:eastAsia="Arial Unicode MS" w:cs="Arial Unicode MS"/>
                <w:color w:val="000000"/>
                <w:sz w:val="24"/>
                <w:szCs w:val="24"/>
                <w:u w:val="single"/>
                <w:shd w:val="clear" w:color="auto" w:fill="FFFFFF"/>
                <w:lang w:eastAsia="ru-RU"/>
              </w:rPr>
              <w:t>       </w:t>
            </w:r>
            <w:r w:rsidR="00257A32">
              <w:rPr>
                <w:rFonts w:eastAsia="Arial Unicode MS" w:cs="Arial Unicode MS"/>
                <w:color w:val="000000"/>
                <w:sz w:val="24"/>
                <w:szCs w:val="24"/>
                <w:u w:val="single"/>
                <w:shd w:val="clear" w:color="auto" w:fill="FFFFFF"/>
                <w:lang w:eastAsia="ru-RU"/>
              </w:rPr>
              <w:t>28</w:t>
            </w:r>
            <w:r w:rsidR="00250352" w:rsidRPr="000E2F9C">
              <w:rPr>
                <w:rFonts w:eastAsia="Arial Unicode MS" w:cs="Arial Unicode MS"/>
                <w:color w:val="000000"/>
                <w:sz w:val="24"/>
                <w:szCs w:val="24"/>
                <w:u w:val="single"/>
                <w:shd w:val="clear" w:color="auto" w:fill="FFFFFF"/>
                <w:lang w:eastAsia="ru-RU"/>
              </w:rPr>
              <w:t>.</w:t>
            </w:r>
            <w:r w:rsidR="005A12B7">
              <w:rPr>
                <w:rFonts w:eastAsia="Arial Unicode MS" w:cs="Arial Unicode MS"/>
                <w:color w:val="000000"/>
                <w:sz w:val="24"/>
                <w:szCs w:val="24"/>
                <w:u w:val="single"/>
                <w:shd w:val="clear" w:color="auto" w:fill="FFFFFF"/>
                <w:lang w:eastAsia="ru-RU"/>
              </w:rPr>
              <w:t>12</w:t>
            </w:r>
            <w:r w:rsidR="00250352" w:rsidRPr="000E2F9C">
              <w:rPr>
                <w:rFonts w:eastAsia="Arial Unicode MS" w:cs="Arial Unicode MS"/>
                <w:color w:val="000000"/>
                <w:sz w:val="24"/>
                <w:szCs w:val="24"/>
                <w:u w:val="single"/>
                <w:shd w:val="clear" w:color="auto" w:fill="FFFFFF"/>
                <w:lang w:eastAsia="ru-RU"/>
              </w:rPr>
              <w:t>.201</w:t>
            </w:r>
            <w:r w:rsidR="00A41B98">
              <w:rPr>
                <w:rFonts w:eastAsia="Arial Unicode MS" w:cs="Arial Unicode MS"/>
                <w:color w:val="000000"/>
                <w:sz w:val="24"/>
                <w:szCs w:val="24"/>
                <w:u w:val="single"/>
                <w:shd w:val="clear" w:color="auto" w:fill="FFFFFF"/>
                <w:lang w:eastAsia="ru-RU"/>
              </w:rPr>
              <w:t>7</w:t>
            </w:r>
            <w:r>
              <w:rPr>
                <w:rFonts w:eastAsia="Arial Unicode MS" w:cs="Arial Unicode MS"/>
                <w:color w:val="000000"/>
                <w:sz w:val="24"/>
                <w:szCs w:val="24"/>
                <w:u w:val="single"/>
                <w:shd w:val="clear" w:color="auto" w:fill="FFFFFF"/>
                <w:lang w:eastAsia="ru-RU"/>
              </w:rPr>
              <w:t>      </w:t>
            </w:r>
          </w:p>
          <w:p w14:paraId="4DE549F5" w14:textId="77777777" w:rsidR="00250352" w:rsidRPr="00EC04B8" w:rsidRDefault="00250352" w:rsidP="001A6C54">
            <w:pPr>
              <w:pStyle w:val="21"/>
              <w:shd w:val="clear" w:color="auto" w:fill="auto"/>
              <w:spacing w:after="0" w:line="216" w:lineRule="auto"/>
              <w:ind w:left="2300"/>
              <w:jc w:val="center"/>
              <w:rPr>
                <w:rFonts w:eastAsia="Arial Unicode MS" w:cs="Arial Unicode MS"/>
                <w:color w:val="000000"/>
                <w:sz w:val="24"/>
                <w:szCs w:val="24"/>
                <w:shd w:val="clear" w:color="auto" w:fill="FFFFFF"/>
                <w:vertAlign w:val="superscript"/>
                <w:lang w:eastAsia="ru-RU"/>
              </w:rPr>
            </w:pPr>
            <w:r w:rsidRPr="00EC04B8">
              <w:rPr>
                <w:rFonts w:eastAsia="Arial Unicode MS" w:cs="Arial Unicode MS"/>
                <w:color w:val="000000"/>
                <w:sz w:val="24"/>
                <w:szCs w:val="24"/>
                <w:shd w:val="clear" w:color="auto" w:fill="FFFFFF"/>
                <w:vertAlign w:val="superscript"/>
                <w:lang w:eastAsia="ru-RU"/>
              </w:rPr>
              <w:t>(дата)</w:t>
            </w:r>
          </w:p>
        </w:tc>
      </w:tr>
    </w:tbl>
    <w:p w14:paraId="0530C63B" w14:textId="77777777" w:rsidR="000243FE" w:rsidRDefault="000243FE" w:rsidP="001A6C54">
      <w:pPr>
        <w:pStyle w:val="21"/>
        <w:shd w:val="clear" w:color="auto" w:fill="auto"/>
        <w:spacing w:after="0" w:line="216" w:lineRule="auto"/>
        <w:ind w:left="20"/>
        <w:jc w:val="center"/>
        <w:rPr>
          <w:rFonts w:eastAsia="Arial Unicode MS" w:cs="Arial Unicode MS"/>
          <w:color w:val="000000"/>
          <w:sz w:val="24"/>
          <w:szCs w:val="24"/>
          <w:shd w:val="clear" w:color="auto" w:fill="FFFFFF"/>
          <w:lang w:eastAsia="ru-RU"/>
        </w:rPr>
      </w:pPr>
    </w:p>
    <w:p w14:paraId="2CFE144F" w14:textId="5BF13F5A" w:rsidR="0026765F" w:rsidRDefault="00E421FA" w:rsidP="00E00219">
      <w:pPr>
        <w:pStyle w:val="21"/>
        <w:shd w:val="clear" w:color="auto" w:fill="auto"/>
        <w:spacing w:after="0" w:line="216" w:lineRule="auto"/>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Во исполнение приказа Федерального агентства по недро</w:t>
      </w:r>
      <w:r w:rsidR="00E03A66">
        <w:rPr>
          <w:rFonts w:eastAsia="Arial Unicode MS" w:cs="Arial Unicode MS"/>
          <w:color w:val="000000"/>
          <w:sz w:val="24"/>
          <w:szCs w:val="24"/>
          <w:shd w:val="clear" w:color="auto" w:fill="FFFFFF"/>
          <w:lang w:eastAsia="ru-RU"/>
        </w:rPr>
        <w:t>пользованию от </w:t>
      </w:r>
      <w:r w:rsidR="005B2A22">
        <w:rPr>
          <w:rFonts w:eastAsia="Arial Unicode MS" w:cs="Arial Unicode MS"/>
          <w:color w:val="000000"/>
          <w:sz w:val="24"/>
          <w:szCs w:val="24"/>
          <w:shd w:val="clear" w:color="auto" w:fill="FFFFFF"/>
          <w:lang w:eastAsia="ru-RU"/>
        </w:rPr>
        <w:t>20</w:t>
      </w:r>
      <w:r>
        <w:rPr>
          <w:rFonts w:eastAsia="Arial Unicode MS" w:cs="Arial Unicode MS"/>
          <w:color w:val="000000"/>
          <w:sz w:val="24"/>
          <w:szCs w:val="24"/>
          <w:shd w:val="clear" w:color="auto" w:fill="FFFFFF"/>
          <w:lang w:eastAsia="ru-RU"/>
        </w:rPr>
        <w:t>.</w:t>
      </w:r>
      <w:r w:rsidR="005B2A22">
        <w:rPr>
          <w:rFonts w:eastAsia="Arial Unicode MS" w:cs="Arial Unicode MS"/>
          <w:color w:val="000000"/>
          <w:sz w:val="24"/>
          <w:szCs w:val="24"/>
          <w:shd w:val="clear" w:color="auto" w:fill="FFFFFF"/>
          <w:lang w:eastAsia="ru-RU"/>
        </w:rPr>
        <w:t>12</w:t>
      </w:r>
      <w:r>
        <w:rPr>
          <w:rFonts w:eastAsia="Arial Unicode MS" w:cs="Arial Unicode MS"/>
          <w:color w:val="000000"/>
          <w:sz w:val="24"/>
          <w:szCs w:val="24"/>
          <w:shd w:val="clear" w:color="auto" w:fill="FFFFFF"/>
          <w:lang w:eastAsia="ru-RU"/>
        </w:rPr>
        <w:t>.201</w:t>
      </w:r>
      <w:r w:rsidR="00B0513E">
        <w:rPr>
          <w:rFonts w:eastAsia="Arial Unicode MS" w:cs="Arial Unicode MS"/>
          <w:color w:val="000000"/>
          <w:sz w:val="24"/>
          <w:szCs w:val="24"/>
          <w:shd w:val="clear" w:color="auto" w:fill="FFFFFF"/>
          <w:lang w:eastAsia="ru-RU"/>
        </w:rPr>
        <w:t>7</w:t>
      </w:r>
      <w:r>
        <w:rPr>
          <w:rFonts w:eastAsia="Arial Unicode MS" w:cs="Arial Unicode MS"/>
          <w:color w:val="000000"/>
          <w:sz w:val="24"/>
          <w:szCs w:val="24"/>
          <w:shd w:val="clear" w:color="auto" w:fill="FFFFFF"/>
          <w:lang w:eastAsia="ru-RU"/>
        </w:rPr>
        <w:t xml:space="preserve"> № </w:t>
      </w:r>
      <w:r w:rsidR="005B2A22">
        <w:rPr>
          <w:rFonts w:eastAsia="Arial Unicode MS" w:cs="Arial Unicode MS"/>
          <w:color w:val="000000"/>
          <w:sz w:val="24"/>
          <w:szCs w:val="24"/>
          <w:shd w:val="clear" w:color="auto" w:fill="FFFFFF"/>
          <w:lang w:eastAsia="ru-RU"/>
        </w:rPr>
        <w:t>576</w:t>
      </w:r>
      <w:r w:rsidR="00A60DAE">
        <w:rPr>
          <w:rFonts w:eastAsia="Arial Unicode MS" w:cs="Arial Unicode MS"/>
          <w:color w:val="000000"/>
          <w:sz w:val="24"/>
          <w:szCs w:val="24"/>
          <w:shd w:val="clear" w:color="auto" w:fill="FFFFFF"/>
          <w:lang w:eastAsia="ru-RU"/>
        </w:rPr>
        <w:t xml:space="preserve"> и в соответствии с Планом проведения выездных проверок деятельности </w:t>
      </w:r>
      <w:r w:rsidR="00001D96">
        <w:rPr>
          <w:rFonts w:eastAsia="Arial Unicode MS" w:cs="Arial Unicode MS"/>
          <w:color w:val="000000"/>
          <w:sz w:val="24"/>
          <w:szCs w:val="24"/>
          <w:shd w:val="clear" w:color="auto" w:fill="FFFFFF"/>
          <w:lang w:eastAsia="ru-RU"/>
        </w:rPr>
        <w:t xml:space="preserve">территориальных </w:t>
      </w:r>
      <w:r w:rsidR="00A60DAE">
        <w:rPr>
          <w:rFonts w:eastAsia="Arial Unicode MS" w:cs="Arial Unicode MS"/>
          <w:color w:val="000000"/>
          <w:sz w:val="24"/>
          <w:szCs w:val="24"/>
          <w:shd w:val="clear" w:color="auto" w:fill="FFFFFF"/>
          <w:lang w:eastAsia="ru-RU"/>
        </w:rPr>
        <w:t xml:space="preserve">органов </w:t>
      </w:r>
      <w:r w:rsidR="008C54CA">
        <w:rPr>
          <w:rFonts w:eastAsia="Arial Unicode MS" w:cs="Arial Unicode MS"/>
          <w:color w:val="000000"/>
          <w:sz w:val="24"/>
          <w:szCs w:val="24"/>
          <w:shd w:val="clear" w:color="auto" w:fill="FFFFFF"/>
          <w:lang w:eastAsia="ru-RU"/>
        </w:rPr>
        <w:t>Федерального агентства по недропользованию на 2017 год, утвержденного приказом Федерального агентства по недропользованию от </w:t>
      </w:r>
      <w:r w:rsidR="00022598">
        <w:rPr>
          <w:rFonts w:eastAsia="Arial Unicode MS" w:cs="Arial Unicode MS"/>
          <w:color w:val="000000"/>
          <w:sz w:val="24"/>
          <w:szCs w:val="24"/>
          <w:shd w:val="clear" w:color="auto" w:fill="FFFFFF"/>
          <w:lang w:eastAsia="ru-RU"/>
        </w:rPr>
        <w:t xml:space="preserve">19.04.2017 № 174, </w:t>
      </w:r>
    </w:p>
    <w:p w14:paraId="2A5DE2A2" w14:textId="42E8CB5C" w:rsidR="0026765F" w:rsidRPr="002E189A" w:rsidRDefault="00022598" w:rsidP="001A6C54">
      <w:pPr>
        <w:pStyle w:val="21"/>
        <w:shd w:val="clear" w:color="auto" w:fill="auto"/>
        <w:spacing w:after="0" w:line="216" w:lineRule="auto"/>
        <w:ind w:left="20"/>
        <w:jc w:val="both"/>
        <w:rPr>
          <w:rStyle w:val="2"/>
          <w:color w:val="000000"/>
          <w:sz w:val="24"/>
          <w:szCs w:val="24"/>
          <w:u w:val="single"/>
        </w:rPr>
      </w:pPr>
      <w:r>
        <w:rPr>
          <w:rStyle w:val="2"/>
          <w:color w:val="000000"/>
          <w:sz w:val="24"/>
          <w:szCs w:val="24"/>
          <w:u w:val="single"/>
        </w:rPr>
        <w:t>Проведена п</w:t>
      </w:r>
      <w:r w:rsidR="00215495" w:rsidRPr="002E189A">
        <w:rPr>
          <w:rStyle w:val="2"/>
          <w:color w:val="000000"/>
          <w:sz w:val="24"/>
          <w:szCs w:val="24"/>
          <w:u w:val="single"/>
        </w:rPr>
        <w:t>роверка</w:t>
      </w:r>
      <w:r w:rsidR="00A0799A" w:rsidRPr="002E189A">
        <w:rPr>
          <w:rStyle w:val="2"/>
          <w:color w:val="000000"/>
          <w:sz w:val="24"/>
          <w:szCs w:val="24"/>
          <w:u w:val="single"/>
        </w:rPr>
        <w:t xml:space="preserve"> деятельности </w:t>
      </w:r>
      <w:r w:rsidR="00805167">
        <w:rPr>
          <w:rStyle w:val="2"/>
          <w:color w:val="000000"/>
          <w:sz w:val="24"/>
          <w:szCs w:val="24"/>
          <w:u w:val="single"/>
        </w:rPr>
        <w:t xml:space="preserve">Департамента по недропользованию по </w:t>
      </w:r>
      <w:r w:rsidR="005A12B7">
        <w:rPr>
          <w:rStyle w:val="2"/>
          <w:color w:val="000000"/>
          <w:sz w:val="24"/>
          <w:szCs w:val="24"/>
          <w:u w:val="single"/>
        </w:rPr>
        <w:t>Центральному</w:t>
      </w:r>
      <w:r w:rsidR="001378D7">
        <w:rPr>
          <w:rStyle w:val="2"/>
          <w:color w:val="000000"/>
          <w:sz w:val="24"/>
          <w:szCs w:val="24"/>
          <w:u w:val="single"/>
        </w:rPr>
        <w:t xml:space="preserve"> федеральному</w:t>
      </w:r>
      <w:r w:rsidR="003F3AC5">
        <w:rPr>
          <w:rStyle w:val="2"/>
          <w:color w:val="000000"/>
          <w:sz w:val="24"/>
          <w:szCs w:val="24"/>
          <w:u w:val="single"/>
        </w:rPr>
        <w:t xml:space="preserve"> </w:t>
      </w:r>
      <w:r w:rsidR="001378D7">
        <w:rPr>
          <w:rStyle w:val="2"/>
          <w:color w:val="000000"/>
          <w:sz w:val="24"/>
          <w:szCs w:val="24"/>
          <w:u w:val="single"/>
        </w:rPr>
        <w:t>округу  </w:t>
      </w:r>
      <w:r w:rsidR="00693C0E">
        <w:rPr>
          <w:rStyle w:val="2"/>
          <w:color w:val="000000"/>
          <w:sz w:val="24"/>
          <w:szCs w:val="24"/>
          <w:u w:val="single"/>
        </w:rPr>
        <w:t>(далее – Департамент)</w:t>
      </w:r>
      <w:r w:rsidR="003F3AC5">
        <w:rPr>
          <w:rStyle w:val="2"/>
          <w:color w:val="000000"/>
          <w:sz w:val="24"/>
          <w:szCs w:val="24"/>
          <w:u w:val="single"/>
        </w:rPr>
        <w:t xml:space="preserve">                                                    </w:t>
      </w:r>
      <w:r w:rsidR="001378D7">
        <w:rPr>
          <w:rStyle w:val="2"/>
          <w:color w:val="000000"/>
          <w:sz w:val="24"/>
          <w:szCs w:val="24"/>
          <w:u w:val="single"/>
        </w:rPr>
        <w:t xml:space="preserve">           </w:t>
      </w:r>
      <w:r w:rsidR="003F3AC5">
        <w:rPr>
          <w:rStyle w:val="2"/>
          <w:color w:val="000000"/>
          <w:sz w:val="24"/>
          <w:szCs w:val="24"/>
          <w:u w:val="single"/>
        </w:rPr>
        <w:t xml:space="preserve">                 </w:t>
      </w:r>
    </w:p>
    <w:p w14:paraId="6ECC22B6" w14:textId="77777777" w:rsidR="000B5BF9" w:rsidRPr="000B5BF9" w:rsidRDefault="000B5BF9" w:rsidP="001A6C54">
      <w:pPr>
        <w:pStyle w:val="21"/>
        <w:shd w:val="clear" w:color="auto" w:fill="auto"/>
        <w:spacing w:after="0" w:line="216" w:lineRule="auto"/>
        <w:ind w:left="20"/>
        <w:jc w:val="center"/>
        <w:rPr>
          <w:rStyle w:val="2"/>
          <w:color w:val="000000"/>
          <w:sz w:val="24"/>
          <w:szCs w:val="24"/>
          <w:vertAlign w:val="superscript"/>
        </w:rPr>
      </w:pPr>
      <w:r w:rsidRPr="000B5BF9">
        <w:rPr>
          <w:rStyle w:val="2"/>
          <w:color w:val="000000"/>
          <w:sz w:val="24"/>
          <w:szCs w:val="24"/>
          <w:vertAlign w:val="superscript"/>
        </w:rPr>
        <w:t>(тема аудиторской проверки)</w:t>
      </w:r>
    </w:p>
    <w:p w14:paraId="285C935C" w14:textId="092A4AA7" w:rsidR="007E6F1E" w:rsidRPr="007E6F1E" w:rsidRDefault="00E55308" w:rsidP="001A6C54">
      <w:pPr>
        <w:pStyle w:val="21"/>
        <w:shd w:val="clear" w:color="auto" w:fill="auto"/>
        <w:spacing w:after="0" w:line="216" w:lineRule="auto"/>
        <w:ind w:left="20"/>
        <w:jc w:val="center"/>
        <w:rPr>
          <w:rFonts w:eastAsia="Arial Unicode MS" w:cs="Arial Unicode MS"/>
          <w:color w:val="000000"/>
          <w:sz w:val="24"/>
          <w:szCs w:val="24"/>
          <w:u w:val="single"/>
          <w:shd w:val="clear" w:color="auto" w:fill="FFFFFF"/>
          <w:lang w:eastAsia="ru-RU"/>
        </w:rPr>
      </w:pPr>
      <w:r>
        <w:rPr>
          <w:rFonts w:eastAsia="Arial Unicode MS" w:cs="Arial Unicode MS"/>
          <w:color w:val="000000"/>
          <w:sz w:val="24"/>
          <w:szCs w:val="24"/>
          <w:u w:val="single"/>
          <w:shd w:val="clear" w:color="auto" w:fill="FFFFFF"/>
          <w:lang w:eastAsia="ru-RU"/>
        </w:rPr>
        <w:t>                           </w:t>
      </w:r>
      <w:r w:rsidR="00382517">
        <w:rPr>
          <w:rFonts w:eastAsia="Arial Unicode MS" w:cs="Arial Unicode MS"/>
          <w:color w:val="000000"/>
          <w:sz w:val="24"/>
          <w:szCs w:val="24"/>
          <w:u w:val="single"/>
          <w:shd w:val="clear" w:color="auto" w:fill="FFFFFF"/>
          <w:lang w:eastAsia="ru-RU"/>
        </w:rPr>
        <w:t>             </w:t>
      </w:r>
      <w:r w:rsidR="00885AB2">
        <w:rPr>
          <w:rFonts w:eastAsia="Arial Unicode MS" w:cs="Arial Unicode MS"/>
          <w:color w:val="000000"/>
          <w:sz w:val="24"/>
          <w:szCs w:val="24"/>
          <w:u w:val="single"/>
          <w:shd w:val="clear" w:color="auto" w:fill="FFFFFF"/>
          <w:lang w:eastAsia="ru-RU"/>
        </w:rPr>
        <w:t>     </w:t>
      </w:r>
      <w:r w:rsidR="006D4EAD">
        <w:rPr>
          <w:rFonts w:eastAsia="Arial Unicode MS" w:cs="Arial Unicode MS"/>
          <w:color w:val="000000"/>
          <w:sz w:val="24"/>
          <w:szCs w:val="24"/>
          <w:u w:val="single"/>
          <w:shd w:val="clear" w:color="auto" w:fill="FFFFFF"/>
          <w:lang w:eastAsia="ru-RU"/>
        </w:rPr>
        <w:t>з</w:t>
      </w:r>
      <w:r w:rsidR="00382517">
        <w:rPr>
          <w:rFonts w:eastAsia="Arial Unicode MS" w:cs="Arial Unicode MS"/>
          <w:color w:val="000000"/>
          <w:sz w:val="24"/>
          <w:szCs w:val="24"/>
          <w:u w:val="single"/>
          <w:shd w:val="clear" w:color="auto" w:fill="FFFFFF"/>
          <w:lang w:eastAsia="ru-RU"/>
        </w:rPr>
        <w:t>а период</w:t>
      </w:r>
      <w:r w:rsidRPr="00E55308">
        <w:rPr>
          <w:rFonts w:eastAsia="Arial Unicode MS" w:cs="Arial Unicode MS"/>
          <w:color w:val="000000"/>
          <w:sz w:val="24"/>
          <w:szCs w:val="24"/>
          <w:u w:val="single"/>
          <w:shd w:val="clear" w:color="auto" w:fill="FFFFFF"/>
          <w:lang w:eastAsia="ru-RU"/>
        </w:rPr>
        <w:t xml:space="preserve"> </w:t>
      </w:r>
      <w:r>
        <w:rPr>
          <w:rFonts w:eastAsia="Arial Unicode MS" w:cs="Arial Unicode MS"/>
          <w:color w:val="000000"/>
          <w:sz w:val="24"/>
          <w:szCs w:val="24"/>
          <w:u w:val="single"/>
          <w:shd w:val="clear" w:color="auto" w:fill="FFFFFF"/>
          <w:lang w:val="en-US" w:eastAsia="ru-RU"/>
        </w:rPr>
        <w:t>I</w:t>
      </w:r>
      <w:r w:rsidRPr="00E55308">
        <w:rPr>
          <w:rFonts w:eastAsia="Arial Unicode MS" w:cs="Arial Unicode MS"/>
          <w:color w:val="000000"/>
          <w:sz w:val="24"/>
          <w:szCs w:val="24"/>
          <w:u w:val="single"/>
          <w:shd w:val="clear" w:color="auto" w:fill="FFFFFF"/>
          <w:lang w:eastAsia="ru-RU"/>
        </w:rPr>
        <w:t xml:space="preserve"> </w:t>
      </w:r>
      <w:r>
        <w:rPr>
          <w:rFonts w:eastAsia="Arial Unicode MS" w:cs="Arial Unicode MS"/>
          <w:color w:val="000000"/>
          <w:sz w:val="24"/>
          <w:szCs w:val="24"/>
          <w:u w:val="single"/>
          <w:shd w:val="clear" w:color="auto" w:fill="FFFFFF"/>
          <w:lang w:eastAsia="ru-RU"/>
        </w:rPr>
        <w:t>квартал</w:t>
      </w:r>
      <w:r w:rsidR="00382517">
        <w:rPr>
          <w:rFonts w:eastAsia="Arial Unicode MS" w:cs="Arial Unicode MS"/>
          <w:color w:val="000000"/>
          <w:sz w:val="24"/>
          <w:szCs w:val="24"/>
          <w:u w:val="single"/>
          <w:shd w:val="clear" w:color="auto" w:fill="FFFFFF"/>
          <w:lang w:eastAsia="ru-RU"/>
        </w:rPr>
        <w:t xml:space="preserve"> 2015 – </w:t>
      </w:r>
      <w:r w:rsidR="00183BC5">
        <w:rPr>
          <w:rFonts w:eastAsia="Arial Unicode MS" w:cs="Arial Unicode MS"/>
          <w:color w:val="000000"/>
          <w:sz w:val="24"/>
          <w:szCs w:val="24"/>
          <w:u w:val="single"/>
          <w:shd w:val="clear" w:color="auto" w:fill="FFFFFF"/>
          <w:lang w:val="en-US" w:eastAsia="ru-RU"/>
        </w:rPr>
        <w:t>I</w:t>
      </w:r>
      <w:r w:rsidR="00490F6D">
        <w:rPr>
          <w:rFonts w:eastAsia="Arial Unicode MS" w:cs="Arial Unicode MS"/>
          <w:color w:val="000000"/>
          <w:sz w:val="24"/>
          <w:szCs w:val="24"/>
          <w:u w:val="single"/>
          <w:shd w:val="clear" w:color="auto" w:fill="FFFFFF"/>
          <w:lang w:val="en-US" w:eastAsia="ru-RU"/>
        </w:rPr>
        <w:t>I</w:t>
      </w:r>
      <w:r w:rsidR="005B2A22">
        <w:rPr>
          <w:rFonts w:eastAsia="Arial Unicode MS" w:cs="Arial Unicode MS"/>
          <w:color w:val="000000"/>
          <w:sz w:val="24"/>
          <w:szCs w:val="24"/>
          <w:u w:val="single"/>
          <w:shd w:val="clear" w:color="auto" w:fill="FFFFFF"/>
          <w:lang w:val="en-US" w:eastAsia="ru-RU"/>
        </w:rPr>
        <w:t>I</w:t>
      </w:r>
      <w:r w:rsidR="00183BC5" w:rsidRPr="00E55308">
        <w:rPr>
          <w:rFonts w:eastAsia="Arial Unicode MS" w:cs="Arial Unicode MS"/>
          <w:color w:val="000000"/>
          <w:sz w:val="24"/>
          <w:szCs w:val="24"/>
          <w:u w:val="single"/>
          <w:shd w:val="clear" w:color="auto" w:fill="FFFFFF"/>
          <w:lang w:eastAsia="ru-RU"/>
        </w:rPr>
        <w:t xml:space="preserve"> </w:t>
      </w:r>
      <w:r w:rsidR="00183BC5">
        <w:rPr>
          <w:rFonts w:eastAsia="Arial Unicode MS" w:cs="Arial Unicode MS"/>
          <w:color w:val="000000"/>
          <w:sz w:val="24"/>
          <w:szCs w:val="24"/>
          <w:u w:val="single"/>
          <w:shd w:val="clear" w:color="auto" w:fill="FFFFFF"/>
          <w:lang w:eastAsia="ru-RU"/>
        </w:rPr>
        <w:t>квартал 201</w:t>
      </w:r>
      <w:r w:rsidR="00490F6D" w:rsidRPr="00490F6D">
        <w:rPr>
          <w:rFonts w:eastAsia="Arial Unicode MS" w:cs="Arial Unicode MS"/>
          <w:color w:val="000000"/>
          <w:sz w:val="24"/>
          <w:szCs w:val="24"/>
          <w:u w:val="single"/>
          <w:shd w:val="clear" w:color="auto" w:fill="FFFFFF"/>
          <w:lang w:eastAsia="ru-RU"/>
        </w:rPr>
        <w:t>7</w:t>
      </w:r>
      <w:r w:rsidR="00183BC5">
        <w:rPr>
          <w:rFonts w:eastAsia="Arial Unicode MS" w:cs="Arial Unicode MS"/>
          <w:color w:val="000000"/>
          <w:sz w:val="24"/>
          <w:szCs w:val="24"/>
          <w:u w:val="single"/>
          <w:shd w:val="clear" w:color="auto" w:fill="FFFFFF"/>
          <w:lang w:eastAsia="ru-RU"/>
        </w:rPr>
        <w:t xml:space="preserve"> годов   </w:t>
      </w:r>
      <w:r w:rsidR="00382517">
        <w:rPr>
          <w:rFonts w:eastAsia="Arial Unicode MS" w:cs="Arial Unicode MS"/>
          <w:color w:val="000000"/>
          <w:sz w:val="24"/>
          <w:szCs w:val="24"/>
          <w:u w:val="single"/>
          <w:shd w:val="clear" w:color="auto" w:fill="FFFFFF"/>
          <w:lang w:eastAsia="ru-RU"/>
        </w:rPr>
        <w:t>                          </w:t>
      </w:r>
    </w:p>
    <w:p w14:paraId="028DF1FD" w14:textId="77777777" w:rsidR="00A0799A" w:rsidRPr="00885AB2" w:rsidRDefault="00885AB2" w:rsidP="001A6C54">
      <w:pPr>
        <w:pStyle w:val="21"/>
        <w:shd w:val="clear" w:color="auto" w:fill="auto"/>
        <w:spacing w:after="0" w:line="216" w:lineRule="auto"/>
        <w:ind w:left="20"/>
        <w:jc w:val="center"/>
        <w:rPr>
          <w:rFonts w:eastAsia="Arial Unicode MS" w:cs="Arial Unicode MS"/>
          <w:color w:val="000000"/>
          <w:sz w:val="24"/>
          <w:szCs w:val="24"/>
          <w:shd w:val="clear" w:color="auto" w:fill="FFFFFF"/>
          <w:vertAlign w:val="superscript"/>
          <w:lang w:eastAsia="ru-RU"/>
        </w:rPr>
      </w:pPr>
      <w:r w:rsidRPr="00885AB2">
        <w:rPr>
          <w:rFonts w:eastAsia="Arial Unicode MS" w:cs="Arial Unicode MS"/>
          <w:color w:val="000000"/>
          <w:sz w:val="24"/>
          <w:szCs w:val="24"/>
          <w:shd w:val="clear" w:color="auto" w:fill="FFFFFF"/>
          <w:vertAlign w:val="superscript"/>
          <w:lang w:eastAsia="ru-RU"/>
        </w:rPr>
        <w:t>(проверяемый период)</w:t>
      </w:r>
    </w:p>
    <w:p w14:paraId="1A8927EA" w14:textId="6E17E41E" w:rsidR="007E6F1E" w:rsidRDefault="00885AB2" w:rsidP="001A6C54">
      <w:pPr>
        <w:pStyle w:val="21"/>
        <w:shd w:val="clear" w:color="auto" w:fill="auto"/>
        <w:spacing w:after="0" w:line="216" w:lineRule="auto"/>
        <w:ind w:left="20"/>
        <w:jc w:val="both"/>
        <w:rPr>
          <w:rFonts w:eastAsia="Arial Unicode MS" w:cs="Arial Unicode MS"/>
          <w:color w:val="000000"/>
          <w:sz w:val="24"/>
          <w:szCs w:val="24"/>
          <w:u w:val="single"/>
          <w:shd w:val="clear" w:color="auto" w:fill="FFFFFF"/>
          <w:lang w:eastAsia="ru-RU"/>
        </w:rPr>
      </w:pPr>
      <w:r w:rsidRPr="00885AB2">
        <w:rPr>
          <w:rFonts w:eastAsia="Arial Unicode MS" w:cs="Arial Unicode MS"/>
          <w:color w:val="000000"/>
          <w:sz w:val="24"/>
          <w:szCs w:val="24"/>
          <w:shd w:val="clear" w:color="auto" w:fill="FFFFFF"/>
          <w:lang w:eastAsia="ru-RU"/>
        </w:rPr>
        <w:t xml:space="preserve">Вид проверки: </w:t>
      </w:r>
      <w:r w:rsidRPr="00885AB2">
        <w:rPr>
          <w:rFonts w:eastAsia="Arial Unicode MS" w:cs="Arial Unicode MS"/>
          <w:color w:val="000000"/>
          <w:sz w:val="24"/>
          <w:szCs w:val="24"/>
          <w:u w:val="single"/>
          <w:shd w:val="clear" w:color="auto" w:fill="FFFFFF"/>
          <w:lang w:eastAsia="ru-RU"/>
        </w:rPr>
        <w:t> </w:t>
      </w:r>
      <w:r w:rsidR="00D663DB">
        <w:rPr>
          <w:rFonts w:eastAsia="Arial Unicode MS" w:cs="Arial Unicode MS"/>
          <w:color w:val="000000"/>
          <w:sz w:val="24"/>
          <w:szCs w:val="24"/>
          <w:u w:val="single"/>
          <w:shd w:val="clear" w:color="auto" w:fill="FFFFFF"/>
          <w:lang w:eastAsia="ru-RU"/>
        </w:rPr>
        <w:t>выездная</w:t>
      </w:r>
    </w:p>
    <w:p w14:paraId="1ACD0DE9" w14:textId="04BFDE81" w:rsidR="00D663DB" w:rsidRPr="00D663DB" w:rsidRDefault="00D663DB" w:rsidP="001A6C54">
      <w:pPr>
        <w:pStyle w:val="21"/>
        <w:shd w:val="clear" w:color="auto" w:fill="auto"/>
        <w:spacing w:after="0" w:line="216" w:lineRule="auto"/>
        <w:ind w:left="20"/>
        <w:jc w:val="both"/>
        <w:rPr>
          <w:rFonts w:eastAsia="Arial Unicode MS" w:cs="Arial Unicode MS"/>
          <w:color w:val="000000"/>
          <w:sz w:val="24"/>
          <w:szCs w:val="24"/>
          <w:shd w:val="clear" w:color="auto" w:fill="FFFFFF"/>
          <w:lang w:eastAsia="ru-RU"/>
        </w:rPr>
      </w:pPr>
      <w:r w:rsidRPr="00D663DB">
        <w:rPr>
          <w:rFonts w:eastAsia="Arial Unicode MS" w:cs="Arial Unicode MS"/>
          <w:color w:val="000000"/>
          <w:sz w:val="24"/>
          <w:szCs w:val="24"/>
          <w:shd w:val="clear" w:color="auto" w:fill="FFFFFF"/>
          <w:lang w:eastAsia="ru-RU"/>
        </w:rPr>
        <w:t>Срок проведения проверки:</w:t>
      </w:r>
      <w:r>
        <w:rPr>
          <w:rFonts w:eastAsia="Arial Unicode MS" w:cs="Arial Unicode MS"/>
          <w:color w:val="000000"/>
          <w:sz w:val="24"/>
          <w:szCs w:val="24"/>
          <w:shd w:val="clear" w:color="auto" w:fill="FFFFFF"/>
          <w:lang w:eastAsia="ru-RU"/>
        </w:rPr>
        <w:t xml:space="preserve"> </w:t>
      </w:r>
      <w:r w:rsidRPr="00D663DB">
        <w:rPr>
          <w:rFonts w:eastAsia="Arial Unicode MS" w:cs="Arial Unicode MS"/>
          <w:color w:val="000000"/>
          <w:sz w:val="24"/>
          <w:szCs w:val="24"/>
          <w:u w:val="single"/>
          <w:shd w:val="clear" w:color="auto" w:fill="FFFFFF"/>
          <w:lang w:eastAsia="ru-RU"/>
        </w:rPr>
        <w:t> </w:t>
      </w:r>
      <w:r w:rsidR="004F479C">
        <w:rPr>
          <w:rFonts w:eastAsia="Arial Unicode MS" w:cs="Arial Unicode MS"/>
          <w:color w:val="000000"/>
          <w:sz w:val="24"/>
          <w:szCs w:val="24"/>
          <w:u w:val="single"/>
          <w:shd w:val="clear" w:color="auto" w:fill="FFFFFF"/>
          <w:lang w:eastAsia="ru-RU"/>
        </w:rPr>
        <w:t>21 декабря</w:t>
      </w:r>
      <w:r w:rsidR="006026C2">
        <w:rPr>
          <w:rFonts w:eastAsia="Arial Unicode MS" w:cs="Arial Unicode MS"/>
          <w:color w:val="000000"/>
          <w:sz w:val="24"/>
          <w:szCs w:val="24"/>
          <w:u w:val="single"/>
          <w:shd w:val="clear" w:color="auto" w:fill="FFFFFF"/>
          <w:lang w:eastAsia="ru-RU"/>
        </w:rPr>
        <w:t xml:space="preserve"> – </w:t>
      </w:r>
      <w:r w:rsidR="004F479C">
        <w:rPr>
          <w:rFonts w:eastAsia="Arial Unicode MS" w:cs="Arial Unicode MS"/>
          <w:color w:val="000000"/>
          <w:sz w:val="24"/>
          <w:szCs w:val="24"/>
          <w:u w:val="single"/>
          <w:shd w:val="clear" w:color="auto" w:fill="FFFFFF"/>
          <w:lang w:eastAsia="ru-RU"/>
        </w:rPr>
        <w:t>26</w:t>
      </w:r>
      <w:r w:rsidR="00183BC5">
        <w:rPr>
          <w:rFonts w:eastAsia="Arial Unicode MS" w:cs="Arial Unicode MS"/>
          <w:color w:val="000000"/>
          <w:sz w:val="24"/>
          <w:szCs w:val="24"/>
          <w:u w:val="single"/>
          <w:shd w:val="clear" w:color="auto" w:fill="FFFFFF"/>
          <w:lang w:eastAsia="ru-RU"/>
        </w:rPr>
        <w:t xml:space="preserve"> </w:t>
      </w:r>
      <w:r w:rsidR="004F479C">
        <w:rPr>
          <w:rFonts w:eastAsia="Arial Unicode MS" w:cs="Arial Unicode MS"/>
          <w:color w:val="000000"/>
          <w:sz w:val="24"/>
          <w:szCs w:val="24"/>
          <w:u w:val="single"/>
          <w:shd w:val="clear" w:color="auto" w:fill="FFFFFF"/>
          <w:lang w:eastAsia="ru-RU"/>
        </w:rPr>
        <w:t>декабря</w:t>
      </w:r>
      <w:r w:rsidR="00183BC5">
        <w:rPr>
          <w:rFonts w:eastAsia="Arial Unicode MS" w:cs="Arial Unicode MS"/>
          <w:color w:val="000000"/>
          <w:sz w:val="24"/>
          <w:szCs w:val="24"/>
          <w:u w:val="single"/>
          <w:shd w:val="clear" w:color="auto" w:fill="FFFFFF"/>
          <w:lang w:eastAsia="ru-RU"/>
        </w:rPr>
        <w:t xml:space="preserve"> 2017</w:t>
      </w:r>
      <w:r w:rsidR="006026C2">
        <w:rPr>
          <w:rFonts w:eastAsia="Arial Unicode MS" w:cs="Arial Unicode MS"/>
          <w:color w:val="000000"/>
          <w:sz w:val="24"/>
          <w:szCs w:val="24"/>
          <w:u w:val="single"/>
          <w:shd w:val="clear" w:color="auto" w:fill="FFFFFF"/>
          <w:lang w:eastAsia="ru-RU"/>
        </w:rPr>
        <w:t xml:space="preserve"> г.</w:t>
      </w:r>
    </w:p>
    <w:p w14:paraId="2E2D8924" w14:textId="39561E74" w:rsidR="00D8554D" w:rsidRPr="00885AB2" w:rsidRDefault="006026C2" w:rsidP="001A6C54">
      <w:pPr>
        <w:pStyle w:val="21"/>
        <w:shd w:val="clear" w:color="auto" w:fill="auto"/>
        <w:spacing w:after="0" w:line="216" w:lineRule="auto"/>
        <w:ind w:left="20"/>
        <w:jc w:val="both"/>
        <w:rPr>
          <w:rFonts w:eastAsia="Arial Unicode MS" w:cs="Arial Unicode MS"/>
          <w:color w:val="000000"/>
          <w:sz w:val="24"/>
          <w:szCs w:val="24"/>
          <w:shd w:val="clear" w:color="auto" w:fill="FFFFFF"/>
          <w:lang w:eastAsia="ru-RU"/>
        </w:rPr>
      </w:pPr>
      <w:r w:rsidRPr="006026C2">
        <w:rPr>
          <w:rFonts w:eastAsia="Arial Unicode MS" w:cs="Arial Unicode MS"/>
          <w:color w:val="000000"/>
          <w:sz w:val="24"/>
          <w:szCs w:val="24"/>
          <w:shd w:val="clear" w:color="auto" w:fill="FFFFFF"/>
          <w:lang w:eastAsia="ru-RU"/>
        </w:rPr>
        <w:t>Методы проведения проверки:</w:t>
      </w:r>
      <w:r>
        <w:rPr>
          <w:rFonts w:eastAsia="Arial Unicode MS" w:cs="Arial Unicode MS"/>
          <w:color w:val="000000"/>
          <w:sz w:val="24"/>
          <w:szCs w:val="24"/>
          <w:shd w:val="clear" w:color="auto" w:fill="FFFFFF"/>
          <w:lang w:eastAsia="ru-RU"/>
        </w:rPr>
        <w:t xml:space="preserve"> </w:t>
      </w:r>
      <w:r w:rsidRPr="006026C2">
        <w:rPr>
          <w:rFonts w:eastAsia="Arial Unicode MS" w:cs="Arial Unicode MS"/>
          <w:color w:val="000000"/>
          <w:sz w:val="24"/>
          <w:szCs w:val="24"/>
          <w:u w:val="single"/>
          <w:shd w:val="clear" w:color="auto" w:fill="FFFFFF"/>
          <w:lang w:eastAsia="ru-RU"/>
        </w:rPr>
        <w:t> </w:t>
      </w:r>
      <w:r w:rsidR="00390E40">
        <w:rPr>
          <w:rFonts w:eastAsia="Arial Unicode MS" w:cs="Arial Unicode MS"/>
          <w:color w:val="000000"/>
          <w:sz w:val="24"/>
          <w:szCs w:val="24"/>
          <w:u w:val="single"/>
          <w:shd w:val="clear" w:color="auto" w:fill="FFFFFF"/>
          <w:lang w:eastAsia="ru-RU"/>
        </w:rPr>
        <w:t>инспектирование</w:t>
      </w:r>
    </w:p>
    <w:p w14:paraId="23F2F7C8" w14:textId="77777777" w:rsidR="003B39E7" w:rsidRDefault="003B39E7" w:rsidP="001A6C54">
      <w:pPr>
        <w:pStyle w:val="21"/>
        <w:shd w:val="clear" w:color="auto" w:fill="auto"/>
        <w:spacing w:after="0" w:line="216" w:lineRule="auto"/>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Перечень вопросов, изученных в ходе проверки:</w:t>
      </w:r>
    </w:p>
    <w:p w14:paraId="3B1874FF" w14:textId="77777777" w:rsidR="00481F91" w:rsidRDefault="00481F91" w:rsidP="001A6C54">
      <w:pPr>
        <w:pStyle w:val="21"/>
        <w:shd w:val="clear" w:color="auto" w:fill="auto"/>
        <w:spacing w:after="0" w:line="216" w:lineRule="auto"/>
        <w:ind w:left="20" w:firstLine="689"/>
        <w:jc w:val="both"/>
        <w:rPr>
          <w:rFonts w:eastAsia="Arial Unicode MS" w:cs="Arial Unicode MS"/>
          <w:color w:val="000000"/>
          <w:sz w:val="24"/>
          <w:szCs w:val="24"/>
          <w:shd w:val="clear" w:color="auto" w:fill="FFFFFF"/>
          <w:lang w:eastAsia="ru-RU"/>
        </w:rPr>
      </w:pPr>
    </w:p>
    <w:p w14:paraId="344D1D19" w14:textId="77777777" w:rsidR="003E00A8" w:rsidRPr="003E00A8" w:rsidRDefault="006D4EAD" w:rsidP="001A6C54">
      <w:pPr>
        <w:pStyle w:val="21"/>
        <w:numPr>
          <w:ilvl w:val="0"/>
          <w:numId w:val="2"/>
        </w:numPr>
        <w:spacing w:after="0" w:line="216" w:lineRule="auto"/>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003E00A8" w:rsidRPr="003E00A8">
        <w:rPr>
          <w:rFonts w:eastAsia="Arial Unicode MS" w:cs="Arial Unicode MS"/>
          <w:color w:val="000000"/>
          <w:sz w:val="24"/>
          <w:szCs w:val="24"/>
          <w:shd w:val="clear" w:color="auto" w:fill="FFFFFF"/>
          <w:lang w:eastAsia="ru-RU"/>
        </w:rPr>
        <w:t>рганизация государственного геологического изучения недр;</w:t>
      </w:r>
    </w:p>
    <w:p w14:paraId="0D622658" w14:textId="77777777" w:rsidR="00D96A88" w:rsidRDefault="00D96A88" w:rsidP="001A6C54">
      <w:pPr>
        <w:pStyle w:val="21"/>
        <w:numPr>
          <w:ilvl w:val="0"/>
          <w:numId w:val="2"/>
        </w:numPr>
        <w:spacing w:after="0" w:line="216" w:lineRule="auto"/>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Pr="005D5CB6">
        <w:rPr>
          <w:rFonts w:eastAsia="Arial Unicode MS" w:cs="Arial Unicode MS"/>
          <w:color w:val="000000"/>
          <w:sz w:val="24"/>
          <w:szCs w:val="24"/>
          <w:shd w:val="clear" w:color="auto" w:fill="FFFFFF"/>
          <w:lang w:eastAsia="ru-RU"/>
        </w:rPr>
        <w:t>рганизация проведения в установленном порядке конкурсов и аукционов на право пользования недрами</w:t>
      </w:r>
      <w:r>
        <w:rPr>
          <w:rFonts w:eastAsia="Arial Unicode MS" w:cs="Arial Unicode MS"/>
          <w:color w:val="000000"/>
          <w:sz w:val="24"/>
          <w:szCs w:val="24"/>
          <w:shd w:val="clear" w:color="auto" w:fill="FFFFFF"/>
          <w:lang w:eastAsia="ru-RU"/>
        </w:rPr>
        <w:t>;</w:t>
      </w:r>
    </w:p>
    <w:p w14:paraId="0965C4C8" w14:textId="77777777" w:rsidR="00D96A88" w:rsidRDefault="00D96A88" w:rsidP="001A6C54">
      <w:pPr>
        <w:pStyle w:val="21"/>
        <w:numPr>
          <w:ilvl w:val="0"/>
          <w:numId w:val="2"/>
        </w:numPr>
        <w:spacing w:after="0" w:line="216" w:lineRule="auto"/>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Pr="00E047F9">
        <w:rPr>
          <w:rFonts w:eastAsia="Arial Unicode MS" w:cs="Arial Unicode MS"/>
          <w:color w:val="000000"/>
          <w:sz w:val="24"/>
          <w:szCs w:val="24"/>
          <w:shd w:val="clear" w:color="auto" w:fill="FFFFFF"/>
          <w:lang w:eastAsia="ru-RU"/>
        </w:rPr>
        <w:t>существление выдачи заключений об отсутствии полезных ископаемых в недрах под участком предстоящей застройки и разрешений на осуществление застройки площадей залегания полезных ископаемых, а также размещение в местах их залегания подземных сооружений</w:t>
      </w:r>
      <w:r>
        <w:rPr>
          <w:rFonts w:eastAsia="Arial Unicode MS" w:cs="Arial Unicode MS"/>
          <w:color w:val="000000"/>
          <w:sz w:val="24"/>
          <w:szCs w:val="24"/>
          <w:shd w:val="clear" w:color="auto" w:fill="FFFFFF"/>
          <w:lang w:eastAsia="ru-RU"/>
        </w:rPr>
        <w:t>;</w:t>
      </w:r>
    </w:p>
    <w:p w14:paraId="203AD2B9" w14:textId="77777777" w:rsidR="00D96A88" w:rsidRDefault="00D96A88" w:rsidP="001A6C54">
      <w:pPr>
        <w:pStyle w:val="21"/>
        <w:numPr>
          <w:ilvl w:val="0"/>
          <w:numId w:val="2"/>
        </w:numPr>
        <w:spacing w:after="0" w:line="216" w:lineRule="auto"/>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Pr="00E047F9">
        <w:rPr>
          <w:rFonts w:eastAsia="Arial Unicode MS" w:cs="Arial Unicode MS"/>
          <w:color w:val="000000"/>
          <w:sz w:val="24"/>
          <w:szCs w:val="24"/>
          <w:shd w:val="clear" w:color="auto" w:fill="FFFFFF"/>
          <w:lang w:eastAsia="ru-RU"/>
        </w:rPr>
        <w:t>существление организационного обеспечения государственной системы лицензирования пользования недрами;</w:t>
      </w:r>
    </w:p>
    <w:p w14:paraId="0BB2C12D" w14:textId="77777777" w:rsidR="005D5CB6" w:rsidRPr="00606572" w:rsidRDefault="00D96A88" w:rsidP="001A6C54">
      <w:pPr>
        <w:pStyle w:val="21"/>
        <w:numPr>
          <w:ilvl w:val="0"/>
          <w:numId w:val="2"/>
        </w:numPr>
        <w:spacing w:after="0" w:line="216" w:lineRule="auto"/>
        <w:ind w:left="20" w:firstLine="689"/>
        <w:jc w:val="both"/>
        <w:rPr>
          <w:rFonts w:eastAsia="Arial Unicode MS" w:cs="Arial Unicode MS"/>
          <w:color w:val="000000"/>
          <w:sz w:val="24"/>
          <w:szCs w:val="24"/>
          <w:shd w:val="clear" w:color="auto" w:fill="FFFFFF"/>
          <w:lang w:eastAsia="ru-RU"/>
        </w:rPr>
      </w:pPr>
      <w:r w:rsidRPr="00606572">
        <w:rPr>
          <w:rFonts w:eastAsia="Arial Unicode MS" w:cs="Arial Unicode MS"/>
          <w:color w:val="000000"/>
          <w:sz w:val="24"/>
          <w:szCs w:val="24"/>
          <w:shd w:val="clear" w:color="auto" w:fill="FFFFFF"/>
          <w:lang w:eastAsia="ru-RU"/>
        </w:rPr>
        <w:t>Осуществление учета поступающих заявок на получение лицензий;</w:t>
      </w:r>
    </w:p>
    <w:p w14:paraId="63A99723" w14:textId="77777777" w:rsidR="00AE1E57" w:rsidRDefault="00AE1E57" w:rsidP="001A6C54">
      <w:pPr>
        <w:pStyle w:val="21"/>
        <w:numPr>
          <w:ilvl w:val="0"/>
          <w:numId w:val="2"/>
        </w:numPr>
        <w:shd w:val="clear" w:color="auto" w:fill="auto"/>
        <w:spacing w:after="0" w:line="216" w:lineRule="auto"/>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Pr="00AC4212">
        <w:rPr>
          <w:rFonts w:eastAsia="Arial Unicode MS" w:cs="Arial Unicode MS"/>
          <w:color w:val="000000"/>
          <w:sz w:val="24"/>
          <w:szCs w:val="24"/>
          <w:shd w:val="clear" w:color="auto" w:fill="FFFFFF"/>
          <w:lang w:eastAsia="ru-RU"/>
        </w:rPr>
        <w:t>существление принятия решений о предоставлении права пользования участками недр в установленном законодательством Российской Федерации порядке;</w:t>
      </w:r>
    </w:p>
    <w:p w14:paraId="7C1817F7" w14:textId="77777777" w:rsidR="00AE1E57" w:rsidRDefault="00AE1E57" w:rsidP="001A6C54">
      <w:pPr>
        <w:pStyle w:val="21"/>
        <w:numPr>
          <w:ilvl w:val="0"/>
          <w:numId w:val="2"/>
        </w:numPr>
        <w:shd w:val="clear" w:color="auto" w:fill="auto"/>
        <w:spacing w:after="0" w:line="216" w:lineRule="auto"/>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Pr="00AC4212">
        <w:rPr>
          <w:rFonts w:eastAsia="Arial Unicode MS" w:cs="Arial Unicode MS"/>
          <w:color w:val="000000"/>
          <w:sz w:val="24"/>
          <w:szCs w:val="24"/>
          <w:shd w:val="clear" w:color="auto" w:fill="FFFFFF"/>
          <w:lang w:eastAsia="ru-RU"/>
        </w:rPr>
        <w:t>существление принятия решений об утверждении итогов конкурсов или аукционов на право пользования участками недр в установленном законодательством Российской Федерации порядке;</w:t>
      </w:r>
    </w:p>
    <w:p w14:paraId="435C6168" w14:textId="77777777" w:rsidR="000C0AE0" w:rsidRDefault="000C0AE0" w:rsidP="001A6C54">
      <w:pPr>
        <w:pStyle w:val="21"/>
        <w:numPr>
          <w:ilvl w:val="0"/>
          <w:numId w:val="2"/>
        </w:numPr>
        <w:shd w:val="clear" w:color="auto" w:fill="auto"/>
        <w:spacing w:after="0" w:line="216" w:lineRule="auto"/>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Pr="00AC4212">
        <w:rPr>
          <w:rFonts w:eastAsia="Arial Unicode MS" w:cs="Arial Unicode MS"/>
          <w:color w:val="000000"/>
          <w:sz w:val="24"/>
          <w:szCs w:val="24"/>
          <w:shd w:val="clear" w:color="auto" w:fill="FFFFFF"/>
          <w:lang w:eastAsia="ru-RU"/>
        </w:rPr>
        <w:t>существление выдачи, оформления и регистрации лицензий на пользование недрами;</w:t>
      </w:r>
    </w:p>
    <w:p w14:paraId="4A11A43A" w14:textId="77777777" w:rsidR="000C0AE0" w:rsidRDefault="000C0AE0" w:rsidP="001A6C54">
      <w:pPr>
        <w:pStyle w:val="21"/>
        <w:numPr>
          <w:ilvl w:val="0"/>
          <w:numId w:val="2"/>
        </w:numPr>
        <w:shd w:val="clear" w:color="auto" w:fill="auto"/>
        <w:spacing w:after="0" w:line="216" w:lineRule="auto"/>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Pr="00AC4212">
        <w:rPr>
          <w:rFonts w:eastAsia="Arial Unicode MS" w:cs="Arial Unicode MS"/>
          <w:color w:val="000000"/>
          <w:sz w:val="24"/>
          <w:szCs w:val="24"/>
          <w:shd w:val="clear" w:color="auto" w:fill="FFFFFF"/>
          <w:lang w:eastAsia="ru-RU"/>
        </w:rPr>
        <w:t>существление внесения изменений и дополнений в лицензии на пользование участками недр, а также переоформления лицензий;</w:t>
      </w:r>
    </w:p>
    <w:p w14:paraId="21D62FEC" w14:textId="77777777" w:rsidR="000C0AE0" w:rsidRDefault="000C0AE0" w:rsidP="001A6C54">
      <w:pPr>
        <w:pStyle w:val="21"/>
        <w:numPr>
          <w:ilvl w:val="0"/>
          <w:numId w:val="2"/>
        </w:numPr>
        <w:shd w:val="clear" w:color="auto" w:fill="auto"/>
        <w:spacing w:after="0" w:line="216" w:lineRule="auto"/>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Pr="00AC4212">
        <w:rPr>
          <w:rFonts w:eastAsia="Arial Unicode MS" w:cs="Arial Unicode MS"/>
          <w:color w:val="000000"/>
          <w:sz w:val="24"/>
          <w:szCs w:val="24"/>
          <w:shd w:val="clear" w:color="auto" w:fill="FFFFFF"/>
          <w:lang w:eastAsia="ru-RU"/>
        </w:rPr>
        <w:t>существление принятия р</w:t>
      </w:r>
      <w:r>
        <w:rPr>
          <w:rFonts w:eastAsia="Arial Unicode MS" w:cs="Arial Unicode MS"/>
          <w:color w:val="000000"/>
          <w:sz w:val="24"/>
          <w:szCs w:val="24"/>
          <w:shd w:val="clear" w:color="auto" w:fill="FFFFFF"/>
          <w:lang w:eastAsia="ru-RU"/>
        </w:rPr>
        <w:t>ешений о досрочном прекращении, п</w:t>
      </w:r>
      <w:r w:rsidRPr="00AC4212">
        <w:rPr>
          <w:rFonts w:eastAsia="Arial Unicode MS" w:cs="Arial Unicode MS"/>
          <w:color w:val="000000"/>
          <w:sz w:val="24"/>
          <w:szCs w:val="24"/>
          <w:shd w:val="clear" w:color="auto" w:fill="FFFFFF"/>
          <w:lang w:eastAsia="ru-RU"/>
        </w:rPr>
        <w:t>риостановлении и ограничении права пользования участками недр;</w:t>
      </w:r>
    </w:p>
    <w:p w14:paraId="30F924F6" w14:textId="77777777" w:rsidR="00AE1E57" w:rsidRDefault="000C0AE0" w:rsidP="001A6C54">
      <w:pPr>
        <w:pStyle w:val="21"/>
        <w:numPr>
          <w:ilvl w:val="0"/>
          <w:numId w:val="2"/>
        </w:numPr>
        <w:shd w:val="clear" w:color="auto" w:fill="auto"/>
        <w:spacing w:after="0" w:line="216" w:lineRule="auto"/>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Pr="00AC4212">
        <w:rPr>
          <w:rFonts w:eastAsia="Arial Unicode MS" w:cs="Arial Unicode MS"/>
          <w:color w:val="000000"/>
          <w:sz w:val="24"/>
          <w:szCs w:val="24"/>
          <w:shd w:val="clear" w:color="auto" w:fill="FFFFFF"/>
          <w:lang w:eastAsia="ru-RU"/>
        </w:rPr>
        <w:t>существление выдачи, продления срока действия, внесения изменений, прекращения действия, отказа в выдаче разрешений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610BBBFE" w14:textId="669859C9" w:rsidR="00B46AAE" w:rsidRDefault="00B46AAE" w:rsidP="001A6C54">
      <w:pPr>
        <w:pStyle w:val="21"/>
        <w:numPr>
          <w:ilvl w:val="0"/>
          <w:numId w:val="2"/>
        </w:numPr>
        <w:shd w:val="clear" w:color="auto" w:fill="auto"/>
        <w:spacing w:after="0" w:line="216" w:lineRule="auto"/>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Pr="00AC4212">
        <w:rPr>
          <w:rFonts w:eastAsia="Arial Unicode MS" w:cs="Arial Unicode MS"/>
          <w:color w:val="000000"/>
          <w:sz w:val="24"/>
          <w:szCs w:val="24"/>
          <w:shd w:val="clear" w:color="auto" w:fill="FFFFFF"/>
          <w:lang w:eastAsia="ru-RU"/>
        </w:rPr>
        <w:t xml:space="preserve">существление выдачи, а также отказа в выдаче разрешений на ввод в эксплуатацию объекта капитального строительства, разрешение на строительство, реконструкцию которого было выдано </w:t>
      </w:r>
      <w:r>
        <w:rPr>
          <w:rFonts w:eastAsia="Arial Unicode MS" w:cs="Arial Unicode MS"/>
          <w:color w:val="000000"/>
          <w:sz w:val="24"/>
          <w:szCs w:val="24"/>
          <w:shd w:val="clear" w:color="auto" w:fill="FFFFFF"/>
          <w:lang w:eastAsia="ru-RU"/>
        </w:rPr>
        <w:t>Департаментом по</w:t>
      </w:r>
      <w:r w:rsidR="00AD4CB7">
        <w:rPr>
          <w:rFonts w:eastAsia="Arial Unicode MS" w:cs="Arial Unicode MS"/>
          <w:color w:val="000000"/>
          <w:sz w:val="24"/>
          <w:szCs w:val="24"/>
          <w:shd w:val="clear" w:color="auto" w:fill="FFFFFF"/>
          <w:lang w:eastAsia="ru-RU"/>
        </w:rPr>
        <w:t xml:space="preserve"> </w:t>
      </w:r>
      <w:r>
        <w:rPr>
          <w:rFonts w:eastAsia="Arial Unicode MS" w:cs="Arial Unicode MS"/>
          <w:color w:val="000000"/>
          <w:sz w:val="24"/>
          <w:szCs w:val="24"/>
          <w:shd w:val="clear" w:color="auto" w:fill="FFFFFF"/>
          <w:lang w:eastAsia="ru-RU"/>
        </w:rPr>
        <w:t>недропользованию по Северо-</w:t>
      </w:r>
      <w:r w:rsidR="00257A32">
        <w:rPr>
          <w:rFonts w:eastAsia="Arial Unicode MS" w:cs="Arial Unicode MS"/>
          <w:color w:val="000000"/>
          <w:sz w:val="24"/>
          <w:szCs w:val="24"/>
          <w:shd w:val="clear" w:color="auto" w:fill="FFFFFF"/>
          <w:lang w:eastAsia="ru-RU"/>
        </w:rPr>
        <w:t>Западному</w:t>
      </w:r>
      <w:r>
        <w:rPr>
          <w:rFonts w:eastAsia="Arial Unicode MS" w:cs="Arial Unicode MS"/>
          <w:color w:val="000000"/>
          <w:sz w:val="24"/>
          <w:szCs w:val="24"/>
          <w:shd w:val="clear" w:color="auto" w:fill="FFFFFF"/>
          <w:lang w:eastAsia="ru-RU"/>
        </w:rPr>
        <w:t xml:space="preserve"> федеральному округу</w:t>
      </w:r>
      <w:r w:rsidRPr="00AC4212">
        <w:rPr>
          <w:rFonts w:eastAsia="Arial Unicode MS" w:cs="Arial Unicode MS"/>
          <w:color w:val="000000"/>
          <w:sz w:val="24"/>
          <w:szCs w:val="24"/>
          <w:shd w:val="clear" w:color="auto" w:fill="FFFFFF"/>
          <w:lang w:eastAsia="ru-RU"/>
        </w:rPr>
        <w:t>;</w:t>
      </w:r>
    </w:p>
    <w:p w14:paraId="1A37FC2E" w14:textId="77777777" w:rsidR="00B46AAE" w:rsidRDefault="00F716F5" w:rsidP="001A6C54">
      <w:pPr>
        <w:pStyle w:val="21"/>
        <w:numPr>
          <w:ilvl w:val="0"/>
          <w:numId w:val="2"/>
        </w:numPr>
        <w:shd w:val="clear" w:color="auto" w:fill="auto"/>
        <w:spacing w:after="0" w:line="216" w:lineRule="auto"/>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О</w:t>
      </w:r>
      <w:r w:rsidRPr="00AC4212">
        <w:rPr>
          <w:rFonts w:eastAsia="Arial Unicode MS" w:cs="Arial Unicode MS"/>
          <w:color w:val="000000"/>
          <w:sz w:val="24"/>
          <w:szCs w:val="24"/>
          <w:shd w:val="clear" w:color="auto" w:fill="FFFFFF"/>
          <w:lang w:eastAsia="ru-RU"/>
        </w:rPr>
        <w:t>существление ведения государственного учета и обеспечения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r>
        <w:rPr>
          <w:rFonts w:eastAsia="Arial Unicode MS" w:cs="Arial Unicode MS"/>
          <w:color w:val="000000"/>
          <w:sz w:val="24"/>
          <w:szCs w:val="24"/>
          <w:shd w:val="clear" w:color="auto" w:fill="FFFFFF"/>
          <w:lang w:eastAsia="ru-RU"/>
        </w:rPr>
        <w:t>;</w:t>
      </w:r>
    </w:p>
    <w:p w14:paraId="4D550279" w14:textId="710A8910" w:rsidR="00693C0E" w:rsidRPr="00B44ADD" w:rsidRDefault="00857F22" w:rsidP="00B44ADD">
      <w:pPr>
        <w:pStyle w:val="21"/>
        <w:numPr>
          <w:ilvl w:val="0"/>
          <w:numId w:val="2"/>
        </w:numPr>
        <w:shd w:val="clear" w:color="auto" w:fill="auto"/>
        <w:spacing w:after="0" w:line="216" w:lineRule="auto"/>
        <w:ind w:left="20" w:firstLine="689"/>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Работа с обращениями граждан.</w:t>
      </w:r>
    </w:p>
    <w:p w14:paraId="0873D2F0" w14:textId="3C3919B5" w:rsidR="00693C0E" w:rsidRDefault="00693C0E" w:rsidP="00B44ADD">
      <w:pPr>
        <w:pStyle w:val="21"/>
        <w:shd w:val="clear" w:color="auto" w:fill="auto"/>
        <w:spacing w:after="0" w:line="216" w:lineRule="auto"/>
        <w:jc w:val="center"/>
        <w:rPr>
          <w:rFonts w:eastAsia="Arial Unicode MS" w:cs="Arial Unicode MS"/>
          <w:b/>
          <w:color w:val="000000"/>
          <w:sz w:val="24"/>
          <w:szCs w:val="24"/>
          <w:shd w:val="clear" w:color="auto" w:fill="FFFFFF"/>
          <w:lang w:eastAsia="ru-RU"/>
        </w:rPr>
      </w:pPr>
      <w:r w:rsidRPr="00693C0E">
        <w:rPr>
          <w:rFonts w:eastAsia="Arial Unicode MS" w:cs="Arial Unicode MS"/>
          <w:b/>
          <w:color w:val="000000"/>
          <w:sz w:val="24"/>
          <w:szCs w:val="24"/>
          <w:shd w:val="clear" w:color="auto" w:fill="FFFFFF"/>
          <w:lang w:eastAsia="ru-RU"/>
        </w:rPr>
        <w:lastRenderedPageBreak/>
        <w:t>Вопрос 1. Организация государственного геологического изучения недр</w:t>
      </w:r>
    </w:p>
    <w:p w14:paraId="08FB6492" w14:textId="49FEB2B8" w:rsidR="00481F91" w:rsidRPr="00490F6D" w:rsidRDefault="00CC6888" w:rsidP="001A6C54">
      <w:pPr>
        <w:pStyle w:val="21"/>
        <w:shd w:val="clear" w:color="auto" w:fill="auto"/>
        <w:spacing w:after="0" w:line="216" w:lineRule="auto"/>
        <w:ind w:firstLine="709"/>
        <w:contextualSpacing/>
        <w:jc w:val="both"/>
        <w:rPr>
          <w:rFonts w:eastAsia="Arial Unicode MS" w:cs="Arial Unicode MS"/>
          <w:b/>
          <w:color w:val="000000"/>
          <w:sz w:val="24"/>
          <w:szCs w:val="24"/>
          <w:shd w:val="clear" w:color="auto" w:fill="FFFFFF"/>
          <w:lang w:eastAsia="ru-RU"/>
        </w:rPr>
      </w:pPr>
      <w:r w:rsidRPr="00490F6D">
        <w:rPr>
          <w:rFonts w:eastAsia="Arial Unicode MS" w:cs="Arial Unicode MS"/>
          <w:b/>
          <w:color w:val="000000"/>
          <w:sz w:val="24"/>
          <w:szCs w:val="24"/>
          <w:shd w:val="clear" w:color="auto" w:fill="FFFFFF"/>
          <w:lang w:eastAsia="ru-RU"/>
        </w:rPr>
        <w:t>В ходе проведения проверки установлено следующее.</w:t>
      </w:r>
    </w:p>
    <w:p w14:paraId="3A76DFDA" w14:textId="03D52441" w:rsidR="008F2207" w:rsidRPr="00686F93" w:rsidRDefault="008F2207" w:rsidP="001A6C54">
      <w:pPr>
        <w:spacing w:after="0" w:line="216" w:lineRule="auto"/>
        <w:ind w:firstLine="567"/>
        <w:jc w:val="both"/>
        <w:rPr>
          <w:rFonts w:ascii="Times New Roman" w:hAnsi="Times New Roman" w:cs="Times New Roman"/>
          <w:sz w:val="24"/>
          <w:szCs w:val="24"/>
        </w:rPr>
      </w:pPr>
      <w:r w:rsidRPr="00686F93">
        <w:rPr>
          <w:rFonts w:ascii="Times New Roman" w:hAnsi="Times New Roman" w:cs="Times New Roman"/>
          <w:sz w:val="24"/>
          <w:szCs w:val="24"/>
        </w:rPr>
        <w:t xml:space="preserve">Полномочия Департамента по недропользованию по </w:t>
      </w:r>
      <w:r w:rsidR="005B2A22">
        <w:rPr>
          <w:rFonts w:ascii="Times New Roman" w:hAnsi="Times New Roman" w:cs="Times New Roman"/>
          <w:sz w:val="24"/>
          <w:szCs w:val="24"/>
        </w:rPr>
        <w:t>Центральному</w:t>
      </w:r>
      <w:r w:rsidRPr="00686F93">
        <w:rPr>
          <w:rFonts w:ascii="Times New Roman" w:hAnsi="Times New Roman" w:cs="Times New Roman"/>
          <w:sz w:val="24"/>
          <w:szCs w:val="24"/>
        </w:rPr>
        <w:t xml:space="preserve"> федеральному округу по организации государственного геологического изучения недр определены пунктом 2.2.1 Положения о Департаменте по недропользованию по </w:t>
      </w:r>
      <w:r w:rsidR="00CE7C5E">
        <w:rPr>
          <w:rFonts w:ascii="Times New Roman" w:hAnsi="Times New Roman" w:cs="Times New Roman"/>
          <w:sz w:val="24"/>
          <w:szCs w:val="24"/>
        </w:rPr>
        <w:t>Центральному</w:t>
      </w:r>
      <w:r w:rsidRPr="00686F93">
        <w:rPr>
          <w:rFonts w:ascii="Times New Roman" w:hAnsi="Times New Roman" w:cs="Times New Roman"/>
          <w:sz w:val="24"/>
          <w:szCs w:val="24"/>
        </w:rPr>
        <w:t xml:space="preserve"> федеральному округу, утвержденному приказом Федерального агентства по недропользованию от </w:t>
      </w:r>
      <w:r w:rsidR="00CE7C5E">
        <w:rPr>
          <w:rFonts w:ascii="Times New Roman" w:hAnsi="Times New Roman" w:cs="Times New Roman"/>
          <w:sz w:val="24"/>
          <w:szCs w:val="24"/>
        </w:rPr>
        <w:t>20</w:t>
      </w:r>
      <w:r w:rsidRPr="00686F93">
        <w:rPr>
          <w:rFonts w:ascii="Times New Roman" w:hAnsi="Times New Roman" w:cs="Times New Roman"/>
          <w:sz w:val="24"/>
          <w:szCs w:val="24"/>
        </w:rPr>
        <w:t>.0</w:t>
      </w:r>
      <w:r w:rsidR="00CE7C5E">
        <w:rPr>
          <w:rFonts w:ascii="Times New Roman" w:hAnsi="Times New Roman" w:cs="Times New Roman"/>
          <w:sz w:val="24"/>
          <w:szCs w:val="24"/>
        </w:rPr>
        <w:t>6</w:t>
      </w:r>
      <w:r w:rsidRPr="00686F93">
        <w:rPr>
          <w:rFonts w:ascii="Times New Roman" w:hAnsi="Times New Roman" w:cs="Times New Roman"/>
          <w:sz w:val="24"/>
          <w:szCs w:val="24"/>
        </w:rPr>
        <w:t>.201</w:t>
      </w:r>
      <w:r w:rsidR="00CE7C5E">
        <w:rPr>
          <w:rFonts w:ascii="Times New Roman" w:hAnsi="Times New Roman" w:cs="Times New Roman"/>
          <w:sz w:val="24"/>
          <w:szCs w:val="24"/>
        </w:rPr>
        <w:t>7</w:t>
      </w:r>
      <w:r w:rsidRPr="00686F93">
        <w:rPr>
          <w:rFonts w:ascii="Times New Roman" w:hAnsi="Times New Roman" w:cs="Times New Roman"/>
          <w:sz w:val="24"/>
          <w:szCs w:val="24"/>
        </w:rPr>
        <w:t xml:space="preserve">г. № </w:t>
      </w:r>
      <w:r w:rsidR="00CE7C5E">
        <w:rPr>
          <w:rFonts w:ascii="Times New Roman" w:hAnsi="Times New Roman" w:cs="Times New Roman"/>
          <w:sz w:val="24"/>
          <w:szCs w:val="24"/>
        </w:rPr>
        <w:t>273</w:t>
      </w:r>
      <w:r w:rsidRPr="00686F93">
        <w:rPr>
          <w:rFonts w:ascii="Times New Roman" w:hAnsi="Times New Roman" w:cs="Times New Roman"/>
          <w:sz w:val="24"/>
          <w:szCs w:val="24"/>
        </w:rPr>
        <w:t>.</w:t>
      </w:r>
    </w:p>
    <w:p w14:paraId="2D9AD011" w14:textId="77777777" w:rsidR="00781260" w:rsidRPr="00781260" w:rsidRDefault="00781260" w:rsidP="00781260">
      <w:pPr>
        <w:spacing w:after="0" w:line="240" w:lineRule="auto"/>
        <w:ind w:firstLine="851"/>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 xml:space="preserve">В период с 01.01.2015 г. по 30.09. </w:t>
      </w:r>
      <w:smartTag w:uri="urn:schemas-microsoft-com:office:smarttags" w:element="metricconverter">
        <w:smartTagPr>
          <w:attr w:name="ProductID" w:val="2017 г"/>
        </w:smartTagPr>
        <w:r w:rsidRPr="00781260">
          <w:rPr>
            <w:rFonts w:ascii="Times New Roman" w:eastAsia="Times New Roman" w:hAnsi="Times New Roman" w:cs="Times New Roman"/>
            <w:sz w:val="24"/>
            <w:szCs w:val="24"/>
            <w:lang w:eastAsia="ru-RU"/>
          </w:rPr>
          <w:t>2017 г</w:t>
        </w:r>
      </w:smartTag>
      <w:r w:rsidRPr="00781260">
        <w:rPr>
          <w:rFonts w:ascii="Times New Roman" w:eastAsia="Times New Roman" w:hAnsi="Times New Roman" w:cs="Times New Roman"/>
          <w:sz w:val="24"/>
          <w:szCs w:val="24"/>
          <w:lang w:eastAsia="ru-RU"/>
        </w:rPr>
        <w:t>. Департамент осуществлял организацию геологического изучения недр по следующим направлениям:</w:t>
      </w:r>
    </w:p>
    <w:p w14:paraId="008284AD" w14:textId="4F6F4A8C" w:rsidR="00781260" w:rsidRPr="00781260" w:rsidRDefault="00781260" w:rsidP="00882779">
      <w:pPr>
        <w:spacing w:after="0" w:line="240" w:lineRule="auto"/>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 воспроизводство минерально-сырьевой базы твердых полезных ископаемых</w:t>
      </w:r>
      <w:r w:rsidR="00882779">
        <w:rPr>
          <w:rFonts w:ascii="Times New Roman" w:eastAsia="Times New Roman" w:hAnsi="Times New Roman" w:cs="Times New Roman"/>
          <w:sz w:val="24"/>
          <w:szCs w:val="24"/>
          <w:lang w:eastAsia="ru-RU"/>
        </w:rPr>
        <w:t>.</w:t>
      </w:r>
    </w:p>
    <w:p w14:paraId="2A288F4E" w14:textId="77777777" w:rsidR="00781260" w:rsidRPr="00781260" w:rsidRDefault="00781260" w:rsidP="00781260">
      <w:pPr>
        <w:spacing w:after="0" w:line="240" w:lineRule="auto"/>
        <w:ind w:firstLine="851"/>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 xml:space="preserve">В период с 01.01.2015 г. по 30.09. </w:t>
      </w:r>
      <w:smartTag w:uri="urn:schemas-microsoft-com:office:smarttags" w:element="metricconverter">
        <w:smartTagPr>
          <w:attr w:name="ProductID" w:val="2017 г"/>
        </w:smartTagPr>
        <w:r w:rsidRPr="00781260">
          <w:rPr>
            <w:rFonts w:ascii="Times New Roman" w:eastAsia="Times New Roman" w:hAnsi="Times New Roman" w:cs="Times New Roman"/>
            <w:sz w:val="24"/>
            <w:szCs w:val="24"/>
            <w:lang w:eastAsia="ru-RU"/>
          </w:rPr>
          <w:t>2017 г</w:t>
        </w:r>
      </w:smartTag>
      <w:r w:rsidRPr="00781260">
        <w:rPr>
          <w:rFonts w:ascii="Times New Roman" w:eastAsia="Times New Roman" w:hAnsi="Times New Roman" w:cs="Times New Roman"/>
          <w:sz w:val="24"/>
          <w:szCs w:val="24"/>
          <w:lang w:eastAsia="ru-RU"/>
        </w:rPr>
        <w:t xml:space="preserve"> за счет федерального бюджета проводились геологоразведочные работы по разделу ТПИ:</w:t>
      </w:r>
    </w:p>
    <w:p w14:paraId="710E6E7D" w14:textId="77777777" w:rsidR="00781260" w:rsidRPr="00781260" w:rsidRDefault="00781260" w:rsidP="00781260">
      <w:pPr>
        <w:spacing w:after="0" w:line="240" w:lineRule="auto"/>
        <w:ind w:firstLine="851"/>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В 2015 г. - на 31 объекте, в том числе тематические и опытно-методические работы, связанные с воспроизводством МСБ -  на 5 объектах; в 2015 году завершены работы на 15 объектах.</w:t>
      </w:r>
    </w:p>
    <w:p w14:paraId="51B19DDE" w14:textId="77777777" w:rsidR="00781260" w:rsidRPr="00781260" w:rsidRDefault="00781260" w:rsidP="00781260">
      <w:pPr>
        <w:spacing w:after="0" w:line="240" w:lineRule="auto"/>
        <w:ind w:firstLine="851"/>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 xml:space="preserve">В </w:t>
      </w:r>
      <w:smartTag w:uri="urn:schemas-microsoft-com:office:smarttags" w:element="metricconverter">
        <w:smartTagPr>
          <w:attr w:name="ProductID" w:val="2016 г"/>
        </w:smartTagPr>
        <w:r w:rsidRPr="00781260">
          <w:rPr>
            <w:rFonts w:ascii="Times New Roman" w:eastAsia="Times New Roman" w:hAnsi="Times New Roman" w:cs="Times New Roman"/>
            <w:sz w:val="24"/>
            <w:szCs w:val="24"/>
            <w:lang w:eastAsia="ru-RU"/>
          </w:rPr>
          <w:t>2016 г</w:t>
        </w:r>
      </w:smartTag>
      <w:r w:rsidRPr="00781260">
        <w:rPr>
          <w:rFonts w:ascii="Times New Roman" w:eastAsia="Times New Roman" w:hAnsi="Times New Roman" w:cs="Times New Roman"/>
          <w:sz w:val="24"/>
          <w:szCs w:val="24"/>
          <w:lang w:eastAsia="ru-RU"/>
        </w:rPr>
        <w:t>. -  на 15 объектах, в том числе тематические и опытно-методические работы, связанные с воспроизводством МСБ – на 3 объектах; в 2016 году завершены на 9 объектах.  Работы по объекту «Поиски питьевых подземных вод для обеспечения водоснабжения районного центра г. Бобров Воронежской области» перенесены на 1 кв. 2016 года «до исполнения обязательств».</w:t>
      </w:r>
    </w:p>
    <w:p w14:paraId="260237D3" w14:textId="77777777" w:rsidR="00781260" w:rsidRPr="00781260" w:rsidRDefault="00781260" w:rsidP="00781260">
      <w:pPr>
        <w:spacing w:after="0" w:line="240" w:lineRule="auto"/>
        <w:ind w:firstLine="851"/>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 xml:space="preserve">В 1-3 кв. </w:t>
      </w:r>
      <w:smartTag w:uri="urn:schemas-microsoft-com:office:smarttags" w:element="metricconverter">
        <w:smartTagPr>
          <w:attr w:name="ProductID" w:val="2017 г"/>
        </w:smartTagPr>
        <w:r w:rsidRPr="00781260">
          <w:rPr>
            <w:rFonts w:ascii="Times New Roman" w:eastAsia="Times New Roman" w:hAnsi="Times New Roman" w:cs="Times New Roman"/>
            <w:sz w:val="24"/>
            <w:szCs w:val="24"/>
            <w:lang w:eastAsia="ru-RU"/>
          </w:rPr>
          <w:t>2017 г</w:t>
        </w:r>
      </w:smartTag>
      <w:r w:rsidRPr="00781260">
        <w:rPr>
          <w:rFonts w:ascii="Times New Roman" w:eastAsia="Times New Roman" w:hAnsi="Times New Roman" w:cs="Times New Roman"/>
          <w:sz w:val="24"/>
          <w:szCs w:val="24"/>
          <w:lang w:eastAsia="ru-RU"/>
        </w:rPr>
        <w:t>. - работы проводились на 6 объектах, а также на 1 объекте, работы по которому предусматривались в течении 2017 года («</w:t>
      </w:r>
      <w:r w:rsidRPr="00781260">
        <w:rPr>
          <w:rFonts w:ascii="Times New Roman" w:eastAsia="Times New Roman" w:hAnsi="Times New Roman" w:cs="Times New Roman"/>
          <w:bCs/>
          <w:sz w:val="24"/>
          <w:szCs w:val="24"/>
          <w:lang w:eastAsia="ru-RU"/>
        </w:rPr>
        <w:t>Завершение подготовки геологических материалов, необходимых для проведения государственной экспертизы запасов объектов ГРР («Томтор», «Отбойное», «Чуктукон»), выполнявшихся в рамках подпрограммы "Развитие промышленности редких и редкоземельных металлов»), заключением нового Государственного контракта.</w:t>
      </w:r>
    </w:p>
    <w:p w14:paraId="3E245BE4" w14:textId="77777777" w:rsidR="00781260" w:rsidRPr="00781260" w:rsidRDefault="00781260" w:rsidP="00781260">
      <w:pPr>
        <w:spacing w:after="0" w:line="240" w:lineRule="auto"/>
        <w:ind w:firstLine="851"/>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Перспективные объекты геологоразведочных работ в установленном порядке  включались в подпрограмму «Воспроизводство  минерально-сырьевой базы, геологическое изучение недр» государственной программы Российской Федерации «Воспроизводство  и использование  природных ресурсов», утвержденной постановлением Правительства  Российской федерации от 15.04.2014 г № 322 (далее Госпрограмма), Перечни объектов государственного заказа Федерального агентства по недропользованию по воспроизводству минерально-сырьевой</w:t>
      </w:r>
      <w:r w:rsidRPr="00781260">
        <w:rPr>
          <w:rFonts w:ascii="Times New Roman" w:eastAsia="Times New Roman" w:hAnsi="Times New Roman" w:cs="Times New Roman"/>
          <w:sz w:val="24"/>
          <w:szCs w:val="24"/>
          <w:lang w:eastAsia="ru-RU"/>
        </w:rPr>
        <w:tab/>
        <w:t xml:space="preserve"> базы и региональному изучению недр утверждались приказами   </w:t>
      </w:r>
    </w:p>
    <w:p w14:paraId="1145AB4E" w14:textId="767FAA75" w:rsidR="00781260" w:rsidRPr="00781260" w:rsidRDefault="00781260" w:rsidP="00781260">
      <w:pPr>
        <w:spacing w:after="0" w:line="240" w:lineRule="auto"/>
        <w:ind w:firstLine="851"/>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Перечни объектов, по которым выполнялись геолого-разведочные работы в 2015-</w:t>
      </w:r>
      <w:smartTag w:uri="urn:schemas-microsoft-com:office:smarttags" w:element="metricconverter">
        <w:smartTagPr>
          <w:attr w:name="ProductID" w:val="2017 г"/>
        </w:smartTagPr>
        <w:r w:rsidRPr="00781260">
          <w:rPr>
            <w:rFonts w:ascii="Times New Roman" w:eastAsia="Times New Roman" w:hAnsi="Times New Roman" w:cs="Times New Roman"/>
            <w:sz w:val="24"/>
            <w:szCs w:val="24"/>
            <w:lang w:eastAsia="ru-RU"/>
          </w:rPr>
          <w:t>2017 г</w:t>
        </w:r>
      </w:smartTag>
      <w:r w:rsidRPr="00781260">
        <w:rPr>
          <w:rFonts w:ascii="Times New Roman" w:eastAsia="Times New Roman" w:hAnsi="Times New Roman" w:cs="Times New Roman"/>
          <w:sz w:val="24"/>
          <w:szCs w:val="24"/>
          <w:lang w:eastAsia="ru-RU"/>
        </w:rPr>
        <w:t xml:space="preserve"> приведен в Приложениях 1 и Приложении </w:t>
      </w:r>
      <w:r w:rsidR="000F7567">
        <w:rPr>
          <w:rFonts w:ascii="Times New Roman" w:eastAsia="Times New Roman" w:hAnsi="Times New Roman" w:cs="Times New Roman"/>
          <w:sz w:val="24"/>
          <w:szCs w:val="24"/>
          <w:lang w:eastAsia="ru-RU"/>
        </w:rPr>
        <w:t>2</w:t>
      </w:r>
      <w:r w:rsidRPr="00781260">
        <w:rPr>
          <w:rFonts w:ascii="Times New Roman" w:eastAsia="Times New Roman" w:hAnsi="Times New Roman" w:cs="Times New Roman"/>
          <w:sz w:val="24"/>
          <w:szCs w:val="24"/>
          <w:lang w:eastAsia="ru-RU"/>
        </w:rPr>
        <w:t xml:space="preserve"> (аналитическая таблица) к настоящему акту.</w:t>
      </w:r>
    </w:p>
    <w:p w14:paraId="38C97CE5" w14:textId="69899381" w:rsidR="00781260" w:rsidRPr="00781260" w:rsidRDefault="00781260" w:rsidP="00781260">
      <w:pPr>
        <w:spacing w:after="0" w:line="240" w:lineRule="auto"/>
        <w:ind w:firstLine="851"/>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 xml:space="preserve">По Данным Департамента общий объем финансирования по Государственным контактам на выполнение геолого-разведочных работ за счет федерального бюджета </w:t>
      </w:r>
      <w:r w:rsidR="00815926" w:rsidRPr="00815926">
        <w:rPr>
          <w:rFonts w:ascii="Times New Roman" w:eastAsia="Times New Roman" w:hAnsi="Times New Roman" w:cs="Times New Roman"/>
          <w:sz w:val="24"/>
          <w:szCs w:val="24"/>
          <w:lang w:eastAsia="ru-RU"/>
        </w:rPr>
        <w:t>составил 998362,152 тыс. руб.</w:t>
      </w:r>
      <w:r w:rsidRPr="00815926">
        <w:rPr>
          <w:rFonts w:ascii="Times New Roman" w:eastAsia="Times New Roman" w:hAnsi="Times New Roman" w:cs="Times New Roman"/>
          <w:sz w:val="24"/>
          <w:szCs w:val="24"/>
          <w:lang w:eastAsia="ru-RU"/>
        </w:rPr>
        <w:t xml:space="preserve"> ,</w:t>
      </w:r>
      <w:r w:rsidRPr="00781260">
        <w:rPr>
          <w:rFonts w:ascii="Times New Roman" w:eastAsia="Times New Roman" w:hAnsi="Times New Roman" w:cs="Times New Roman"/>
          <w:sz w:val="24"/>
          <w:szCs w:val="24"/>
          <w:lang w:eastAsia="ru-RU"/>
        </w:rPr>
        <w:t xml:space="preserve"> в том числе </w:t>
      </w:r>
    </w:p>
    <w:p w14:paraId="24C92174" w14:textId="77777777" w:rsidR="00781260" w:rsidRPr="00781260" w:rsidRDefault="00781260" w:rsidP="00781260">
      <w:pPr>
        <w:spacing w:after="0" w:line="240" w:lineRule="auto"/>
        <w:ind w:firstLine="851"/>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 xml:space="preserve">В </w:t>
      </w:r>
      <w:smartTag w:uri="urn:schemas-microsoft-com:office:smarttags" w:element="metricconverter">
        <w:smartTagPr>
          <w:attr w:name="ProductID" w:val="2015 г"/>
        </w:smartTagPr>
        <w:r w:rsidRPr="00781260">
          <w:rPr>
            <w:rFonts w:ascii="Times New Roman" w:eastAsia="Times New Roman" w:hAnsi="Times New Roman" w:cs="Times New Roman"/>
            <w:sz w:val="24"/>
            <w:szCs w:val="24"/>
            <w:lang w:eastAsia="ru-RU"/>
          </w:rPr>
          <w:t>2015 г</w:t>
        </w:r>
      </w:smartTag>
      <w:r w:rsidRPr="00781260">
        <w:rPr>
          <w:rFonts w:ascii="Times New Roman" w:eastAsia="Times New Roman" w:hAnsi="Times New Roman" w:cs="Times New Roman"/>
          <w:sz w:val="24"/>
          <w:szCs w:val="24"/>
          <w:lang w:eastAsia="ru-RU"/>
        </w:rPr>
        <w:t>. – 704727,243 тыс. руб.</w:t>
      </w:r>
    </w:p>
    <w:p w14:paraId="531524D3" w14:textId="77777777" w:rsidR="00781260" w:rsidRPr="00781260" w:rsidRDefault="00781260" w:rsidP="00781260">
      <w:pPr>
        <w:spacing w:after="0" w:line="240" w:lineRule="auto"/>
        <w:ind w:firstLine="851"/>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 xml:space="preserve">В </w:t>
      </w:r>
      <w:smartTag w:uri="urn:schemas-microsoft-com:office:smarttags" w:element="metricconverter">
        <w:smartTagPr>
          <w:attr w:name="ProductID" w:val="2016 г"/>
        </w:smartTagPr>
        <w:r w:rsidRPr="00781260">
          <w:rPr>
            <w:rFonts w:ascii="Times New Roman" w:eastAsia="Times New Roman" w:hAnsi="Times New Roman" w:cs="Times New Roman"/>
            <w:sz w:val="24"/>
            <w:szCs w:val="24"/>
            <w:lang w:eastAsia="ru-RU"/>
          </w:rPr>
          <w:t>2016 г</w:t>
        </w:r>
      </w:smartTag>
      <w:r w:rsidRPr="00781260">
        <w:rPr>
          <w:rFonts w:ascii="Times New Roman" w:eastAsia="Times New Roman" w:hAnsi="Times New Roman" w:cs="Times New Roman"/>
          <w:sz w:val="24"/>
          <w:szCs w:val="24"/>
          <w:lang w:eastAsia="ru-RU"/>
        </w:rPr>
        <w:t xml:space="preserve">. – 219611,209тыс. руб. (лимит), оплачено с начала года 199664,209  тыс. руб. </w:t>
      </w:r>
    </w:p>
    <w:p w14:paraId="6D3289A4" w14:textId="77777777" w:rsidR="00781260" w:rsidRPr="00781260" w:rsidRDefault="00781260" w:rsidP="00781260">
      <w:pPr>
        <w:spacing w:after="0" w:line="240" w:lineRule="auto"/>
        <w:ind w:firstLine="851"/>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 xml:space="preserve">В 1-3 квартале </w:t>
      </w:r>
      <w:smartTag w:uri="urn:schemas-microsoft-com:office:smarttags" w:element="metricconverter">
        <w:smartTagPr>
          <w:attr w:name="ProductID" w:val="2017 г"/>
        </w:smartTagPr>
        <w:r w:rsidRPr="00781260">
          <w:rPr>
            <w:rFonts w:ascii="Times New Roman" w:eastAsia="Times New Roman" w:hAnsi="Times New Roman" w:cs="Times New Roman"/>
            <w:sz w:val="24"/>
            <w:szCs w:val="24"/>
            <w:lang w:eastAsia="ru-RU"/>
          </w:rPr>
          <w:t>2017 г</w:t>
        </w:r>
      </w:smartTag>
      <w:r w:rsidRPr="00781260">
        <w:rPr>
          <w:rFonts w:ascii="Times New Roman" w:eastAsia="Times New Roman" w:hAnsi="Times New Roman" w:cs="Times New Roman"/>
          <w:sz w:val="24"/>
          <w:szCs w:val="24"/>
          <w:lang w:eastAsia="ru-RU"/>
        </w:rPr>
        <w:t>. – 34405,181 тыс. руб.</w:t>
      </w:r>
    </w:p>
    <w:p w14:paraId="46D7545C" w14:textId="77777777" w:rsidR="00781260" w:rsidRPr="00781260" w:rsidRDefault="00781260" w:rsidP="00781260">
      <w:pPr>
        <w:spacing w:after="0" w:line="240" w:lineRule="auto"/>
        <w:ind w:firstLine="851"/>
        <w:jc w:val="both"/>
        <w:rPr>
          <w:rFonts w:ascii="Times New Roman" w:eastAsia="Times New Roman" w:hAnsi="Times New Roman" w:cs="Times New Roman"/>
          <w:sz w:val="24"/>
          <w:szCs w:val="24"/>
          <w:lang w:eastAsia="ru-RU"/>
        </w:rPr>
      </w:pPr>
    </w:p>
    <w:p w14:paraId="4DCC29F5" w14:textId="77777777" w:rsidR="00781260" w:rsidRPr="00781260" w:rsidRDefault="00781260" w:rsidP="00781260">
      <w:pPr>
        <w:spacing w:after="0" w:line="240" w:lineRule="auto"/>
        <w:ind w:firstLine="851"/>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При рассмотрении представленных Департаментом контрактов на выполнение геологоразведочных работ, проектной документации на проведение геологоразведочных работ, материалов приемки выполненных работ отмечено:</w:t>
      </w:r>
    </w:p>
    <w:p w14:paraId="2C72825C" w14:textId="35BD8D4E" w:rsidR="00781260" w:rsidRPr="00781260" w:rsidRDefault="00781260" w:rsidP="00781260">
      <w:pPr>
        <w:spacing w:after="0" w:line="240" w:lineRule="auto"/>
        <w:ind w:firstLine="720"/>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Размещение государственного заказа на проведение геологоразведочных работ за счет средств федерального бюджета осуществлял</w:t>
      </w:r>
      <w:r w:rsidR="00EF6C73">
        <w:rPr>
          <w:rFonts w:ascii="Times New Roman" w:eastAsia="Times New Roman" w:hAnsi="Times New Roman" w:cs="Times New Roman"/>
          <w:sz w:val="24"/>
          <w:szCs w:val="24"/>
          <w:lang w:eastAsia="ru-RU"/>
        </w:rPr>
        <w:t>о</w:t>
      </w:r>
      <w:r w:rsidRPr="00781260">
        <w:rPr>
          <w:rFonts w:ascii="Times New Roman" w:eastAsia="Times New Roman" w:hAnsi="Times New Roman" w:cs="Times New Roman"/>
          <w:sz w:val="24"/>
          <w:szCs w:val="24"/>
          <w:lang w:eastAsia="ru-RU"/>
        </w:rPr>
        <w:t>сь согласно законодательству Российской федерации в сфере закупок.</w:t>
      </w:r>
    </w:p>
    <w:p w14:paraId="3FFFBB8B" w14:textId="77777777" w:rsidR="00781260" w:rsidRPr="00781260" w:rsidRDefault="00781260" w:rsidP="00781260">
      <w:pPr>
        <w:spacing w:after="0" w:line="240" w:lineRule="auto"/>
        <w:ind w:firstLine="720"/>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Государственные контракты подписаны надлежаще. Технические (геологические) задания подписаны уполномоченными должностными лицами Департамента и имеют согласование должностных лиц Роснедр и профильных учреждений Роснедр. Ежегодно к Государственным контрактам составлялись Дополнительные соглашения.</w:t>
      </w:r>
    </w:p>
    <w:p w14:paraId="50CA9F35" w14:textId="77777777" w:rsidR="00781260" w:rsidRPr="00781260" w:rsidRDefault="00781260" w:rsidP="00781260">
      <w:pPr>
        <w:spacing w:after="0" w:line="240" w:lineRule="auto"/>
        <w:ind w:firstLine="720"/>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lastRenderedPageBreak/>
        <w:t>По каждому объекту составлена и утверждена Проектная документация на проведение работ по геологическому изучению недр, которая прошла экспертизу в соответствии со ст. 36.1 Закона РФ «О недрах».</w:t>
      </w:r>
    </w:p>
    <w:p w14:paraId="26816423" w14:textId="77777777" w:rsidR="00781260" w:rsidRDefault="00781260" w:rsidP="00781260">
      <w:pPr>
        <w:spacing w:after="0" w:line="240" w:lineRule="auto"/>
        <w:ind w:firstLine="720"/>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Объекты геологоразведочных работ по каждому государственному контракту зарегистрированы в установленном порядке.</w:t>
      </w:r>
    </w:p>
    <w:p w14:paraId="758ED330" w14:textId="3030B888" w:rsidR="00090E15" w:rsidRPr="00781260" w:rsidRDefault="00781260" w:rsidP="00781260">
      <w:pPr>
        <w:spacing w:after="0" w:line="240" w:lineRule="auto"/>
        <w:ind w:firstLine="720"/>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 xml:space="preserve">Приемка геологоразведочных работ осуществлялась в соответствии с Временным регламентом приемки и оплаты выполненных работ по государственным контрактам на выполнение геологоразведочных работ за счет федерального бюджета, утвержденным приказом Роснедр от 12.03. </w:t>
      </w:r>
      <w:smartTag w:uri="urn:schemas-microsoft-com:office:smarttags" w:element="metricconverter">
        <w:smartTagPr>
          <w:attr w:name="ProductID" w:val="2015 г"/>
        </w:smartTagPr>
        <w:r w:rsidRPr="00781260">
          <w:rPr>
            <w:rFonts w:ascii="Times New Roman" w:eastAsia="Times New Roman" w:hAnsi="Times New Roman" w:cs="Times New Roman"/>
            <w:sz w:val="24"/>
            <w:szCs w:val="24"/>
            <w:lang w:eastAsia="ru-RU"/>
          </w:rPr>
          <w:t>2015 г</w:t>
        </w:r>
      </w:smartTag>
      <w:r w:rsidRPr="00781260">
        <w:rPr>
          <w:rFonts w:ascii="Times New Roman" w:eastAsia="Times New Roman" w:hAnsi="Times New Roman" w:cs="Times New Roman"/>
          <w:sz w:val="24"/>
          <w:szCs w:val="24"/>
          <w:lang w:eastAsia="ru-RU"/>
        </w:rPr>
        <w:t xml:space="preserve"> № 204, а так же в соответствии с приказами Департамента</w:t>
      </w:r>
      <w:r>
        <w:rPr>
          <w:rFonts w:ascii="Times New Roman" w:eastAsia="Times New Roman" w:hAnsi="Times New Roman" w:cs="Times New Roman"/>
          <w:sz w:val="24"/>
          <w:szCs w:val="24"/>
          <w:lang w:eastAsia="ru-RU"/>
        </w:rPr>
        <w:t xml:space="preserve"> </w:t>
      </w:r>
    </w:p>
    <w:p w14:paraId="125B1C21" w14:textId="17114167" w:rsidR="00781260" w:rsidRPr="00781260" w:rsidRDefault="00781260" w:rsidP="00781260">
      <w:pPr>
        <w:spacing w:after="0" w:line="240" w:lineRule="auto"/>
        <w:ind w:firstLine="720"/>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Департаментом проводились мероприятия по обеспечению контроля за соответствием качества выполненных работ по государственным контрактам, состоящие в следующем</w:t>
      </w:r>
      <w:r>
        <w:rPr>
          <w:rFonts w:ascii="Times New Roman" w:eastAsia="Times New Roman" w:hAnsi="Times New Roman" w:cs="Times New Roman"/>
          <w:sz w:val="24"/>
          <w:szCs w:val="24"/>
          <w:lang w:eastAsia="ru-RU"/>
        </w:rPr>
        <w:t>:</w:t>
      </w:r>
    </w:p>
    <w:p w14:paraId="4C52CE77" w14:textId="21AD8641" w:rsidR="00781260" w:rsidRPr="00781260" w:rsidRDefault="00781260" w:rsidP="00781260">
      <w:pPr>
        <w:numPr>
          <w:ilvl w:val="0"/>
          <w:numId w:val="22"/>
        </w:numPr>
        <w:spacing w:after="0" w:line="240" w:lineRule="auto"/>
        <w:ind w:left="0" w:firstLine="720"/>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ежеквартальная приемка результатов работ путем рассмотрения информационных геологических отчетов с представлением первичной полевой документации Приемной комиссии, создаваемой ежегодной Департаментом согласно приказ</w:t>
      </w:r>
      <w:r w:rsidR="00815926">
        <w:rPr>
          <w:rFonts w:ascii="Times New Roman" w:eastAsia="Times New Roman" w:hAnsi="Times New Roman" w:cs="Times New Roman"/>
          <w:sz w:val="24"/>
          <w:szCs w:val="24"/>
          <w:lang w:eastAsia="ru-RU"/>
        </w:rPr>
        <w:t>у</w:t>
      </w:r>
      <w:r w:rsidRPr="00781260">
        <w:rPr>
          <w:rFonts w:ascii="Times New Roman" w:eastAsia="Times New Roman" w:hAnsi="Times New Roman" w:cs="Times New Roman"/>
          <w:sz w:val="24"/>
          <w:szCs w:val="24"/>
          <w:lang w:eastAsia="ru-RU"/>
        </w:rPr>
        <w:t xml:space="preserve"> Роснедр</w:t>
      </w:r>
      <w:r w:rsidR="00815926">
        <w:rPr>
          <w:rFonts w:ascii="Times New Roman" w:eastAsia="Times New Roman" w:hAnsi="Times New Roman" w:cs="Times New Roman"/>
          <w:sz w:val="24"/>
          <w:szCs w:val="24"/>
          <w:lang w:eastAsia="ru-RU"/>
        </w:rPr>
        <w:t>:</w:t>
      </w:r>
      <w:r w:rsidRPr="00781260">
        <w:rPr>
          <w:rFonts w:ascii="Times New Roman" w:eastAsia="Times New Roman" w:hAnsi="Times New Roman" w:cs="Times New Roman"/>
          <w:sz w:val="24"/>
          <w:szCs w:val="24"/>
          <w:lang w:eastAsia="ru-RU"/>
        </w:rPr>
        <w:t xml:space="preserve"> от </w:t>
      </w:r>
      <w:r w:rsidR="00815926">
        <w:rPr>
          <w:rFonts w:ascii="Times New Roman" w:eastAsia="Times New Roman" w:hAnsi="Times New Roman" w:cs="Times New Roman"/>
          <w:sz w:val="24"/>
          <w:szCs w:val="24"/>
          <w:lang w:eastAsia="ru-RU"/>
        </w:rPr>
        <w:t xml:space="preserve">12.03.2015 </w:t>
      </w:r>
      <w:r w:rsidRPr="00781260">
        <w:rPr>
          <w:rFonts w:ascii="Times New Roman" w:eastAsia="Times New Roman" w:hAnsi="Times New Roman" w:cs="Times New Roman"/>
          <w:sz w:val="24"/>
          <w:szCs w:val="24"/>
          <w:lang w:eastAsia="ru-RU"/>
        </w:rPr>
        <w:t xml:space="preserve">№ </w:t>
      </w:r>
      <w:r w:rsidR="00815926">
        <w:rPr>
          <w:rFonts w:ascii="Times New Roman" w:eastAsia="Times New Roman" w:hAnsi="Times New Roman" w:cs="Times New Roman"/>
          <w:sz w:val="24"/>
          <w:szCs w:val="24"/>
          <w:lang w:eastAsia="ru-RU"/>
        </w:rPr>
        <w:t xml:space="preserve">204. </w:t>
      </w:r>
      <w:r w:rsidRPr="00781260">
        <w:rPr>
          <w:rFonts w:ascii="Times New Roman" w:eastAsia="Times New Roman" w:hAnsi="Times New Roman" w:cs="Times New Roman"/>
          <w:sz w:val="24"/>
          <w:szCs w:val="24"/>
          <w:lang w:eastAsia="ru-RU"/>
        </w:rPr>
        <w:t xml:space="preserve">Результаты работ рассматривались на </w:t>
      </w:r>
      <w:r w:rsidR="00815926">
        <w:rPr>
          <w:rFonts w:ascii="Times New Roman" w:eastAsia="Times New Roman" w:hAnsi="Times New Roman" w:cs="Times New Roman"/>
          <w:sz w:val="24"/>
          <w:szCs w:val="24"/>
          <w:lang w:eastAsia="ru-RU"/>
        </w:rPr>
        <w:t>заседаниях НТС Департамента согласно приказам от 29.10.2015 № 296, от 17.11.2015 № 307, от 11.10.2016 № 252, от 04.05.2017 № 140.</w:t>
      </w:r>
    </w:p>
    <w:p w14:paraId="1FC79914" w14:textId="77777777" w:rsidR="00781260" w:rsidRPr="00781260" w:rsidRDefault="00781260" w:rsidP="00781260">
      <w:pPr>
        <w:numPr>
          <w:ilvl w:val="0"/>
          <w:numId w:val="22"/>
        </w:numPr>
        <w:spacing w:after="0" w:line="240" w:lineRule="auto"/>
        <w:ind w:left="0" w:firstLine="900"/>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ежеквартальные выезд на объекты выполнения работ с целью проверки объемов полевых  работ, представляемых к оплате, с составлением акта контрольного обмера, который подписывался представителями Департамента и подрядчика;</w:t>
      </w:r>
    </w:p>
    <w:p w14:paraId="474852AE" w14:textId="77777777" w:rsidR="00781260" w:rsidRPr="00781260" w:rsidRDefault="00781260" w:rsidP="00781260">
      <w:pPr>
        <w:numPr>
          <w:ilvl w:val="0"/>
          <w:numId w:val="22"/>
        </w:numPr>
        <w:spacing w:after="0" w:line="240" w:lineRule="auto"/>
        <w:ind w:left="0" w:firstLine="900"/>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ежегодные заслушивания результатов работ по каждому направлению в профильных управлениях Роснедр;</w:t>
      </w:r>
    </w:p>
    <w:p w14:paraId="3C98C2D0" w14:textId="19042B3B" w:rsidR="00781260" w:rsidRPr="00781260" w:rsidRDefault="00781260" w:rsidP="00781260">
      <w:pPr>
        <w:numPr>
          <w:ilvl w:val="0"/>
          <w:numId w:val="22"/>
        </w:numPr>
        <w:spacing w:after="0" w:line="240" w:lineRule="auto"/>
        <w:ind w:left="0" w:firstLine="900"/>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супервайзерское сопровождение проведения работ по государственным контрактам, которое осуществляется  высококвалифицированными сотрудниками профильных институтов</w:t>
      </w:r>
      <w:r w:rsidR="00815926">
        <w:rPr>
          <w:rFonts w:ascii="Times New Roman" w:eastAsia="Times New Roman" w:hAnsi="Times New Roman" w:cs="Times New Roman"/>
          <w:sz w:val="24"/>
          <w:szCs w:val="24"/>
          <w:lang w:eastAsia="ru-RU"/>
        </w:rPr>
        <w:t>:</w:t>
      </w:r>
    </w:p>
    <w:p w14:paraId="4B768B17" w14:textId="4FFB3213" w:rsidR="00781260" w:rsidRPr="00781260" w:rsidRDefault="00815926" w:rsidP="00781260">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1260" w:rsidRPr="00781260">
        <w:rPr>
          <w:rFonts w:ascii="Times New Roman" w:eastAsia="Times New Roman" w:hAnsi="Times New Roman" w:cs="Times New Roman"/>
          <w:sz w:val="24"/>
          <w:szCs w:val="24"/>
          <w:lang w:eastAsia="ru-RU"/>
        </w:rPr>
        <w:t xml:space="preserve">ФГУП «ЦНИИгеонеруд» по направлению «Нерудные полезные ископаемые» в течение 2015 года. По объектам  «Поисковые  работы на аллафан-галлуазитовые и каолиновые глины на Шенуровском месторождении и Журавлиноложской площади (Тульская и Челябинская области) АО Росгео; «Поисковые работы на комплекс неметаллических полезных ископаемых для обеспечения химического комплекса России (АО Росгео) составлялись заключения по итогам года. </w:t>
      </w:r>
    </w:p>
    <w:p w14:paraId="1DC2CFEB" w14:textId="7D5C3B40" w:rsidR="00781260" w:rsidRPr="00781260" w:rsidRDefault="00815926" w:rsidP="00781260">
      <w:pPr>
        <w:spacing w:after="0" w:line="240" w:lineRule="auto"/>
        <w:ind w:firstLine="90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6C326E">
        <w:rPr>
          <w:rFonts w:ascii="Times New Roman" w:eastAsia="Times New Roman" w:hAnsi="Times New Roman" w:cs="Times New Roman"/>
          <w:sz w:val="24"/>
          <w:szCs w:val="24"/>
          <w:lang w:eastAsia="ru-RU"/>
        </w:rPr>
        <w:t>ФГБУ «ВИМС»</w:t>
      </w:r>
      <w:r w:rsidR="00781260" w:rsidRPr="00781260">
        <w:rPr>
          <w:rFonts w:ascii="Times New Roman" w:eastAsia="Times New Roman" w:hAnsi="Times New Roman" w:cs="Times New Roman"/>
          <w:sz w:val="24"/>
          <w:szCs w:val="24"/>
          <w:lang w:eastAsia="ru-RU"/>
        </w:rPr>
        <w:t xml:space="preserve"> по направлению «Твердые полезные ископаемые» и «Нерудные полезные ископаемые» с 2016 года. По объектам выполняемым АО Росгео: «Поисково-ревизионные работы на объектах геологоразведочных работ по воспроизводству МСБ твердых полезных </w:t>
      </w:r>
      <w:r w:rsidR="00781260" w:rsidRPr="00781260">
        <w:rPr>
          <w:rFonts w:ascii="Times New Roman" w:eastAsia="Times New Roman" w:hAnsi="Times New Roman" w:cs="Times New Roman"/>
          <w:color w:val="000000"/>
          <w:sz w:val="24"/>
          <w:szCs w:val="24"/>
          <w:lang w:eastAsia="ru-RU"/>
        </w:rPr>
        <w:t>ископаемых (за исключением урана),</w:t>
      </w:r>
      <w:r w:rsidR="00781260" w:rsidRPr="00781260">
        <w:rPr>
          <w:rFonts w:ascii="Times New Roman" w:eastAsia="Times New Roman" w:hAnsi="Times New Roman" w:cs="Times New Roman"/>
          <w:sz w:val="24"/>
          <w:szCs w:val="24"/>
          <w:lang w:eastAsia="ru-RU"/>
        </w:rPr>
        <w:t xml:space="preserve"> выполняемых за счет средств федерального бюджета»; «Поисковые работы на светложгущиеся огнеупорные и тугоплавкие глины на Нижне-Ведугском участке (Воронежская область)»; </w:t>
      </w:r>
      <w:r w:rsidR="00781260" w:rsidRPr="00781260">
        <w:rPr>
          <w:rFonts w:ascii="Times New Roman" w:eastAsia="Times New Roman" w:hAnsi="Times New Roman" w:cs="Times New Roman"/>
          <w:color w:val="000000"/>
          <w:sz w:val="24"/>
          <w:szCs w:val="24"/>
          <w:lang w:eastAsia="ru-RU"/>
        </w:rPr>
        <w:t xml:space="preserve">«Поисковые работы на аллофан-галлуазитовые и каолинитовые глины на Шенуровском месторождении и Журавлиноложской площади (Тульская и Челябинская области)»; </w:t>
      </w:r>
      <w:r w:rsidR="00781260" w:rsidRPr="00781260">
        <w:rPr>
          <w:rFonts w:ascii="Times New Roman" w:eastAsia="Times New Roman" w:hAnsi="Times New Roman" w:cs="Times New Roman"/>
          <w:sz w:val="24"/>
          <w:szCs w:val="24"/>
          <w:lang w:eastAsia="ru-RU"/>
        </w:rPr>
        <w:t xml:space="preserve">«Поисковые работы на комплекс неметаллических полезных ископаемых для обеспечения химического комплекса России» составлялись </w:t>
      </w:r>
      <w:r>
        <w:rPr>
          <w:rFonts w:ascii="Times New Roman" w:eastAsia="Times New Roman" w:hAnsi="Times New Roman" w:cs="Times New Roman"/>
          <w:sz w:val="24"/>
          <w:szCs w:val="24"/>
          <w:lang w:eastAsia="ru-RU"/>
        </w:rPr>
        <w:t xml:space="preserve">заключения </w:t>
      </w:r>
      <w:r w:rsidR="00781260" w:rsidRPr="00781260">
        <w:rPr>
          <w:rFonts w:ascii="Times New Roman" w:eastAsia="Times New Roman" w:hAnsi="Times New Roman" w:cs="Times New Roman"/>
          <w:sz w:val="24"/>
          <w:szCs w:val="24"/>
          <w:lang w:eastAsia="ru-RU"/>
        </w:rPr>
        <w:t xml:space="preserve">ежеквартальные и по итогам года. </w:t>
      </w:r>
    </w:p>
    <w:p w14:paraId="55AF26B0" w14:textId="77777777" w:rsidR="00781260" w:rsidRPr="00781260" w:rsidRDefault="00781260" w:rsidP="00781260">
      <w:pPr>
        <w:spacing w:after="0" w:line="240" w:lineRule="auto"/>
        <w:ind w:firstLine="900"/>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 xml:space="preserve">По каждому объекту Департаментом рассматривались объемы работ и сроки их проведения на соответствие Техническому (геологическому) заданию и методике, определенной в установленном порядке Проектной документацией на проведение работ, оценивалась целесообразность дальнейшего проведения работ. Таким образом, по объекту </w:t>
      </w:r>
    </w:p>
    <w:p w14:paraId="3B6C103E" w14:textId="77777777" w:rsidR="00781260" w:rsidRPr="00781260" w:rsidRDefault="00781260" w:rsidP="00781260">
      <w:pPr>
        <w:spacing w:after="0" w:line="240" w:lineRule="auto"/>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color w:val="000000"/>
          <w:sz w:val="24"/>
          <w:szCs w:val="24"/>
          <w:lang w:eastAsia="ru-RU"/>
        </w:rPr>
        <w:t xml:space="preserve">«Поисковые работы на аллофан-галлуазитовые и каолинитовые глины на Шенуровском месторождении и Журавлиноложской площади (Тульская и Челябинская области)» в связи с отсутствием предпосылок выполнения предусмотренного техническим заданием целевого назначения работ и достижения ожидаемых результатов </w:t>
      </w:r>
      <w:r w:rsidRPr="00781260">
        <w:rPr>
          <w:rFonts w:ascii="Times New Roman" w:eastAsia="Times New Roman" w:hAnsi="Times New Roman" w:cs="Times New Roman"/>
          <w:sz w:val="24"/>
          <w:szCs w:val="24"/>
          <w:lang w:eastAsia="ru-RU"/>
        </w:rPr>
        <w:t xml:space="preserve">контракт был расторгнут 26.05.2017 г. По объекту «Поисково-ревизионные работы на объектах геологоразведочных работ по воспроизводству МСБ твердых полезных </w:t>
      </w:r>
      <w:r w:rsidRPr="00781260">
        <w:rPr>
          <w:rFonts w:ascii="Times New Roman" w:eastAsia="Times New Roman" w:hAnsi="Times New Roman" w:cs="Times New Roman"/>
          <w:color w:val="000000"/>
          <w:sz w:val="24"/>
          <w:szCs w:val="24"/>
          <w:lang w:eastAsia="ru-RU"/>
        </w:rPr>
        <w:t>ископаемых (за исключением урана),</w:t>
      </w:r>
      <w:r w:rsidRPr="00781260">
        <w:rPr>
          <w:rFonts w:ascii="Times New Roman" w:eastAsia="Times New Roman" w:hAnsi="Times New Roman" w:cs="Times New Roman"/>
          <w:sz w:val="24"/>
          <w:szCs w:val="24"/>
          <w:lang w:eastAsia="ru-RU"/>
        </w:rPr>
        <w:t xml:space="preserve"> выполняемых за счет средств федерального бюджета» в связи с невозможностью достижения ожидаемого геологического результата, высокой вероятностью невыполнения части объемов и отдельных </w:t>
      </w:r>
      <w:r w:rsidRPr="00781260">
        <w:rPr>
          <w:rFonts w:ascii="Times New Roman" w:eastAsia="Times New Roman" w:hAnsi="Times New Roman" w:cs="Times New Roman"/>
          <w:sz w:val="24"/>
          <w:szCs w:val="24"/>
          <w:lang w:eastAsia="ru-RU"/>
        </w:rPr>
        <w:lastRenderedPageBreak/>
        <w:t>геологических задач была проведена процедура досрочного прекращения контракта (контракт расторгнут 28.07.2017 г.).</w:t>
      </w:r>
    </w:p>
    <w:p w14:paraId="3BB8005A" w14:textId="77777777" w:rsidR="00781260" w:rsidRPr="00781260" w:rsidRDefault="00781260" w:rsidP="00781260">
      <w:pPr>
        <w:spacing w:after="0" w:line="240" w:lineRule="auto"/>
        <w:ind w:firstLine="708"/>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Оплата выполненных работ осуществлялась по завершении процедуры приемки выполненных работ на основании актов выполненных работ, в конце отчетного года составлялся акт приемки сдачи, неотъемлемой частью которого являются   акт выполненных работ, протокол НТС Департамента, информационный геологический отчет за текущий год (или окончательный), экспертное заключение высококвалифицированных сотрудников профильных институтов.</w:t>
      </w:r>
    </w:p>
    <w:p w14:paraId="58634618" w14:textId="22ABBF75" w:rsidR="00716C62" w:rsidRDefault="00781260" w:rsidP="001D4262">
      <w:pPr>
        <w:spacing w:after="0" w:line="240" w:lineRule="auto"/>
        <w:ind w:firstLine="360"/>
        <w:jc w:val="both"/>
        <w:rPr>
          <w:rFonts w:ascii="Times New Roman" w:eastAsia="Times New Roman" w:hAnsi="Times New Roman" w:cs="Times New Roman"/>
          <w:sz w:val="24"/>
          <w:szCs w:val="24"/>
          <w:lang w:eastAsia="ru-RU"/>
        </w:rPr>
      </w:pPr>
      <w:r w:rsidRPr="00781260">
        <w:rPr>
          <w:rFonts w:ascii="Times New Roman" w:eastAsia="Times New Roman" w:hAnsi="Times New Roman" w:cs="Times New Roman"/>
          <w:sz w:val="24"/>
          <w:szCs w:val="24"/>
          <w:lang w:eastAsia="ru-RU"/>
        </w:rPr>
        <w:t xml:space="preserve">По окончанию срока действия контрактов окончательные геологические отчеты рассматривались на НТС Департамента. В случае, предусмотренном Техническим(геологическим) заданием, отчеты о проведении геологоразведочных   работ с подсчетом запасов полезных ископаемых представлялись на государственную экспертизу в соответствии со статьей29 Закона РФ «О недрах».  </w:t>
      </w:r>
    </w:p>
    <w:p w14:paraId="7AD11210" w14:textId="77777777" w:rsidR="001D4262" w:rsidRPr="001D4262" w:rsidRDefault="001D4262" w:rsidP="001D4262">
      <w:pPr>
        <w:spacing w:after="0" w:line="240" w:lineRule="auto"/>
        <w:ind w:firstLine="360"/>
        <w:jc w:val="both"/>
        <w:rPr>
          <w:rFonts w:ascii="Times New Roman" w:eastAsia="Times New Roman" w:hAnsi="Times New Roman" w:cs="Times New Roman"/>
          <w:sz w:val="24"/>
          <w:szCs w:val="24"/>
          <w:lang w:eastAsia="ru-RU"/>
        </w:rPr>
      </w:pPr>
    </w:p>
    <w:p w14:paraId="7384EBCB" w14:textId="31DCB323" w:rsidR="00716C62" w:rsidRDefault="00716C62" w:rsidP="001A6C54">
      <w:pPr>
        <w:pStyle w:val="a6"/>
        <w:spacing w:after="0" w:line="216"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Выявленные </w:t>
      </w:r>
      <w:r w:rsidR="009F3130">
        <w:rPr>
          <w:rFonts w:ascii="Times New Roman" w:hAnsi="Times New Roman" w:cs="Times New Roman"/>
          <w:b/>
          <w:sz w:val="24"/>
          <w:szCs w:val="24"/>
        </w:rPr>
        <w:t>нарушения</w:t>
      </w:r>
      <w:r w:rsidR="001D4262">
        <w:rPr>
          <w:rFonts w:ascii="Times New Roman" w:hAnsi="Times New Roman" w:cs="Times New Roman"/>
          <w:b/>
          <w:sz w:val="24"/>
          <w:szCs w:val="24"/>
        </w:rPr>
        <w:t xml:space="preserve"> отсутствуют.</w:t>
      </w:r>
    </w:p>
    <w:p w14:paraId="29E79BB9" w14:textId="7662C0D9" w:rsidR="00B958F5" w:rsidRPr="00DE7AA3" w:rsidRDefault="00B958F5" w:rsidP="001A6C54">
      <w:pPr>
        <w:pStyle w:val="a6"/>
        <w:spacing w:after="0" w:line="216" w:lineRule="auto"/>
        <w:ind w:left="0" w:firstLine="709"/>
        <w:jc w:val="both"/>
        <w:rPr>
          <w:rFonts w:ascii="Times New Roman" w:hAnsi="Times New Roman" w:cs="Times New Roman"/>
          <w:b/>
          <w:sz w:val="24"/>
          <w:szCs w:val="24"/>
        </w:rPr>
      </w:pPr>
      <w:r w:rsidRPr="00DE7AA3">
        <w:rPr>
          <w:rFonts w:ascii="Times New Roman" w:hAnsi="Times New Roman" w:cs="Times New Roman"/>
          <w:b/>
          <w:sz w:val="24"/>
          <w:szCs w:val="24"/>
        </w:rPr>
        <w:t>Дополнительно Комиссией отмечено следующее.</w:t>
      </w:r>
    </w:p>
    <w:p w14:paraId="73EA1634" w14:textId="049E7C9D" w:rsidR="00B958F5" w:rsidRDefault="00933EBB" w:rsidP="001A6C54">
      <w:pPr>
        <w:pStyle w:val="a6"/>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B958F5">
        <w:rPr>
          <w:rFonts w:ascii="Times New Roman" w:hAnsi="Times New Roman" w:cs="Times New Roman"/>
          <w:sz w:val="24"/>
          <w:szCs w:val="24"/>
        </w:rPr>
        <w:t xml:space="preserve">При выборочной проверке содержательной части информационных материалов геологических отчетов за 2015 год и соответствующих актов выполненных работ за 2-3 кварталы 2015 года </w:t>
      </w:r>
      <w:r w:rsidR="00815926">
        <w:rPr>
          <w:rFonts w:ascii="Times New Roman" w:hAnsi="Times New Roman" w:cs="Times New Roman"/>
          <w:sz w:val="24"/>
          <w:szCs w:val="24"/>
        </w:rPr>
        <w:t xml:space="preserve">( по объекту 115-10 (15-24) «ГДП-200 листа </w:t>
      </w:r>
      <w:r w:rsidR="00815926">
        <w:rPr>
          <w:rFonts w:ascii="Times New Roman" w:hAnsi="Times New Roman" w:cs="Times New Roman"/>
          <w:sz w:val="24"/>
          <w:szCs w:val="24"/>
          <w:lang w:val="en-US"/>
        </w:rPr>
        <w:t>N</w:t>
      </w:r>
      <w:r w:rsidR="00815926">
        <w:rPr>
          <w:rFonts w:ascii="Times New Roman" w:hAnsi="Times New Roman" w:cs="Times New Roman"/>
          <w:sz w:val="24"/>
          <w:szCs w:val="24"/>
        </w:rPr>
        <w:t>-37-</w:t>
      </w:r>
      <w:r w:rsidR="00815926">
        <w:rPr>
          <w:rFonts w:ascii="Times New Roman" w:hAnsi="Times New Roman" w:cs="Times New Roman"/>
          <w:sz w:val="24"/>
          <w:szCs w:val="24"/>
          <w:lang w:val="en-US"/>
        </w:rPr>
        <w:t>XXXIII</w:t>
      </w:r>
      <w:r w:rsidR="00815926" w:rsidRPr="00815926">
        <w:rPr>
          <w:rFonts w:ascii="Times New Roman" w:hAnsi="Times New Roman" w:cs="Times New Roman"/>
          <w:sz w:val="24"/>
          <w:szCs w:val="24"/>
        </w:rPr>
        <w:t xml:space="preserve"> </w:t>
      </w:r>
      <w:r w:rsidR="00815926">
        <w:rPr>
          <w:rFonts w:ascii="Times New Roman" w:hAnsi="Times New Roman" w:cs="Times New Roman"/>
          <w:sz w:val="24"/>
          <w:szCs w:val="24"/>
        </w:rPr>
        <w:t xml:space="preserve">(Елец), Государственный контракт от 14.02.2014 № 2/2014) </w:t>
      </w:r>
      <w:r w:rsidR="00B958F5">
        <w:rPr>
          <w:rFonts w:ascii="Times New Roman" w:hAnsi="Times New Roman" w:cs="Times New Roman"/>
          <w:sz w:val="24"/>
          <w:szCs w:val="24"/>
        </w:rPr>
        <w:t xml:space="preserve">установлено, что </w:t>
      </w:r>
      <w:r>
        <w:rPr>
          <w:rFonts w:ascii="Times New Roman" w:hAnsi="Times New Roman" w:cs="Times New Roman"/>
          <w:sz w:val="24"/>
          <w:szCs w:val="24"/>
        </w:rPr>
        <w:t>в тексте информационных отчетов приведены данные, не соответствующие акту выполненных работ в количественном выражении основных видов работ ГРР.</w:t>
      </w:r>
    </w:p>
    <w:p w14:paraId="19350920" w14:textId="37A9719C" w:rsidR="001D4262" w:rsidRPr="00CD2465" w:rsidRDefault="00933EBB" w:rsidP="004F479C">
      <w:pPr>
        <w:pStyle w:val="a6"/>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2. К протоколам НТС не во всех случаях прикладывается экспертное заключение. При этом данные документы являются взаимосвязанными, а хранение осуществляется в разных отделах (протокол хранится в финансово-экономическом отделе, экспертное заключение – в геологическом отделе), а сведения, содержащиеся в экспертном заключении зачастую являются основой смысловой части протокола. В некоторых протоколах отсутствует ссылка на экспертное заключение (протокол от 02.11.2017 № 106), ссылка на дополнительное соглашение (протокол от 19.09.2017 № 14).</w:t>
      </w:r>
    </w:p>
    <w:p w14:paraId="4E5FF811" w14:textId="77777777" w:rsidR="003500A6" w:rsidRDefault="003500A6" w:rsidP="001A6C54">
      <w:pPr>
        <w:pStyle w:val="a6"/>
        <w:spacing w:after="0" w:line="216" w:lineRule="auto"/>
        <w:ind w:left="0" w:firstLine="709"/>
        <w:jc w:val="both"/>
        <w:rPr>
          <w:rFonts w:ascii="Times New Roman" w:hAnsi="Times New Roman" w:cs="Times New Roman"/>
          <w:sz w:val="24"/>
          <w:szCs w:val="24"/>
        </w:rPr>
      </w:pPr>
    </w:p>
    <w:p w14:paraId="26B9546B" w14:textId="41BFA28E" w:rsidR="00D3086F" w:rsidRPr="006F767D" w:rsidRDefault="0085386E" w:rsidP="00B44ADD">
      <w:pPr>
        <w:pStyle w:val="a6"/>
        <w:spacing w:after="0" w:line="216" w:lineRule="auto"/>
        <w:ind w:left="0" w:firstLine="709"/>
        <w:jc w:val="center"/>
        <w:rPr>
          <w:rFonts w:ascii="Times New Roman" w:hAnsi="Times New Roman" w:cs="Times New Roman"/>
          <w:b/>
          <w:sz w:val="24"/>
          <w:szCs w:val="24"/>
        </w:rPr>
      </w:pPr>
      <w:r w:rsidRPr="006F767D">
        <w:rPr>
          <w:rFonts w:ascii="Times New Roman" w:hAnsi="Times New Roman" w:cs="Times New Roman"/>
          <w:b/>
          <w:sz w:val="24"/>
          <w:szCs w:val="24"/>
        </w:rPr>
        <w:t>2. Организация</w:t>
      </w:r>
      <w:r w:rsidR="00F92330" w:rsidRPr="006F767D">
        <w:rPr>
          <w:rFonts w:ascii="Times New Roman" w:hAnsi="Times New Roman" w:cs="Times New Roman"/>
          <w:b/>
          <w:sz w:val="24"/>
          <w:szCs w:val="24"/>
        </w:rPr>
        <w:t xml:space="preserve"> и</w:t>
      </w:r>
      <w:r w:rsidRPr="006F767D">
        <w:rPr>
          <w:rFonts w:ascii="Times New Roman" w:hAnsi="Times New Roman" w:cs="Times New Roman"/>
          <w:b/>
          <w:sz w:val="24"/>
          <w:szCs w:val="24"/>
        </w:rPr>
        <w:t xml:space="preserve"> проведени</w:t>
      </w:r>
      <w:r w:rsidR="00F92330" w:rsidRPr="006F767D">
        <w:rPr>
          <w:rFonts w:ascii="Times New Roman" w:hAnsi="Times New Roman" w:cs="Times New Roman"/>
          <w:b/>
          <w:sz w:val="24"/>
          <w:szCs w:val="24"/>
        </w:rPr>
        <w:t>е</w:t>
      </w:r>
      <w:r w:rsidRPr="006F767D">
        <w:rPr>
          <w:rFonts w:ascii="Times New Roman" w:hAnsi="Times New Roman" w:cs="Times New Roman"/>
          <w:b/>
          <w:sz w:val="24"/>
          <w:szCs w:val="24"/>
        </w:rPr>
        <w:t xml:space="preserve"> в установленном порядке конкурсов и аукцион</w:t>
      </w:r>
      <w:r w:rsidR="00B44ADD" w:rsidRPr="006F767D">
        <w:rPr>
          <w:rFonts w:ascii="Times New Roman" w:hAnsi="Times New Roman" w:cs="Times New Roman"/>
          <w:b/>
          <w:sz w:val="24"/>
          <w:szCs w:val="24"/>
        </w:rPr>
        <w:t>ов на право пользования недрами</w:t>
      </w:r>
    </w:p>
    <w:p w14:paraId="1FC85EB2" w14:textId="1ADF5C36" w:rsidR="00480E70" w:rsidRPr="00D3086F" w:rsidRDefault="00D3086F" w:rsidP="001A6C54">
      <w:pPr>
        <w:pStyle w:val="a6"/>
        <w:spacing w:after="0" w:line="216" w:lineRule="auto"/>
        <w:ind w:left="0" w:firstLine="709"/>
        <w:jc w:val="both"/>
        <w:rPr>
          <w:rFonts w:ascii="Times New Roman" w:hAnsi="Times New Roman" w:cs="Times New Roman"/>
          <w:b/>
          <w:sz w:val="24"/>
          <w:szCs w:val="24"/>
        </w:rPr>
      </w:pPr>
      <w:r w:rsidRPr="00D3086F">
        <w:rPr>
          <w:rFonts w:ascii="Times New Roman" w:hAnsi="Times New Roman" w:cs="Times New Roman"/>
          <w:b/>
          <w:sz w:val="24"/>
          <w:szCs w:val="24"/>
        </w:rPr>
        <w:t xml:space="preserve">В ходе проверки </w:t>
      </w:r>
      <w:r w:rsidR="00CD3B19">
        <w:rPr>
          <w:rFonts w:ascii="Times New Roman" w:hAnsi="Times New Roman" w:cs="Times New Roman"/>
          <w:b/>
          <w:sz w:val="24"/>
          <w:szCs w:val="24"/>
        </w:rPr>
        <w:t>Комиссией установлено следующее</w:t>
      </w:r>
    </w:p>
    <w:p w14:paraId="2D2F097B" w14:textId="3E580497" w:rsidR="00887CCC" w:rsidRDefault="009F3130" w:rsidP="001A6C54">
      <w:pPr>
        <w:pStyle w:val="a6"/>
        <w:spacing w:after="0" w:line="216" w:lineRule="auto"/>
        <w:ind w:left="0" w:firstLine="709"/>
        <w:jc w:val="both"/>
        <w:rPr>
          <w:rFonts w:ascii="Times New Roman" w:hAnsi="Times New Roman" w:cs="Times New Roman"/>
          <w:sz w:val="24"/>
          <w:szCs w:val="24"/>
        </w:rPr>
      </w:pPr>
      <w:r w:rsidRPr="009F3130">
        <w:rPr>
          <w:rFonts w:ascii="Times New Roman" w:hAnsi="Times New Roman" w:cs="Times New Roman"/>
          <w:sz w:val="24"/>
          <w:szCs w:val="24"/>
        </w:rPr>
        <w:t xml:space="preserve">Конкурсы и аукционы </w:t>
      </w:r>
      <w:r>
        <w:rPr>
          <w:rFonts w:ascii="Times New Roman" w:hAnsi="Times New Roman" w:cs="Times New Roman"/>
          <w:sz w:val="24"/>
          <w:szCs w:val="24"/>
        </w:rPr>
        <w:t xml:space="preserve">на право пользования недрами </w:t>
      </w:r>
      <w:r w:rsidRPr="009F3130">
        <w:rPr>
          <w:rFonts w:ascii="Times New Roman" w:hAnsi="Times New Roman" w:cs="Times New Roman"/>
          <w:sz w:val="24"/>
          <w:szCs w:val="24"/>
        </w:rPr>
        <w:t xml:space="preserve">проводятся Департаментом в соответствии </w:t>
      </w:r>
      <w:r>
        <w:rPr>
          <w:rFonts w:ascii="Times New Roman" w:hAnsi="Times New Roman" w:cs="Times New Roman"/>
          <w:sz w:val="24"/>
          <w:szCs w:val="24"/>
        </w:rPr>
        <w:t>с Административным регламентом Федерального агентства по недропользованию по исполнению государственной функции по организации проведения в установленном порядке конкурсов и аукционов на право пользования недрами, утвержденным приказом Минприроды России от 17.06.2009 № 156 (далее – Регламент № 156).</w:t>
      </w:r>
    </w:p>
    <w:p w14:paraId="7A784183" w14:textId="77777777" w:rsidR="004F479C" w:rsidRDefault="004F479C" w:rsidP="001A6C54">
      <w:pPr>
        <w:pStyle w:val="a6"/>
        <w:spacing w:after="0" w:line="216" w:lineRule="auto"/>
        <w:ind w:left="0" w:firstLine="709"/>
        <w:jc w:val="both"/>
        <w:rPr>
          <w:rFonts w:ascii="Times New Roman" w:hAnsi="Times New Roman" w:cs="Times New Roman"/>
          <w:b/>
          <w:sz w:val="24"/>
          <w:szCs w:val="24"/>
        </w:rPr>
      </w:pPr>
    </w:p>
    <w:p w14:paraId="21E206DA" w14:textId="772DA565" w:rsidR="00887CCC" w:rsidRPr="005D4778" w:rsidRDefault="00D3086F" w:rsidP="001A6C54">
      <w:pPr>
        <w:pStyle w:val="a6"/>
        <w:spacing w:after="0" w:line="216" w:lineRule="auto"/>
        <w:ind w:left="0" w:firstLine="709"/>
        <w:jc w:val="both"/>
        <w:rPr>
          <w:rFonts w:ascii="Times New Roman" w:hAnsi="Times New Roman" w:cs="Times New Roman"/>
          <w:b/>
          <w:sz w:val="24"/>
          <w:szCs w:val="24"/>
        </w:rPr>
      </w:pPr>
      <w:r w:rsidRPr="00D3086F">
        <w:rPr>
          <w:rFonts w:ascii="Times New Roman" w:hAnsi="Times New Roman" w:cs="Times New Roman"/>
          <w:b/>
          <w:sz w:val="24"/>
          <w:szCs w:val="24"/>
        </w:rPr>
        <w:t>Выявленные нарушения</w:t>
      </w:r>
    </w:p>
    <w:p w14:paraId="694332C8" w14:textId="48863EC4" w:rsidR="000D4AFC" w:rsidRDefault="0050046C" w:rsidP="001A6C54">
      <w:pPr>
        <w:pStyle w:val="a6"/>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в нарушение  </w:t>
      </w:r>
      <w:r w:rsidR="00B91D4F">
        <w:rPr>
          <w:rFonts w:ascii="Times New Roman" w:hAnsi="Times New Roman" w:cs="Times New Roman"/>
          <w:sz w:val="24"/>
          <w:szCs w:val="24"/>
        </w:rPr>
        <w:t>п</w:t>
      </w:r>
      <w:r>
        <w:rPr>
          <w:rFonts w:ascii="Times New Roman" w:hAnsi="Times New Roman" w:cs="Times New Roman"/>
          <w:sz w:val="24"/>
          <w:szCs w:val="24"/>
        </w:rPr>
        <w:t>п.</w:t>
      </w:r>
      <w:r w:rsidR="00B91D4F">
        <w:rPr>
          <w:rFonts w:ascii="Times New Roman" w:hAnsi="Times New Roman" w:cs="Times New Roman"/>
          <w:sz w:val="24"/>
          <w:szCs w:val="24"/>
        </w:rPr>
        <w:t>4 п.</w:t>
      </w:r>
      <w:r>
        <w:rPr>
          <w:rFonts w:ascii="Times New Roman" w:hAnsi="Times New Roman" w:cs="Times New Roman"/>
          <w:sz w:val="24"/>
          <w:szCs w:val="24"/>
        </w:rPr>
        <w:t xml:space="preserve"> 17 Административного регламента </w:t>
      </w:r>
      <w:r w:rsidR="00CE7C5E">
        <w:rPr>
          <w:rFonts w:ascii="Times New Roman" w:hAnsi="Times New Roman" w:cs="Times New Roman"/>
          <w:sz w:val="24"/>
          <w:szCs w:val="24"/>
        </w:rPr>
        <w:t xml:space="preserve">№ </w:t>
      </w:r>
      <w:r>
        <w:rPr>
          <w:rFonts w:ascii="Times New Roman" w:hAnsi="Times New Roman" w:cs="Times New Roman"/>
          <w:sz w:val="24"/>
          <w:szCs w:val="24"/>
        </w:rPr>
        <w:t xml:space="preserve">156 при </w:t>
      </w:r>
      <w:r w:rsidR="006F5718">
        <w:rPr>
          <w:rFonts w:ascii="Times New Roman" w:hAnsi="Times New Roman" w:cs="Times New Roman"/>
          <w:sz w:val="24"/>
          <w:szCs w:val="24"/>
        </w:rPr>
        <w:t>принятии решения о соответствии</w:t>
      </w:r>
      <w:r>
        <w:rPr>
          <w:rFonts w:ascii="Times New Roman" w:hAnsi="Times New Roman" w:cs="Times New Roman"/>
          <w:sz w:val="24"/>
          <w:szCs w:val="24"/>
        </w:rPr>
        <w:t xml:space="preserve"> заявочных материалов</w:t>
      </w:r>
      <w:r w:rsidR="000D4AFC">
        <w:rPr>
          <w:rFonts w:ascii="Times New Roman" w:hAnsi="Times New Roman" w:cs="Times New Roman"/>
          <w:sz w:val="24"/>
          <w:szCs w:val="24"/>
        </w:rPr>
        <w:t xml:space="preserve"> </w:t>
      </w:r>
      <w:r w:rsidR="00E00219" w:rsidRPr="00E00219">
        <w:rPr>
          <w:rFonts w:ascii="Times New Roman" w:hAnsi="Times New Roman" w:cs="Times New Roman"/>
          <w:b/>
          <w:i/>
          <w:sz w:val="24"/>
          <w:szCs w:val="24"/>
        </w:rPr>
        <w:t>&lt;Компания 1&gt;</w:t>
      </w:r>
      <w:r w:rsidR="00B91D4F">
        <w:rPr>
          <w:rFonts w:ascii="Times New Roman" w:hAnsi="Times New Roman" w:cs="Times New Roman"/>
          <w:sz w:val="24"/>
          <w:szCs w:val="24"/>
        </w:rPr>
        <w:t xml:space="preserve"> и </w:t>
      </w:r>
      <w:r w:rsidR="00E00219" w:rsidRPr="00E00219">
        <w:rPr>
          <w:rFonts w:ascii="Times New Roman" w:hAnsi="Times New Roman" w:cs="Times New Roman"/>
          <w:b/>
          <w:i/>
          <w:sz w:val="24"/>
          <w:szCs w:val="24"/>
        </w:rPr>
        <w:t>&lt;Компания 2&gt;</w:t>
      </w:r>
      <w:r w:rsidR="00B91D4F">
        <w:rPr>
          <w:rFonts w:ascii="Times New Roman" w:hAnsi="Times New Roman" w:cs="Times New Roman"/>
          <w:sz w:val="24"/>
          <w:szCs w:val="24"/>
        </w:rPr>
        <w:t xml:space="preserve"> </w:t>
      </w:r>
      <w:r w:rsidR="006F5718">
        <w:rPr>
          <w:rFonts w:ascii="Times New Roman" w:hAnsi="Times New Roman" w:cs="Times New Roman"/>
          <w:sz w:val="24"/>
          <w:szCs w:val="24"/>
        </w:rPr>
        <w:t xml:space="preserve">аукционной Комиссией </w:t>
      </w:r>
      <w:r w:rsidR="00B91D4F">
        <w:rPr>
          <w:rFonts w:ascii="Times New Roman" w:hAnsi="Times New Roman" w:cs="Times New Roman"/>
          <w:sz w:val="24"/>
          <w:szCs w:val="24"/>
        </w:rPr>
        <w:t>Департамента не было учтено отсутствие в заявочны</w:t>
      </w:r>
      <w:r w:rsidR="006F5718">
        <w:rPr>
          <w:rFonts w:ascii="Times New Roman" w:hAnsi="Times New Roman" w:cs="Times New Roman"/>
          <w:sz w:val="24"/>
          <w:szCs w:val="24"/>
        </w:rPr>
        <w:t>х</w:t>
      </w:r>
      <w:r w:rsidR="00B91D4F">
        <w:rPr>
          <w:rFonts w:ascii="Times New Roman" w:hAnsi="Times New Roman" w:cs="Times New Roman"/>
          <w:sz w:val="24"/>
          <w:szCs w:val="24"/>
        </w:rPr>
        <w:t xml:space="preserve"> материал</w:t>
      </w:r>
      <w:r w:rsidR="006F5718">
        <w:rPr>
          <w:rFonts w:ascii="Times New Roman" w:hAnsi="Times New Roman" w:cs="Times New Roman"/>
          <w:sz w:val="24"/>
          <w:szCs w:val="24"/>
        </w:rPr>
        <w:t>ах</w:t>
      </w:r>
      <w:r w:rsidR="00B91D4F">
        <w:rPr>
          <w:rFonts w:ascii="Times New Roman" w:hAnsi="Times New Roman" w:cs="Times New Roman"/>
          <w:sz w:val="24"/>
          <w:szCs w:val="24"/>
        </w:rPr>
        <w:t xml:space="preserve"> документов, свидетельствующих о принадлежности заявителю либо привлекаемому им подрядчику технических средств, необходимых для проведения работ</w:t>
      </w:r>
      <w:r w:rsidR="006F5718">
        <w:rPr>
          <w:rFonts w:ascii="Times New Roman" w:hAnsi="Times New Roman" w:cs="Times New Roman"/>
          <w:sz w:val="24"/>
          <w:szCs w:val="24"/>
        </w:rPr>
        <w:t xml:space="preserve"> ((аукцион на пользования недрам с целью разведки и добычи песков кварцевых на участке Западный Люберецкого месторождения МО, аукцион на пользования недрам с целью разведки и добычи песков кварцевых на участке Петровское МО, аукцион на получение права пользования недрами с целью геологического изучения,</w:t>
      </w:r>
      <w:r w:rsidR="00887CCC">
        <w:rPr>
          <w:rFonts w:ascii="Times New Roman" w:hAnsi="Times New Roman" w:cs="Times New Roman"/>
          <w:sz w:val="24"/>
          <w:szCs w:val="24"/>
        </w:rPr>
        <w:t xml:space="preserve"> разведки и добычи известняков для пищевой промышленности на участке Северо-Крутогорский Липецкой области</w:t>
      </w:r>
      <w:r w:rsidR="006F5718">
        <w:rPr>
          <w:rFonts w:ascii="Times New Roman" w:hAnsi="Times New Roman" w:cs="Times New Roman"/>
          <w:sz w:val="24"/>
          <w:szCs w:val="24"/>
        </w:rPr>
        <w:t>).</w:t>
      </w:r>
    </w:p>
    <w:p w14:paraId="52000A0E" w14:textId="01914D88" w:rsidR="000D4AFC" w:rsidRDefault="000D4AFC" w:rsidP="001A6C54">
      <w:pPr>
        <w:autoSpaceDE w:val="0"/>
        <w:autoSpaceDN w:val="0"/>
        <w:adjustRightInd w:val="0"/>
        <w:spacing w:after="0" w:line="21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согласно пп. </w:t>
      </w:r>
      <w:r w:rsidR="00B91D4F">
        <w:rPr>
          <w:rFonts w:ascii="Times New Roman" w:hAnsi="Times New Roman" w:cs="Times New Roman"/>
          <w:sz w:val="24"/>
          <w:szCs w:val="24"/>
        </w:rPr>
        <w:t>4</w:t>
      </w:r>
      <w:r>
        <w:rPr>
          <w:rFonts w:ascii="Times New Roman" w:hAnsi="Times New Roman" w:cs="Times New Roman"/>
          <w:sz w:val="24"/>
          <w:szCs w:val="24"/>
        </w:rPr>
        <w:t xml:space="preserve"> п. 17 Административного регламента </w:t>
      </w:r>
      <w:r w:rsidR="00CE7C5E">
        <w:rPr>
          <w:rFonts w:ascii="Times New Roman" w:hAnsi="Times New Roman" w:cs="Times New Roman"/>
          <w:sz w:val="24"/>
          <w:szCs w:val="24"/>
        </w:rPr>
        <w:t xml:space="preserve">№ </w:t>
      </w:r>
      <w:r>
        <w:rPr>
          <w:rFonts w:ascii="Times New Roman" w:hAnsi="Times New Roman" w:cs="Times New Roman"/>
          <w:sz w:val="24"/>
          <w:szCs w:val="24"/>
        </w:rPr>
        <w:t>156 к заявке дол</w:t>
      </w:r>
      <w:r w:rsidR="00305920">
        <w:rPr>
          <w:rFonts w:ascii="Times New Roman" w:hAnsi="Times New Roman" w:cs="Times New Roman"/>
          <w:sz w:val="24"/>
          <w:szCs w:val="24"/>
        </w:rPr>
        <w:t>жн</w:t>
      </w:r>
      <w:r w:rsidR="00B91D4F">
        <w:rPr>
          <w:rFonts w:ascii="Times New Roman" w:hAnsi="Times New Roman" w:cs="Times New Roman"/>
          <w:sz w:val="24"/>
          <w:szCs w:val="24"/>
        </w:rPr>
        <w:t>а</w:t>
      </w:r>
      <w:r w:rsidR="00305920">
        <w:rPr>
          <w:rFonts w:ascii="Times New Roman" w:hAnsi="Times New Roman" w:cs="Times New Roman"/>
          <w:sz w:val="24"/>
          <w:szCs w:val="24"/>
        </w:rPr>
        <w:t xml:space="preserve"> прилагаться </w:t>
      </w:r>
      <w:r w:rsidR="00B91D4F">
        <w:rPr>
          <w:rFonts w:ascii="Times New Roman" w:hAnsi="Times New Roman" w:cs="Times New Roman"/>
          <w:sz w:val="24"/>
          <w:szCs w:val="24"/>
        </w:rPr>
        <w:t>подписанная руководителем справка о применяемых технологиях с их описанием и перечень технических средств</w:t>
      </w:r>
      <w:r w:rsidR="006F5718">
        <w:rPr>
          <w:rFonts w:ascii="Times New Roman" w:hAnsi="Times New Roman" w:cs="Times New Roman"/>
          <w:sz w:val="24"/>
          <w:szCs w:val="24"/>
        </w:rPr>
        <w:t>, необходимых для проведения работ, с доказательством их принадлежности заявителю либо подрядчику.</w:t>
      </w:r>
      <w:r w:rsidR="00B91D4F">
        <w:rPr>
          <w:rFonts w:ascii="Times New Roman" w:hAnsi="Times New Roman" w:cs="Times New Roman"/>
          <w:sz w:val="24"/>
          <w:szCs w:val="24"/>
        </w:rPr>
        <w:t xml:space="preserve"> </w:t>
      </w:r>
    </w:p>
    <w:p w14:paraId="419478AD" w14:textId="77777777" w:rsidR="001159C4" w:rsidRPr="001159C4" w:rsidRDefault="001159C4" w:rsidP="001A6C54">
      <w:pPr>
        <w:pStyle w:val="a6"/>
        <w:numPr>
          <w:ilvl w:val="0"/>
          <w:numId w:val="20"/>
        </w:numPr>
        <w:autoSpaceDE w:val="0"/>
        <w:autoSpaceDN w:val="0"/>
        <w:adjustRightInd w:val="0"/>
        <w:spacing w:after="0" w:line="216" w:lineRule="auto"/>
        <w:ind w:left="0" w:firstLine="709"/>
        <w:jc w:val="both"/>
        <w:rPr>
          <w:rFonts w:ascii="Times New Roman" w:hAnsi="Times New Roman" w:cs="Times New Roman"/>
          <w:sz w:val="24"/>
          <w:szCs w:val="24"/>
        </w:rPr>
      </w:pPr>
    </w:p>
    <w:p w14:paraId="3B7337C7" w14:textId="79CED539" w:rsidR="004C3413" w:rsidRPr="006F767D" w:rsidRDefault="00AD2015" w:rsidP="001A6C54">
      <w:pPr>
        <w:autoSpaceDE w:val="0"/>
        <w:autoSpaceDN w:val="0"/>
        <w:adjustRightInd w:val="0"/>
        <w:spacing w:after="0" w:line="216" w:lineRule="auto"/>
        <w:ind w:firstLine="539"/>
        <w:jc w:val="both"/>
        <w:rPr>
          <w:rFonts w:ascii="Times New Roman" w:hAnsi="Times New Roman" w:cs="Times New Roman"/>
          <w:b/>
          <w:sz w:val="24"/>
          <w:szCs w:val="24"/>
        </w:rPr>
      </w:pPr>
      <w:r w:rsidRPr="006F767D">
        <w:rPr>
          <w:rFonts w:ascii="Times New Roman" w:hAnsi="Times New Roman" w:cs="Times New Roman"/>
          <w:b/>
          <w:sz w:val="24"/>
          <w:szCs w:val="24"/>
        </w:rPr>
        <w:t xml:space="preserve">3. Осуществление выдачи заключений об отсутствии полезных ископаемых в недрах под участком предстоящей застройки и разрешений на осуществление застройки </w:t>
      </w:r>
      <w:r w:rsidRPr="006F767D">
        <w:rPr>
          <w:rFonts w:ascii="Times New Roman" w:hAnsi="Times New Roman" w:cs="Times New Roman"/>
          <w:b/>
          <w:sz w:val="24"/>
          <w:szCs w:val="24"/>
        </w:rPr>
        <w:lastRenderedPageBreak/>
        <w:t xml:space="preserve">площадей залегания полезных ископаемых, а также размещение в местах их залегания подземных сооружений. Осуществление выдачи, продления срока действия, внесения изменений, прекращения действия, отказа в выдаче разрешений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Осуществление выдачи, а также </w:t>
      </w:r>
      <w:r w:rsidR="001C0EF5" w:rsidRPr="006F767D">
        <w:rPr>
          <w:rFonts w:ascii="Times New Roman" w:hAnsi="Times New Roman" w:cs="Times New Roman"/>
          <w:b/>
          <w:sz w:val="24"/>
          <w:szCs w:val="24"/>
        </w:rPr>
        <w:t xml:space="preserve">отказа в выдаче  разрешений на ввод в эксплуатацию объекта капитального строительства, разрешение на строительство, реконструкцию которого было выдано Департаментом по недропользованию по </w:t>
      </w:r>
      <w:r w:rsidR="001D658A" w:rsidRPr="006F767D">
        <w:rPr>
          <w:rFonts w:ascii="Times New Roman" w:hAnsi="Times New Roman" w:cs="Times New Roman"/>
          <w:b/>
          <w:sz w:val="24"/>
          <w:szCs w:val="24"/>
        </w:rPr>
        <w:t>Центральному</w:t>
      </w:r>
      <w:r w:rsidR="001C0EF5" w:rsidRPr="006F767D">
        <w:rPr>
          <w:rFonts w:ascii="Times New Roman" w:hAnsi="Times New Roman" w:cs="Times New Roman"/>
          <w:b/>
          <w:sz w:val="24"/>
          <w:szCs w:val="24"/>
        </w:rPr>
        <w:t xml:space="preserve"> федеральному округу.</w:t>
      </w:r>
    </w:p>
    <w:p w14:paraId="4E2F9B98" w14:textId="77777777" w:rsidR="00B42C33" w:rsidRDefault="00B42C33" w:rsidP="001A6C54">
      <w:pPr>
        <w:autoSpaceDE w:val="0"/>
        <w:autoSpaceDN w:val="0"/>
        <w:adjustRightInd w:val="0"/>
        <w:spacing w:after="0" w:line="216" w:lineRule="auto"/>
        <w:ind w:firstLine="540"/>
        <w:jc w:val="both"/>
        <w:rPr>
          <w:rFonts w:ascii="Times New Roman" w:hAnsi="Times New Roman" w:cs="Times New Roman"/>
          <w:sz w:val="24"/>
          <w:szCs w:val="24"/>
        </w:rPr>
      </w:pPr>
    </w:p>
    <w:p w14:paraId="6DA52D68" w14:textId="0347A2AC" w:rsidR="00AF2F63" w:rsidRPr="00CA73BD" w:rsidRDefault="00CA73BD" w:rsidP="001A6C54">
      <w:pPr>
        <w:autoSpaceDE w:val="0"/>
        <w:autoSpaceDN w:val="0"/>
        <w:adjustRightInd w:val="0"/>
        <w:spacing w:after="0" w:line="216" w:lineRule="auto"/>
        <w:ind w:firstLine="540"/>
        <w:jc w:val="both"/>
        <w:rPr>
          <w:rFonts w:ascii="Times New Roman" w:hAnsi="Times New Roman" w:cs="Times New Roman"/>
          <w:b/>
          <w:sz w:val="24"/>
          <w:szCs w:val="24"/>
        </w:rPr>
      </w:pPr>
      <w:r w:rsidRPr="00CA73BD">
        <w:rPr>
          <w:rFonts w:ascii="Times New Roman" w:hAnsi="Times New Roman" w:cs="Times New Roman"/>
          <w:b/>
          <w:sz w:val="24"/>
          <w:szCs w:val="24"/>
        </w:rPr>
        <w:t xml:space="preserve">В ходе проверки </w:t>
      </w:r>
      <w:r w:rsidR="00CD3B19">
        <w:rPr>
          <w:rFonts w:ascii="Times New Roman" w:hAnsi="Times New Roman" w:cs="Times New Roman"/>
          <w:b/>
          <w:sz w:val="24"/>
          <w:szCs w:val="24"/>
        </w:rPr>
        <w:t>Комиссией установлено следующее</w:t>
      </w:r>
    </w:p>
    <w:p w14:paraId="74CBD009" w14:textId="26BA0E58" w:rsidR="00B42C33" w:rsidRDefault="00B42C33" w:rsidP="001A6C54">
      <w:pPr>
        <w:autoSpaceDE w:val="0"/>
        <w:autoSpaceDN w:val="0"/>
        <w:adjustRightInd w:val="0"/>
        <w:spacing w:after="0" w:line="216" w:lineRule="auto"/>
        <w:ind w:firstLine="540"/>
        <w:jc w:val="both"/>
        <w:rPr>
          <w:rFonts w:ascii="Times New Roman" w:hAnsi="Times New Roman" w:cs="Times New Roman"/>
          <w:sz w:val="24"/>
          <w:szCs w:val="24"/>
        </w:rPr>
      </w:pPr>
      <w:r>
        <w:rPr>
          <w:rFonts w:ascii="Times New Roman" w:hAnsi="Times New Roman" w:cs="Times New Roman"/>
          <w:sz w:val="24"/>
          <w:szCs w:val="24"/>
        </w:rPr>
        <w:t>Услуг</w:t>
      </w:r>
      <w:r w:rsidR="00AF2F63">
        <w:rPr>
          <w:rFonts w:ascii="Times New Roman" w:hAnsi="Times New Roman" w:cs="Times New Roman"/>
          <w:sz w:val="24"/>
          <w:szCs w:val="24"/>
        </w:rPr>
        <w:t>а</w:t>
      </w:r>
      <w:r>
        <w:rPr>
          <w:rFonts w:ascii="Times New Roman" w:hAnsi="Times New Roman" w:cs="Times New Roman"/>
          <w:sz w:val="24"/>
          <w:szCs w:val="24"/>
        </w:rPr>
        <w:t xml:space="preserve"> по выдаче заключений об отсутств</w:t>
      </w:r>
      <w:r w:rsidR="005D3A2D">
        <w:rPr>
          <w:rFonts w:ascii="Times New Roman" w:hAnsi="Times New Roman" w:cs="Times New Roman"/>
          <w:sz w:val="24"/>
          <w:szCs w:val="24"/>
        </w:rPr>
        <w:t>ии полезных ископаемых в недрах</w:t>
      </w:r>
      <w:r>
        <w:rPr>
          <w:rFonts w:ascii="Times New Roman" w:hAnsi="Times New Roman" w:cs="Times New Roman"/>
          <w:sz w:val="24"/>
          <w:szCs w:val="24"/>
        </w:rPr>
        <w:t xml:space="preserve"> под </w:t>
      </w:r>
      <w:r w:rsidR="00F96502">
        <w:rPr>
          <w:rFonts w:ascii="Times New Roman" w:hAnsi="Times New Roman" w:cs="Times New Roman"/>
          <w:sz w:val="24"/>
          <w:szCs w:val="24"/>
        </w:rPr>
        <w:t xml:space="preserve">участком предстоящей застройки </w:t>
      </w:r>
      <w:r>
        <w:rPr>
          <w:rFonts w:ascii="Times New Roman" w:hAnsi="Times New Roman" w:cs="Times New Roman"/>
          <w:sz w:val="24"/>
          <w:szCs w:val="24"/>
        </w:rPr>
        <w:t>и разрешений на осуществление застройки площадей залегания полезных ископаемых, а также размещения в местах и</w:t>
      </w:r>
      <w:r w:rsidR="000806AE">
        <w:rPr>
          <w:rFonts w:ascii="Times New Roman" w:hAnsi="Times New Roman" w:cs="Times New Roman"/>
          <w:sz w:val="24"/>
          <w:szCs w:val="24"/>
        </w:rPr>
        <w:t>х</w:t>
      </w:r>
      <w:r>
        <w:rPr>
          <w:rFonts w:ascii="Times New Roman" w:hAnsi="Times New Roman" w:cs="Times New Roman"/>
          <w:sz w:val="24"/>
          <w:szCs w:val="24"/>
        </w:rPr>
        <w:t xml:space="preserve"> залегания подземных сооружений, осуществляется Департаментом в соответствии с </w:t>
      </w:r>
      <w:r w:rsidR="00CA73BD">
        <w:rPr>
          <w:rFonts w:ascii="Times New Roman" w:hAnsi="Times New Roman" w:cs="Times New Roman"/>
          <w:sz w:val="24"/>
          <w:szCs w:val="24"/>
        </w:rPr>
        <w:t>п</w:t>
      </w:r>
      <w:r w:rsidR="00AF2F63">
        <w:rPr>
          <w:rFonts w:ascii="Times New Roman" w:hAnsi="Times New Roman" w:cs="Times New Roman"/>
          <w:sz w:val="24"/>
          <w:szCs w:val="24"/>
        </w:rPr>
        <w:t>п</w:t>
      </w:r>
      <w:r w:rsidR="00CA73BD">
        <w:rPr>
          <w:rFonts w:ascii="Times New Roman" w:hAnsi="Times New Roman" w:cs="Times New Roman"/>
          <w:sz w:val="24"/>
          <w:szCs w:val="24"/>
        </w:rPr>
        <w:t>. 2.3.2</w:t>
      </w:r>
      <w:r w:rsidR="00AF2F63">
        <w:rPr>
          <w:rFonts w:ascii="Times New Roman" w:hAnsi="Times New Roman" w:cs="Times New Roman"/>
          <w:sz w:val="24"/>
          <w:szCs w:val="24"/>
        </w:rPr>
        <w:t>, 2.3.3</w:t>
      </w:r>
      <w:r w:rsidR="00CA73BD">
        <w:rPr>
          <w:rFonts w:ascii="Times New Roman" w:hAnsi="Times New Roman" w:cs="Times New Roman"/>
          <w:sz w:val="24"/>
          <w:szCs w:val="24"/>
        </w:rPr>
        <w:t xml:space="preserve"> Положения о департаменте</w:t>
      </w:r>
      <w:r w:rsidR="00AF0D0D">
        <w:rPr>
          <w:rFonts w:ascii="Times New Roman" w:hAnsi="Times New Roman" w:cs="Times New Roman"/>
          <w:sz w:val="24"/>
          <w:szCs w:val="24"/>
        </w:rPr>
        <w:t xml:space="preserve"> по недропользованию по </w:t>
      </w:r>
      <w:r w:rsidR="000806AE">
        <w:rPr>
          <w:rFonts w:ascii="Times New Roman" w:hAnsi="Times New Roman" w:cs="Times New Roman"/>
          <w:sz w:val="24"/>
          <w:szCs w:val="24"/>
        </w:rPr>
        <w:t>Центральному</w:t>
      </w:r>
      <w:r w:rsidR="00AF0D0D">
        <w:rPr>
          <w:rFonts w:ascii="Times New Roman" w:hAnsi="Times New Roman" w:cs="Times New Roman"/>
          <w:sz w:val="24"/>
          <w:szCs w:val="24"/>
        </w:rPr>
        <w:t xml:space="preserve"> федеральному округу, утвержденного приказом Федерального агентства по недропользованию от </w:t>
      </w:r>
      <w:r w:rsidR="000806AE">
        <w:rPr>
          <w:rFonts w:ascii="Times New Roman" w:hAnsi="Times New Roman" w:cs="Times New Roman"/>
          <w:sz w:val="24"/>
          <w:szCs w:val="24"/>
        </w:rPr>
        <w:t>20</w:t>
      </w:r>
      <w:r w:rsidR="00AF0D0D">
        <w:rPr>
          <w:rFonts w:ascii="Times New Roman" w:hAnsi="Times New Roman" w:cs="Times New Roman"/>
          <w:sz w:val="24"/>
          <w:szCs w:val="24"/>
        </w:rPr>
        <w:t>.</w:t>
      </w:r>
      <w:r w:rsidR="000806AE">
        <w:rPr>
          <w:rFonts w:ascii="Times New Roman" w:hAnsi="Times New Roman" w:cs="Times New Roman"/>
          <w:sz w:val="24"/>
          <w:szCs w:val="24"/>
        </w:rPr>
        <w:t>06</w:t>
      </w:r>
      <w:r w:rsidR="00AF0D0D">
        <w:rPr>
          <w:rFonts w:ascii="Times New Roman" w:hAnsi="Times New Roman" w:cs="Times New Roman"/>
          <w:sz w:val="24"/>
          <w:szCs w:val="24"/>
        </w:rPr>
        <w:t>.201</w:t>
      </w:r>
      <w:r w:rsidR="000806AE">
        <w:rPr>
          <w:rFonts w:ascii="Times New Roman" w:hAnsi="Times New Roman" w:cs="Times New Roman"/>
          <w:sz w:val="24"/>
          <w:szCs w:val="24"/>
        </w:rPr>
        <w:t>7</w:t>
      </w:r>
      <w:r w:rsidR="00AF0D0D">
        <w:rPr>
          <w:rFonts w:ascii="Times New Roman" w:hAnsi="Times New Roman" w:cs="Times New Roman"/>
          <w:sz w:val="24"/>
          <w:szCs w:val="24"/>
        </w:rPr>
        <w:t xml:space="preserve"> № 2</w:t>
      </w:r>
      <w:r w:rsidR="000806AE">
        <w:rPr>
          <w:rFonts w:ascii="Times New Roman" w:hAnsi="Times New Roman" w:cs="Times New Roman"/>
          <w:sz w:val="24"/>
          <w:szCs w:val="24"/>
        </w:rPr>
        <w:t>73</w:t>
      </w:r>
      <w:r w:rsidR="00CA73BD">
        <w:rPr>
          <w:rFonts w:ascii="Times New Roman" w:hAnsi="Times New Roman" w:cs="Times New Roman"/>
          <w:sz w:val="24"/>
          <w:szCs w:val="24"/>
        </w:rPr>
        <w:t>, в порядке, пр</w:t>
      </w:r>
      <w:r w:rsidR="002F555A">
        <w:rPr>
          <w:rFonts w:ascii="Times New Roman" w:hAnsi="Times New Roman" w:cs="Times New Roman"/>
          <w:sz w:val="24"/>
          <w:szCs w:val="24"/>
        </w:rPr>
        <w:t xml:space="preserve">едусмотренном Административным </w:t>
      </w:r>
      <w:r w:rsidR="00CA73BD">
        <w:rPr>
          <w:rFonts w:ascii="Times New Roman" w:hAnsi="Times New Roman" w:cs="Times New Roman"/>
          <w:sz w:val="24"/>
          <w:szCs w:val="24"/>
        </w:rPr>
        <w:t xml:space="preserve">регламентом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утвержденным приказом Минприроды России от 13.02.2013 № 53 (далее – Административный регламент </w:t>
      </w:r>
      <w:r w:rsidR="00CE7C5E">
        <w:rPr>
          <w:rFonts w:ascii="Times New Roman" w:hAnsi="Times New Roman" w:cs="Times New Roman"/>
          <w:sz w:val="24"/>
          <w:szCs w:val="24"/>
        </w:rPr>
        <w:t xml:space="preserve">№ </w:t>
      </w:r>
      <w:r w:rsidR="00CA73BD">
        <w:rPr>
          <w:rFonts w:ascii="Times New Roman" w:hAnsi="Times New Roman" w:cs="Times New Roman"/>
          <w:sz w:val="24"/>
          <w:szCs w:val="24"/>
        </w:rPr>
        <w:t>53).</w:t>
      </w:r>
    </w:p>
    <w:p w14:paraId="00F643F7" w14:textId="541C0AB9" w:rsidR="005D3A2D" w:rsidRDefault="005D3A2D" w:rsidP="001A6C54">
      <w:pPr>
        <w:autoSpaceDE w:val="0"/>
        <w:autoSpaceDN w:val="0"/>
        <w:adjustRightInd w:val="0"/>
        <w:spacing w:after="0" w:line="216" w:lineRule="auto"/>
        <w:jc w:val="both"/>
        <w:outlineLvl w:val="0"/>
        <w:rPr>
          <w:rFonts w:ascii="Times New Roman" w:hAnsi="Times New Roman" w:cs="Times New Roman"/>
          <w:sz w:val="24"/>
          <w:szCs w:val="24"/>
        </w:rPr>
      </w:pPr>
      <w:r>
        <w:rPr>
          <w:rFonts w:ascii="Times New Roman" w:eastAsia="Times New Roman" w:hAnsi="Times New Roman" w:cs="Times New Roman"/>
          <w:sz w:val="24"/>
          <w:szCs w:val="24"/>
          <w:lang w:eastAsia="ru-RU"/>
        </w:rPr>
        <w:tab/>
      </w:r>
    </w:p>
    <w:p w14:paraId="5A64FCB3" w14:textId="38BD997B" w:rsidR="006141B5" w:rsidRDefault="00CA73BD" w:rsidP="001A6C54">
      <w:pPr>
        <w:autoSpaceDE w:val="0"/>
        <w:autoSpaceDN w:val="0"/>
        <w:adjustRightInd w:val="0"/>
        <w:spacing w:after="0" w:line="216" w:lineRule="auto"/>
        <w:ind w:firstLine="539"/>
        <w:jc w:val="both"/>
        <w:rPr>
          <w:rFonts w:ascii="Times New Roman" w:eastAsia="Times New Roman" w:hAnsi="Times New Roman" w:cs="Times New Roman"/>
          <w:sz w:val="24"/>
          <w:szCs w:val="24"/>
          <w:lang w:eastAsia="ru-RU"/>
        </w:rPr>
      </w:pPr>
      <w:r w:rsidRPr="00CA73BD">
        <w:rPr>
          <w:rFonts w:ascii="Times New Roman" w:eastAsia="Times New Roman" w:hAnsi="Times New Roman" w:cs="Times New Roman"/>
          <w:sz w:val="24"/>
          <w:szCs w:val="24"/>
          <w:lang w:eastAsia="ru-RU"/>
        </w:rPr>
        <w:t xml:space="preserve">Количество услуг, предоставленных Департаментом за проверяемый период </w:t>
      </w:r>
      <w:r w:rsidR="001866D7">
        <w:rPr>
          <w:rFonts w:ascii="Times New Roman" w:eastAsia="Times New Roman" w:hAnsi="Times New Roman" w:cs="Times New Roman"/>
          <w:sz w:val="24"/>
          <w:szCs w:val="24"/>
          <w:lang w:eastAsia="ru-RU"/>
        </w:rPr>
        <w:t>представлена в таблице 1.</w:t>
      </w:r>
    </w:p>
    <w:p w14:paraId="3F123665" w14:textId="5CB5E6E3" w:rsidR="001866D7" w:rsidRDefault="001866D7" w:rsidP="001866D7">
      <w:pPr>
        <w:autoSpaceDE w:val="0"/>
        <w:autoSpaceDN w:val="0"/>
        <w:adjustRightInd w:val="0"/>
        <w:spacing w:after="0" w:line="216" w:lineRule="auto"/>
        <w:ind w:firstLine="539"/>
        <w:jc w:val="right"/>
        <w:rPr>
          <w:rFonts w:ascii="Times New Roman" w:eastAsia="Times New Roman" w:hAnsi="Times New Roman" w:cs="Times New Roman"/>
          <w:b/>
          <w:sz w:val="24"/>
          <w:szCs w:val="24"/>
          <w:lang w:eastAsia="ru-RU"/>
        </w:rPr>
      </w:pPr>
      <w:r w:rsidRPr="001866D7">
        <w:rPr>
          <w:rFonts w:ascii="Times New Roman" w:eastAsia="Times New Roman" w:hAnsi="Times New Roman" w:cs="Times New Roman"/>
          <w:b/>
          <w:sz w:val="24"/>
          <w:szCs w:val="24"/>
          <w:lang w:eastAsia="ru-RU"/>
        </w:rPr>
        <w:t>Таблица 1</w:t>
      </w:r>
    </w:p>
    <w:p w14:paraId="3D383C39" w14:textId="1ED20C5E" w:rsidR="001866D7" w:rsidRPr="001866D7" w:rsidRDefault="001866D7" w:rsidP="001866D7">
      <w:pPr>
        <w:jc w:val="center"/>
        <w:rPr>
          <w:rFonts w:ascii="Times New Roman" w:hAnsi="Times New Roman" w:cs="Times New Roman"/>
          <w:b/>
          <w:sz w:val="24"/>
          <w:szCs w:val="24"/>
        </w:rPr>
      </w:pPr>
      <w:r w:rsidRPr="001866D7">
        <w:rPr>
          <w:rFonts w:ascii="Times New Roman" w:hAnsi="Times New Roman" w:cs="Times New Roman"/>
          <w:b/>
          <w:sz w:val="24"/>
          <w:szCs w:val="24"/>
        </w:rPr>
        <w:t>Таблица реализации услуги в 2015, 2016, 2017 годах</w:t>
      </w:r>
    </w:p>
    <w:tbl>
      <w:tblPr>
        <w:tblStyle w:val="a3"/>
        <w:tblW w:w="0" w:type="auto"/>
        <w:jc w:val="center"/>
        <w:tblLook w:val="04A0" w:firstRow="1" w:lastRow="0" w:firstColumn="1" w:lastColumn="0" w:noHBand="0" w:noVBand="1"/>
      </w:tblPr>
      <w:tblGrid>
        <w:gridCol w:w="4928"/>
        <w:gridCol w:w="4643"/>
      </w:tblGrid>
      <w:tr w:rsidR="001866D7" w:rsidRPr="001866D7" w14:paraId="75525DA3" w14:textId="77777777" w:rsidTr="001866D7">
        <w:trPr>
          <w:jc w:val="center"/>
        </w:trPr>
        <w:tc>
          <w:tcPr>
            <w:tcW w:w="9571" w:type="dxa"/>
            <w:gridSpan w:val="2"/>
          </w:tcPr>
          <w:p w14:paraId="316B1D5E" w14:textId="77777777" w:rsidR="001866D7" w:rsidRPr="001866D7" w:rsidRDefault="001866D7" w:rsidP="001866D7">
            <w:pPr>
              <w:jc w:val="center"/>
              <w:rPr>
                <w:rFonts w:ascii="Times New Roman" w:hAnsi="Times New Roman" w:cs="Times New Roman"/>
                <w:b/>
                <w:sz w:val="24"/>
                <w:szCs w:val="24"/>
              </w:rPr>
            </w:pPr>
            <w:r w:rsidRPr="001866D7">
              <w:rPr>
                <w:rFonts w:ascii="Times New Roman" w:hAnsi="Times New Roman" w:cs="Times New Roman"/>
                <w:b/>
                <w:sz w:val="24"/>
                <w:szCs w:val="24"/>
              </w:rPr>
              <w:t>2015 год</w:t>
            </w:r>
          </w:p>
        </w:tc>
      </w:tr>
      <w:tr w:rsidR="001866D7" w:rsidRPr="001866D7" w14:paraId="700AC67A" w14:textId="77777777" w:rsidTr="001866D7">
        <w:trPr>
          <w:jc w:val="center"/>
        </w:trPr>
        <w:tc>
          <w:tcPr>
            <w:tcW w:w="4928" w:type="dxa"/>
            <w:vAlign w:val="center"/>
          </w:tcPr>
          <w:p w14:paraId="73DF22C8" w14:textId="77777777" w:rsidR="001866D7" w:rsidRPr="001866D7" w:rsidRDefault="001866D7" w:rsidP="001866D7">
            <w:pPr>
              <w:jc w:val="both"/>
              <w:rPr>
                <w:rFonts w:ascii="Times New Roman" w:hAnsi="Times New Roman" w:cs="Times New Roman"/>
                <w:sz w:val="24"/>
                <w:szCs w:val="24"/>
              </w:rPr>
            </w:pPr>
            <w:r w:rsidRPr="001866D7">
              <w:rPr>
                <w:rFonts w:ascii="Times New Roman" w:hAnsi="Times New Roman" w:cs="Times New Roman"/>
                <w:sz w:val="24"/>
                <w:szCs w:val="24"/>
              </w:rPr>
              <w:t>Количество поступивших заявлений на выдачу заключения об отсутствии полезных ископаемых в недрах под участком предстоящей застройки</w:t>
            </w:r>
          </w:p>
        </w:tc>
        <w:tc>
          <w:tcPr>
            <w:tcW w:w="4643" w:type="dxa"/>
            <w:vAlign w:val="center"/>
          </w:tcPr>
          <w:p w14:paraId="52465A80" w14:textId="77777777" w:rsidR="001866D7" w:rsidRPr="001866D7" w:rsidRDefault="001866D7" w:rsidP="001866D7">
            <w:pPr>
              <w:jc w:val="center"/>
              <w:rPr>
                <w:rFonts w:ascii="Times New Roman" w:hAnsi="Times New Roman" w:cs="Times New Roman"/>
                <w:b/>
                <w:sz w:val="24"/>
                <w:szCs w:val="24"/>
              </w:rPr>
            </w:pPr>
            <w:r w:rsidRPr="001866D7">
              <w:rPr>
                <w:rFonts w:ascii="Times New Roman" w:hAnsi="Times New Roman" w:cs="Times New Roman"/>
                <w:b/>
                <w:sz w:val="24"/>
                <w:szCs w:val="24"/>
              </w:rPr>
              <w:t>2163</w:t>
            </w:r>
          </w:p>
        </w:tc>
      </w:tr>
      <w:tr w:rsidR="001866D7" w:rsidRPr="001866D7" w14:paraId="27F69826" w14:textId="77777777" w:rsidTr="001866D7">
        <w:trPr>
          <w:jc w:val="center"/>
        </w:trPr>
        <w:tc>
          <w:tcPr>
            <w:tcW w:w="4928" w:type="dxa"/>
            <w:vAlign w:val="center"/>
          </w:tcPr>
          <w:p w14:paraId="686D1853" w14:textId="77777777" w:rsidR="001866D7" w:rsidRPr="001866D7" w:rsidRDefault="001866D7" w:rsidP="001866D7">
            <w:pPr>
              <w:jc w:val="both"/>
              <w:rPr>
                <w:rFonts w:ascii="Times New Roman" w:hAnsi="Times New Roman" w:cs="Times New Roman"/>
                <w:sz w:val="24"/>
                <w:szCs w:val="24"/>
              </w:rPr>
            </w:pPr>
            <w:r w:rsidRPr="001866D7">
              <w:rPr>
                <w:rFonts w:ascii="Times New Roman" w:hAnsi="Times New Roman" w:cs="Times New Roman"/>
                <w:sz w:val="24"/>
                <w:szCs w:val="24"/>
              </w:rPr>
              <w:t>Количество выданных заключений о наличии (отсутствии) ПИ в недрах под участком предстоящей застройки</w:t>
            </w:r>
          </w:p>
        </w:tc>
        <w:tc>
          <w:tcPr>
            <w:tcW w:w="4643" w:type="dxa"/>
            <w:vAlign w:val="center"/>
          </w:tcPr>
          <w:p w14:paraId="3C4B1878" w14:textId="77777777" w:rsidR="001866D7" w:rsidRPr="001866D7" w:rsidRDefault="001866D7" w:rsidP="001866D7">
            <w:pPr>
              <w:jc w:val="center"/>
              <w:rPr>
                <w:rFonts w:ascii="Times New Roman" w:hAnsi="Times New Roman" w:cs="Times New Roman"/>
                <w:b/>
                <w:sz w:val="24"/>
                <w:szCs w:val="24"/>
              </w:rPr>
            </w:pPr>
            <w:r w:rsidRPr="001866D7">
              <w:rPr>
                <w:rFonts w:ascii="Times New Roman" w:hAnsi="Times New Roman" w:cs="Times New Roman"/>
                <w:b/>
                <w:sz w:val="24"/>
                <w:szCs w:val="24"/>
              </w:rPr>
              <w:t>2038</w:t>
            </w:r>
          </w:p>
        </w:tc>
      </w:tr>
      <w:tr w:rsidR="001866D7" w:rsidRPr="001866D7" w14:paraId="5A9A83C3" w14:textId="77777777" w:rsidTr="001866D7">
        <w:trPr>
          <w:jc w:val="center"/>
        </w:trPr>
        <w:tc>
          <w:tcPr>
            <w:tcW w:w="4928" w:type="dxa"/>
            <w:vAlign w:val="center"/>
          </w:tcPr>
          <w:p w14:paraId="3A37BA81" w14:textId="77777777" w:rsidR="001866D7" w:rsidRPr="001866D7" w:rsidRDefault="001866D7" w:rsidP="001866D7">
            <w:pPr>
              <w:jc w:val="both"/>
              <w:rPr>
                <w:rFonts w:ascii="Times New Roman" w:hAnsi="Times New Roman" w:cs="Times New Roman"/>
                <w:sz w:val="24"/>
                <w:szCs w:val="24"/>
              </w:rPr>
            </w:pPr>
            <w:r w:rsidRPr="001866D7">
              <w:rPr>
                <w:rFonts w:ascii="Times New Roman" w:hAnsi="Times New Roman" w:cs="Times New Roman"/>
                <w:sz w:val="24"/>
                <w:szCs w:val="24"/>
              </w:rPr>
              <w:t>Количество отказов в предоставлении государственной услуги</w:t>
            </w:r>
          </w:p>
        </w:tc>
        <w:tc>
          <w:tcPr>
            <w:tcW w:w="4643" w:type="dxa"/>
            <w:vAlign w:val="center"/>
          </w:tcPr>
          <w:p w14:paraId="06FAB265" w14:textId="77777777" w:rsidR="001866D7" w:rsidRPr="001866D7" w:rsidRDefault="001866D7" w:rsidP="001866D7">
            <w:pPr>
              <w:jc w:val="center"/>
              <w:rPr>
                <w:rFonts w:ascii="Times New Roman" w:hAnsi="Times New Roman" w:cs="Times New Roman"/>
                <w:b/>
                <w:sz w:val="24"/>
                <w:szCs w:val="24"/>
              </w:rPr>
            </w:pPr>
            <w:r w:rsidRPr="001866D7">
              <w:rPr>
                <w:rFonts w:ascii="Times New Roman" w:hAnsi="Times New Roman" w:cs="Times New Roman"/>
                <w:b/>
                <w:sz w:val="24"/>
                <w:szCs w:val="24"/>
              </w:rPr>
              <w:t>125</w:t>
            </w:r>
          </w:p>
        </w:tc>
      </w:tr>
      <w:tr w:rsidR="001866D7" w:rsidRPr="001866D7" w14:paraId="15135E40" w14:textId="77777777" w:rsidTr="001866D7">
        <w:trPr>
          <w:jc w:val="center"/>
        </w:trPr>
        <w:tc>
          <w:tcPr>
            <w:tcW w:w="4928" w:type="dxa"/>
            <w:vAlign w:val="center"/>
          </w:tcPr>
          <w:p w14:paraId="74BDBD15" w14:textId="77777777" w:rsidR="001866D7" w:rsidRPr="001866D7" w:rsidRDefault="001866D7" w:rsidP="001866D7">
            <w:pPr>
              <w:jc w:val="both"/>
              <w:rPr>
                <w:rFonts w:ascii="Times New Roman" w:hAnsi="Times New Roman" w:cs="Times New Roman"/>
                <w:sz w:val="24"/>
                <w:szCs w:val="24"/>
              </w:rPr>
            </w:pPr>
            <w:r w:rsidRPr="001866D7">
              <w:rPr>
                <w:rFonts w:ascii="Times New Roman" w:hAnsi="Times New Roman" w:cs="Times New Roman"/>
                <w:sz w:val="24"/>
                <w:szCs w:val="24"/>
              </w:rPr>
              <w:t>Количество выданных разрешений на осуществление застройки площадей залегания полезных ископаемых, а также на размещение в местах их залегания подземных сооружений</w:t>
            </w:r>
          </w:p>
        </w:tc>
        <w:tc>
          <w:tcPr>
            <w:tcW w:w="4643" w:type="dxa"/>
            <w:vAlign w:val="center"/>
          </w:tcPr>
          <w:p w14:paraId="2E0BC864" w14:textId="77777777" w:rsidR="001866D7" w:rsidRPr="001866D7" w:rsidRDefault="001866D7" w:rsidP="001866D7">
            <w:pPr>
              <w:jc w:val="center"/>
              <w:rPr>
                <w:rFonts w:ascii="Times New Roman" w:hAnsi="Times New Roman" w:cs="Times New Roman"/>
                <w:b/>
                <w:sz w:val="24"/>
                <w:szCs w:val="24"/>
              </w:rPr>
            </w:pPr>
            <w:r w:rsidRPr="001866D7">
              <w:rPr>
                <w:rFonts w:ascii="Times New Roman" w:hAnsi="Times New Roman" w:cs="Times New Roman"/>
                <w:b/>
                <w:sz w:val="24"/>
                <w:szCs w:val="24"/>
              </w:rPr>
              <w:t>12</w:t>
            </w:r>
          </w:p>
        </w:tc>
      </w:tr>
      <w:tr w:rsidR="001866D7" w:rsidRPr="001866D7" w14:paraId="3E312637" w14:textId="77777777" w:rsidTr="001866D7">
        <w:trPr>
          <w:jc w:val="center"/>
        </w:trPr>
        <w:tc>
          <w:tcPr>
            <w:tcW w:w="9571" w:type="dxa"/>
            <w:gridSpan w:val="2"/>
            <w:vAlign w:val="center"/>
          </w:tcPr>
          <w:p w14:paraId="23138063" w14:textId="77777777" w:rsidR="001866D7" w:rsidRPr="001866D7" w:rsidRDefault="001866D7" w:rsidP="001866D7">
            <w:pPr>
              <w:jc w:val="center"/>
              <w:rPr>
                <w:rFonts w:ascii="Times New Roman" w:hAnsi="Times New Roman" w:cs="Times New Roman"/>
                <w:b/>
                <w:sz w:val="24"/>
                <w:szCs w:val="24"/>
              </w:rPr>
            </w:pPr>
            <w:r w:rsidRPr="001866D7">
              <w:rPr>
                <w:rFonts w:ascii="Times New Roman" w:hAnsi="Times New Roman" w:cs="Times New Roman"/>
                <w:b/>
                <w:sz w:val="24"/>
                <w:szCs w:val="24"/>
              </w:rPr>
              <w:t>2016 год</w:t>
            </w:r>
          </w:p>
        </w:tc>
      </w:tr>
      <w:tr w:rsidR="001866D7" w:rsidRPr="001866D7" w14:paraId="631E00BE" w14:textId="77777777" w:rsidTr="001866D7">
        <w:trPr>
          <w:jc w:val="center"/>
        </w:trPr>
        <w:tc>
          <w:tcPr>
            <w:tcW w:w="4928" w:type="dxa"/>
            <w:vAlign w:val="center"/>
          </w:tcPr>
          <w:p w14:paraId="7E93D40F" w14:textId="77777777" w:rsidR="001866D7" w:rsidRPr="001866D7" w:rsidRDefault="001866D7" w:rsidP="001866D7">
            <w:pPr>
              <w:jc w:val="both"/>
              <w:rPr>
                <w:rFonts w:ascii="Times New Roman" w:hAnsi="Times New Roman" w:cs="Times New Roman"/>
                <w:sz w:val="24"/>
                <w:szCs w:val="24"/>
              </w:rPr>
            </w:pPr>
            <w:r w:rsidRPr="001866D7">
              <w:rPr>
                <w:rFonts w:ascii="Times New Roman" w:hAnsi="Times New Roman" w:cs="Times New Roman"/>
                <w:sz w:val="24"/>
                <w:szCs w:val="24"/>
              </w:rPr>
              <w:t>Количество поступивших заявлений на выдачу заключения об отсутствии полезных ископаемых в недрах под участком предстоящей застройки</w:t>
            </w:r>
          </w:p>
        </w:tc>
        <w:tc>
          <w:tcPr>
            <w:tcW w:w="4643" w:type="dxa"/>
            <w:vAlign w:val="center"/>
          </w:tcPr>
          <w:p w14:paraId="083B399D" w14:textId="77777777" w:rsidR="001866D7" w:rsidRPr="001866D7" w:rsidRDefault="001866D7" w:rsidP="001866D7">
            <w:pPr>
              <w:jc w:val="center"/>
              <w:rPr>
                <w:rFonts w:ascii="Times New Roman" w:hAnsi="Times New Roman" w:cs="Times New Roman"/>
                <w:b/>
                <w:sz w:val="24"/>
                <w:szCs w:val="24"/>
              </w:rPr>
            </w:pPr>
            <w:r w:rsidRPr="001866D7">
              <w:rPr>
                <w:rFonts w:ascii="Times New Roman" w:hAnsi="Times New Roman" w:cs="Times New Roman"/>
                <w:b/>
                <w:sz w:val="24"/>
                <w:szCs w:val="24"/>
              </w:rPr>
              <w:t>2240</w:t>
            </w:r>
          </w:p>
        </w:tc>
      </w:tr>
      <w:tr w:rsidR="001866D7" w:rsidRPr="001866D7" w14:paraId="2C6A4FCC" w14:textId="77777777" w:rsidTr="001866D7">
        <w:trPr>
          <w:jc w:val="center"/>
        </w:trPr>
        <w:tc>
          <w:tcPr>
            <w:tcW w:w="4928" w:type="dxa"/>
            <w:vAlign w:val="center"/>
          </w:tcPr>
          <w:p w14:paraId="110F6885" w14:textId="77777777" w:rsidR="001866D7" w:rsidRPr="001866D7" w:rsidRDefault="001866D7" w:rsidP="001866D7">
            <w:pPr>
              <w:jc w:val="both"/>
              <w:rPr>
                <w:rFonts w:ascii="Times New Roman" w:hAnsi="Times New Roman" w:cs="Times New Roman"/>
                <w:sz w:val="24"/>
                <w:szCs w:val="24"/>
              </w:rPr>
            </w:pPr>
            <w:r w:rsidRPr="001866D7">
              <w:rPr>
                <w:rFonts w:ascii="Times New Roman" w:hAnsi="Times New Roman" w:cs="Times New Roman"/>
                <w:sz w:val="24"/>
                <w:szCs w:val="24"/>
              </w:rPr>
              <w:t>Количество выданных заключений о наличии (отсутствии) ПИ в недрах под участком предстоящей застройки</w:t>
            </w:r>
          </w:p>
        </w:tc>
        <w:tc>
          <w:tcPr>
            <w:tcW w:w="4643" w:type="dxa"/>
            <w:vAlign w:val="center"/>
          </w:tcPr>
          <w:p w14:paraId="17297496" w14:textId="77777777" w:rsidR="001866D7" w:rsidRPr="001866D7" w:rsidRDefault="001866D7" w:rsidP="001866D7">
            <w:pPr>
              <w:jc w:val="center"/>
              <w:rPr>
                <w:rFonts w:ascii="Times New Roman" w:hAnsi="Times New Roman" w:cs="Times New Roman"/>
                <w:b/>
                <w:sz w:val="24"/>
                <w:szCs w:val="24"/>
              </w:rPr>
            </w:pPr>
            <w:r w:rsidRPr="001866D7">
              <w:rPr>
                <w:rFonts w:ascii="Times New Roman" w:hAnsi="Times New Roman" w:cs="Times New Roman"/>
                <w:b/>
                <w:sz w:val="24"/>
                <w:szCs w:val="24"/>
              </w:rPr>
              <w:t>2021</w:t>
            </w:r>
          </w:p>
        </w:tc>
      </w:tr>
      <w:tr w:rsidR="001866D7" w:rsidRPr="001866D7" w14:paraId="140D7F91" w14:textId="77777777" w:rsidTr="001866D7">
        <w:trPr>
          <w:jc w:val="center"/>
        </w:trPr>
        <w:tc>
          <w:tcPr>
            <w:tcW w:w="4928" w:type="dxa"/>
            <w:vAlign w:val="center"/>
          </w:tcPr>
          <w:p w14:paraId="05840C85" w14:textId="77777777" w:rsidR="001866D7" w:rsidRPr="001866D7" w:rsidRDefault="001866D7" w:rsidP="001866D7">
            <w:pPr>
              <w:jc w:val="both"/>
              <w:rPr>
                <w:rFonts w:ascii="Times New Roman" w:hAnsi="Times New Roman" w:cs="Times New Roman"/>
                <w:sz w:val="24"/>
                <w:szCs w:val="24"/>
              </w:rPr>
            </w:pPr>
            <w:r w:rsidRPr="001866D7">
              <w:rPr>
                <w:rFonts w:ascii="Times New Roman" w:hAnsi="Times New Roman" w:cs="Times New Roman"/>
                <w:sz w:val="24"/>
                <w:szCs w:val="24"/>
              </w:rPr>
              <w:t>Количество отказов в предоставлении государственной услуги</w:t>
            </w:r>
          </w:p>
        </w:tc>
        <w:tc>
          <w:tcPr>
            <w:tcW w:w="4643" w:type="dxa"/>
            <w:vAlign w:val="center"/>
          </w:tcPr>
          <w:p w14:paraId="35E101C4" w14:textId="77777777" w:rsidR="001866D7" w:rsidRPr="001866D7" w:rsidRDefault="001866D7" w:rsidP="001866D7">
            <w:pPr>
              <w:jc w:val="center"/>
              <w:rPr>
                <w:rFonts w:ascii="Times New Roman" w:hAnsi="Times New Roman" w:cs="Times New Roman"/>
                <w:b/>
                <w:sz w:val="24"/>
                <w:szCs w:val="24"/>
              </w:rPr>
            </w:pPr>
            <w:r w:rsidRPr="001866D7">
              <w:rPr>
                <w:rFonts w:ascii="Times New Roman" w:hAnsi="Times New Roman" w:cs="Times New Roman"/>
                <w:b/>
                <w:sz w:val="24"/>
                <w:szCs w:val="24"/>
              </w:rPr>
              <w:t>219</w:t>
            </w:r>
          </w:p>
        </w:tc>
      </w:tr>
      <w:tr w:rsidR="001866D7" w:rsidRPr="001866D7" w14:paraId="012DD7FC" w14:textId="77777777" w:rsidTr="001866D7">
        <w:trPr>
          <w:jc w:val="center"/>
        </w:trPr>
        <w:tc>
          <w:tcPr>
            <w:tcW w:w="4928" w:type="dxa"/>
            <w:vAlign w:val="center"/>
          </w:tcPr>
          <w:p w14:paraId="64E39C77" w14:textId="77777777" w:rsidR="001866D7" w:rsidRPr="001866D7" w:rsidRDefault="001866D7" w:rsidP="001866D7">
            <w:pPr>
              <w:jc w:val="both"/>
              <w:rPr>
                <w:rFonts w:ascii="Times New Roman" w:hAnsi="Times New Roman" w:cs="Times New Roman"/>
                <w:sz w:val="24"/>
                <w:szCs w:val="24"/>
              </w:rPr>
            </w:pPr>
            <w:r w:rsidRPr="001866D7">
              <w:rPr>
                <w:rFonts w:ascii="Times New Roman" w:hAnsi="Times New Roman" w:cs="Times New Roman"/>
                <w:sz w:val="24"/>
                <w:szCs w:val="24"/>
              </w:rPr>
              <w:t xml:space="preserve">Количество выданных разрешений на </w:t>
            </w:r>
            <w:r w:rsidRPr="001866D7">
              <w:rPr>
                <w:rFonts w:ascii="Times New Roman" w:hAnsi="Times New Roman" w:cs="Times New Roman"/>
                <w:sz w:val="24"/>
                <w:szCs w:val="24"/>
              </w:rPr>
              <w:lastRenderedPageBreak/>
              <w:t>осуществление застройки площадей залегания полезных ископаемых, а также на размещение в местах их залегания подземных сооружений</w:t>
            </w:r>
          </w:p>
          <w:p w14:paraId="0AF66351" w14:textId="77777777" w:rsidR="001866D7" w:rsidRPr="001866D7" w:rsidRDefault="001866D7" w:rsidP="001866D7">
            <w:pPr>
              <w:jc w:val="both"/>
              <w:rPr>
                <w:rFonts w:ascii="Times New Roman" w:hAnsi="Times New Roman" w:cs="Times New Roman"/>
                <w:sz w:val="24"/>
                <w:szCs w:val="24"/>
              </w:rPr>
            </w:pPr>
          </w:p>
        </w:tc>
        <w:tc>
          <w:tcPr>
            <w:tcW w:w="4643" w:type="dxa"/>
            <w:vAlign w:val="center"/>
          </w:tcPr>
          <w:p w14:paraId="294CC4FD" w14:textId="77777777" w:rsidR="001866D7" w:rsidRPr="001866D7" w:rsidRDefault="001866D7" w:rsidP="001866D7">
            <w:pPr>
              <w:jc w:val="center"/>
              <w:rPr>
                <w:rFonts w:ascii="Times New Roman" w:hAnsi="Times New Roman" w:cs="Times New Roman"/>
                <w:b/>
                <w:sz w:val="24"/>
                <w:szCs w:val="24"/>
              </w:rPr>
            </w:pPr>
            <w:r w:rsidRPr="001866D7">
              <w:rPr>
                <w:rFonts w:ascii="Times New Roman" w:hAnsi="Times New Roman" w:cs="Times New Roman"/>
                <w:b/>
                <w:sz w:val="24"/>
                <w:szCs w:val="24"/>
              </w:rPr>
              <w:lastRenderedPageBreak/>
              <w:t>18</w:t>
            </w:r>
          </w:p>
        </w:tc>
      </w:tr>
      <w:tr w:rsidR="001866D7" w:rsidRPr="001866D7" w14:paraId="267570FC" w14:textId="77777777" w:rsidTr="001866D7">
        <w:trPr>
          <w:jc w:val="center"/>
        </w:trPr>
        <w:tc>
          <w:tcPr>
            <w:tcW w:w="9571" w:type="dxa"/>
            <w:gridSpan w:val="2"/>
          </w:tcPr>
          <w:p w14:paraId="56C38941" w14:textId="02C117FC" w:rsidR="001866D7" w:rsidRPr="001866D7" w:rsidRDefault="001866D7" w:rsidP="006F767D">
            <w:pPr>
              <w:jc w:val="center"/>
              <w:rPr>
                <w:rFonts w:ascii="Times New Roman" w:hAnsi="Times New Roman" w:cs="Times New Roman"/>
                <w:sz w:val="24"/>
                <w:szCs w:val="24"/>
              </w:rPr>
            </w:pPr>
            <w:r w:rsidRPr="001866D7">
              <w:rPr>
                <w:rFonts w:ascii="Times New Roman" w:hAnsi="Times New Roman" w:cs="Times New Roman"/>
                <w:b/>
                <w:sz w:val="24"/>
                <w:szCs w:val="24"/>
              </w:rPr>
              <w:lastRenderedPageBreak/>
              <w:t xml:space="preserve">с 01.01.2017 </w:t>
            </w:r>
            <w:r w:rsidR="006F767D">
              <w:rPr>
                <w:rFonts w:ascii="Times New Roman" w:hAnsi="Times New Roman" w:cs="Times New Roman"/>
                <w:b/>
                <w:sz w:val="24"/>
                <w:szCs w:val="24"/>
              </w:rPr>
              <w:t>по 21.12.2017</w:t>
            </w:r>
          </w:p>
        </w:tc>
      </w:tr>
      <w:tr w:rsidR="001866D7" w:rsidRPr="001866D7" w14:paraId="5A11CAB2" w14:textId="77777777" w:rsidTr="001866D7">
        <w:trPr>
          <w:jc w:val="center"/>
        </w:trPr>
        <w:tc>
          <w:tcPr>
            <w:tcW w:w="4928" w:type="dxa"/>
            <w:vAlign w:val="center"/>
          </w:tcPr>
          <w:p w14:paraId="027C47D8" w14:textId="77777777" w:rsidR="001866D7" w:rsidRPr="001866D7" w:rsidRDefault="001866D7" w:rsidP="001866D7">
            <w:pPr>
              <w:jc w:val="both"/>
              <w:rPr>
                <w:rFonts w:ascii="Times New Roman" w:hAnsi="Times New Roman" w:cs="Times New Roman"/>
                <w:sz w:val="24"/>
                <w:szCs w:val="24"/>
              </w:rPr>
            </w:pPr>
            <w:r w:rsidRPr="001866D7">
              <w:rPr>
                <w:rFonts w:ascii="Times New Roman" w:hAnsi="Times New Roman" w:cs="Times New Roman"/>
                <w:sz w:val="24"/>
                <w:szCs w:val="24"/>
              </w:rPr>
              <w:t>Количество поступивших заявлений на выдачу заключения об отсутствии полезных ископаемых в недрах под участком предстоящей застройки</w:t>
            </w:r>
          </w:p>
        </w:tc>
        <w:tc>
          <w:tcPr>
            <w:tcW w:w="4643" w:type="dxa"/>
            <w:vAlign w:val="center"/>
          </w:tcPr>
          <w:p w14:paraId="74DCEA34" w14:textId="77777777" w:rsidR="001866D7" w:rsidRPr="001866D7" w:rsidRDefault="001866D7" w:rsidP="001866D7">
            <w:pPr>
              <w:jc w:val="center"/>
              <w:rPr>
                <w:rFonts w:ascii="Times New Roman" w:hAnsi="Times New Roman" w:cs="Times New Roman"/>
                <w:b/>
                <w:sz w:val="24"/>
                <w:szCs w:val="24"/>
              </w:rPr>
            </w:pPr>
            <w:r w:rsidRPr="001866D7">
              <w:rPr>
                <w:rFonts w:ascii="Times New Roman" w:hAnsi="Times New Roman" w:cs="Times New Roman"/>
                <w:b/>
                <w:sz w:val="24"/>
                <w:szCs w:val="24"/>
              </w:rPr>
              <w:t>3232</w:t>
            </w:r>
          </w:p>
        </w:tc>
      </w:tr>
      <w:tr w:rsidR="001866D7" w:rsidRPr="001866D7" w14:paraId="006FF305" w14:textId="77777777" w:rsidTr="001866D7">
        <w:trPr>
          <w:jc w:val="center"/>
        </w:trPr>
        <w:tc>
          <w:tcPr>
            <w:tcW w:w="4928" w:type="dxa"/>
            <w:vAlign w:val="center"/>
          </w:tcPr>
          <w:p w14:paraId="7799FE87" w14:textId="77777777" w:rsidR="001866D7" w:rsidRPr="001866D7" w:rsidRDefault="001866D7" w:rsidP="001866D7">
            <w:pPr>
              <w:jc w:val="both"/>
              <w:rPr>
                <w:rFonts w:ascii="Times New Roman" w:hAnsi="Times New Roman" w:cs="Times New Roman"/>
                <w:sz w:val="24"/>
                <w:szCs w:val="24"/>
              </w:rPr>
            </w:pPr>
            <w:r w:rsidRPr="001866D7">
              <w:rPr>
                <w:rFonts w:ascii="Times New Roman" w:hAnsi="Times New Roman" w:cs="Times New Roman"/>
                <w:sz w:val="24"/>
                <w:szCs w:val="24"/>
              </w:rPr>
              <w:t>Количество выданных заключений о наличии (отсутствии) ПИ в недрах под участком предстоящей застройки</w:t>
            </w:r>
          </w:p>
        </w:tc>
        <w:tc>
          <w:tcPr>
            <w:tcW w:w="4643" w:type="dxa"/>
            <w:vAlign w:val="center"/>
          </w:tcPr>
          <w:p w14:paraId="69C68883" w14:textId="77777777" w:rsidR="001866D7" w:rsidRPr="001866D7" w:rsidRDefault="001866D7" w:rsidP="001866D7">
            <w:pPr>
              <w:jc w:val="center"/>
              <w:rPr>
                <w:rFonts w:ascii="Times New Roman" w:hAnsi="Times New Roman" w:cs="Times New Roman"/>
                <w:b/>
                <w:sz w:val="24"/>
                <w:szCs w:val="24"/>
              </w:rPr>
            </w:pPr>
            <w:r w:rsidRPr="001866D7">
              <w:rPr>
                <w:rFonts w:ascii="Times New Roman" w:hAnsi="Times New Roman" w:cs="Times New Roman"/>
                <w:b/>
                <w:sz w:val="24"/>
                <w:szCs w:val="24"/>
              </w:rPr>
              <w:t>2446</w:t>
            </w:r>
          </w:p>
        </w:tc>
      </w:tr>
      <w:tr w:rsidR="001866D7" w:rsidRPr="001866D7" w14:paraId="0BB5D264" w14:textId="77777777" w:rsidTr="001866D7">
        <w:trPr>
          <w:jc w:val="center"/>
        </w:trPr>
        <w:tc>
          <w:tcPr>
            <w:tcW w:w="4928" w:type="dxa"/>
            <w:vAlign w:val="center"/>
          </w:tcPr>
          <w:p w14:paraId="61CAA9BB" w14:textId="77777777" w:rsidR="001866D7" w:rsidRPr="001866D7" w:rsidRDefault="001866D7" w:rsidP="001866D7">
            <w:pPr>
              <w:jc w:val="both"/>
              <w:rPr>
                <w:rFonts w:ascii="Times New Roman" w:hAnsi="Times New Roman" w:cs="Times New Roman"/>
                <w:sz w:val="24"/>
                <w:szCs w:val="24"/>
              </w:rPr>
            </w:pPr>
            <w:r w:rsidRPr="001866D7">
              <w:rPr>
                <w:rFonts w:ascii="Times New Roman" w:hAnsi="Times New Roman" w:cs="Times New Roman"/>
                <w:sz w:val="24"/>
                <w:szCs w:val="24"/>
              </w:rPr>
              <w:t>Количество отказов в предоставлении государственной услуги</w:t>
            </w:r>
          </w:p>
        </w:tc>
        <w:tc>
          <w:tcPr>
            <w:tcW w:w="4643" w:type="dxa"/>
            <w:vAlign w:val="center"/>
          </w:tcPr>
          <w:p w14:paraId="36DE5D80" w14:textId="77777777" w:rsidR="001866D7" w:rsidRPr="001866D7" w:rsidRDefault="001866D7" w:rsidP="001866D7">
            <w:pPr>
              <w:jc w:val="center"/>
              <w:rPr>
                <w:rFonts w:ascii="Times New Roman" w:hAnsi="Times New Roman" w:cs="Times New Roman"/>
                <w:b/>
                <w:sz w:val="24"/>
                <w:szCs w:val="24"/>
              </w:rPr>
            </w:pPr>
            <w:r w:rsidRPr="001866D7">
              <w:rPr>
                <w:rFonts w:ascii="Times New Roman" w:hAnsi="Times New Roman" w:cs="Times New Roman"/>
                <w:b/>
                <w:sz w:val="24"/>
                <w:szCs w:val="24"/>
              </w:rPr>
              <w:t>888</w:t>
            </w:r>
          </w:p>
        </w:tc>
      </w:tr>
      <w:tr w:rsidR="001866D7" w:rsidRPr="001866D7" w14:paraId="6927AD23" w14:textId="77777777" w:rsidTr="001866D7">
        <w:trPr>
          <w:jc w:val="center"/>
        </w:trPr>
        <w:tc>
          <w:tcPr>
            <w:tcW w:w="4928" w:type="dxa"/>
            <w:vAlign w:val="center"/>
          </w:tcPr>
          <w:p w14:paraId="59550677" w14:textId="77777777" w:rsidR="001866D7" w:rsidRPr="001866D7" w:rsidRDefault="001866D7" w:rsidP="001866D7">
            <w:pPr>
              <w:jc w:val="both"/>
              <w:rPr>
                <w:rFonts w:ascii="Times New Roman" w:hAnsi="Times New Roman" w:cs="Times New Roman"/>
                <w:sz w:val="24"/>
                <w:szCs w:val="24"/>
              </w:rPr>
            </w:pPr>
            <w:r w:rsidRPr="001866D7">
              <w:rPr>
                <w:rFonts w:ascii="Times New Roman" w:hAnsi="Times New Roman" w:cs="Times New Roman"/>
                <w:sz w:val="24"/>
                <w:szCs w:val="24"/>
              </w:rPr>
              <w:t>Количество выданных разрешений на осуществление застройки площадей залегания полезных ископаемых, а также на размещение в местах их залегания подземных сооружений</w:t>
            </w:r>
          </w:p>
        </w:tc>
        <w:tc>
          <w:tcPr>
            <w:tcW w:w="4643" w:type="dxa"/>
            <w:vAlign w:val="center"/>
          </w:tcPr>
          <w:p w14:paraId="2DE5EFA7" w14:textId="77777777" w:rsidR="001866D7" w:rsidRPr="001866D7" w:rsidRDefault="001866D7" w:rsidP="001866D7">
            <w:pPr>
              <w:jc w:val="center"/>
              <w:rPr>
                <w:rFonts w:ascii="Times New Roman" w:hAnsi="Times New Roman" w:cs="Times New Roman"/>
                <w:b/>
                <w:sz w:val="24"/>
                <w:szCs w:val="24"/>
              </w:rPr>
            </w:pPr>
            <w:r w:rsidRPr="001866D7">
              <w:rPr>
                <w:rFonts w:ascii="Times New Roman" w:hAnsi="Times New Roman" w:cs="Times New Roman"/>
                <w:b/>
                <w:sz w:val="24"/>
                <w:szCs w:val="24"/>
              </w:rPr>
              <w:t>25 (3 отказа)</w:t>
            </w:r>
          </w:p>
        </w:tc>
      </w:tr>
    </w:tbl>
    <w:p w14:paraId="7135474E" w14:textId="548F779C" w:rsidR="00D25B27" w:rsidRPr="001D658A" w:rsidRDefault="00CA73BD" w:rsidP="001D658A">
      <w:pPr>
        <w:autoSpaceDE w:val="0"/>
        <w:autoSpaceDN w:val="0"/>
        <w:adjustRightInd w:val="0"/>
        <w:spacing w:after="0" w:line="216" w:lineRule="auto"/>
        <w:ind w:firstLine="53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Выявленные нарушения</w:t>
      </w:r>
      <w:r w:rsidR="005D3A2D">
        <w:rPr>
          <w:rFonts w:ascii="Times New Roman" w:eastAsia="Times New Roman" w:hAnsi="Times New Roman" w:cs="Times New Roman"/>
          <w:b/>
          <w:sz w:val="24"/>
          <w:szCs w:val="24"/>
          <w:lang w:eastAsia="ru-RU"/>
        </w:rPr>
        <w:t xml:space="preserve"> </w:t>
      </w:r>
    </w:p>
    <w:p w14:paraId="2A1EB6CD" w14:textId="6868A66B" w:rsidR="00A75062" w:rsidRPr="000806AE" w:rsidRDefault="001D658A" w:rsidP="000806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00A75062">
        <w:rPr>
          <w:rFonts w:ascii="Times New Roman" w:eastAsia="Times New Roman" w:hAnsi="Times New Roman" w:cs="Times New Roman"/>
          <w:sz w:val="24"/>
          <w:szCs w:val="24"/>
          <w:lang w:eastAsia="ru-RU"/>
        </w:rPr>
        <w:t>. В нарушение п</w:t>
      </w:r>
      <w:r w:rsidR="000806AE">
        <w:rPr>
          <w:rFonts w:ascii="Times New Roman" w:eastAsia="Times New Roman" w:hAnsi="Times New Roman" w:cs="Times New Roman"/>
          <w:sz w:val="24"/>
          <w:szCs w:val="24"/>
          <w:lang w:eastAsia="ru-RU"/>
        </w:rPr>
        <w:t>п</w:t>
      </w:r>
      <w:r w:rsidR="00A75062">
        <w:rPr>
          <w:rFonts w:ascii="Times New Roman" w:eastAsia="Times New Roman" w:hAnsi="Times New Roman" w:cs="Times New Roman"/>
          <w:sz w:val="24"/>
          <w:szCs w:val="24"/>
          <w:lang w:eastAsia="ru-RU"/>
        </w:rPr>
        <w:t>. 69</w:t>
      </w:r>
      <w:r w:rsidR="000806AE">
        <w:rPr>
          <w:rFonts w:ascii="Times New Roman" w:eastAsia="Times New Roman" w:hAnsi="Times New Roman" w:cs="Times New Roman"/>
          <w:sz w:val="24"/>
          <w:szCs w:val="24"/>
          <w:lang w:eastAsia="ru-RU"/>
        </w:rPr>
        <w:t>, 98</w:t>
      </w:r>
      <w:r w:rsidR="00A75062">
        <w:rPr>
          <w:rFonts w:ascii="Times New Roman" w:eastAsia="Times New Roman" w:hAnsi="Times New Roman" w:cs="Times New Roman"/>
          <w:sz w:val="24"/>
          <w:szCs w:val="24"/>
          <w:lang w:eastAsia="ru-RU"/>
        </w:rPr>
        <w:t xml:space="preserve"> Административного регламента </w:t>
      </w:r>
      <w:r w:rsidR="000F7567">
        <w:rPr>
          <w:rFonts w:ascii="Times New Roman" w:eastAsia="Times New Roman" w:hAnsi="Times New Roman" w:cs="Times New Roman"/>
          <w:sz w:val="24"/>
          <w:szCs w:val="24"/>
          <w:lang w:eastAsia="ru-RU"/>
        </w:rPr>
        <w:t xml:space="preserve">№ </w:t>
      </w:r>
      <w:r w:rsidR="00A75062">
        <w:rPr>
          <w:rFonts w:ascii="Times New Roman" w:eastAsia="Times New Roman" w:hAnsi="Times New Roman" w:cs="Times New Roman"/>
          <w:sz w:val="24"/>
          <w:szCs w:val="24"/>
          <w:lang w:eastAsia="ru-RU"/>
        </w:rPr>
        <w:t>53 не соблюден срок направления заявителю уведомления об отказе в выдаче заключения об отсутствии полезных ископаемых под участком предстоящей застройки</w:t>
      </w:r>
      <w:r w:rsidR="000806AE">
        <w:rPr>
          <w:rFonts w:ascii="Times New Roman" w:eastAsia="Times New Roman" w:hAnsi="Times New Roman" w:cs="Times New Roman"/>
          <w:sz w:val="24"/>
          <w:szCs w:val="24"/>
          <w:lang w:eastAsia="ru-RU"/>
        </w:rPr>
        <w:t xml:space="preserve">, </w:t>
      </w:r>
      <w:r w:rsidR="000806AE">
        <w:rPr>
          <w:rFonts w:ascii="Times New Roman" w:hAnsi="Times New Roman" w:cs="Times New Roman"/>
          <w:sz w:val="24"/>
          <w:szCs w:val="24"/>
        </w:rPr>
        <w:t>а также в выдаче разрешения на осуществление застройки площадей залегания полезных ископаемых, а также размещение в местах их залегания подземных сооружений</w:t>
      </w:r>
      <w:r w:rsidR="00A75062">
        <w:rPr>
          <w:rFonts w:ascii="Times New Roman" w:eastAsia="Times New Roman" w:hAnsi="Times New Roman" w:cs="Times New Roman"/>
          <w:sz w:val="24"/>
          <w:szCs w:val="24"/>
          <w:lang w:eastAsia="ru-RU"/>
        </w:rPr>
        <w:t xml:space="preserve"> (отказ</w:t>
      </w:r>
      <w:r w:rsidR="00A75062" w:rsidRPr="00E00219">
        <w:rPr>
          <w:rFonts w:ascii="Times New Roman" w:eastAsia="Times New Roman" w:hAnsi="Times New Roman" w:cs="Times New Roman"/>
          <w:b/>
          <w:i/>
          <w:sz w:val="24"/>
          <w:szCs w:val="24"/>
          <w:lang w:eastAsia="ru-RU"/>
        </w:rPr>
        <w:t xml:space="preserve"> </w:t>
      </w:r>
      <w:r w:rsidR="00E00219" w:rsidRPr="00E00219">
        <w:rPr>
          <w:rFonts w:ascii="Times New Roman" w:eastAsia="Times New Roman" w:hAnsi="Times New Roman" w:cs="Times New Roman"/>
          <w:b/>
          <w:i/>
          <w:sz w:val="24"/>
          <w:szCs w:val="24"/>
          <w:lang w:eastAsia="ru-RU"/>
        </w:rPr>
        <w:t>&lt;Компания 3&gt;</w:t>
      </w:r>
      <w:r w:rsidR="00A75062">
        <w:rPr>
          <w:rFonts w:ascii="Times New Roman" w:eastAsia="Times New Roman" w:hAnsi="Times New Roman" w:cs="Times New Roman"/>
          <w:sz w:val="24"/>
          <w:szCs w:val="24"/>
          <w:lang w:eastAsia="ru-RU"/>
        </w:rPr>
        <w:t xml:space="preserve"> (исх. от 22.11.2016 № 02-19/2833 – нарушение срока на 11 дней), </w:t>
      </w:r>
      <w:r w:rsidR="00494281">
        <w:rPr>
          <w:rFonts w:ascii="Times New Roman" w:eastAsia="Times New Roman" w:hAnsi="Times New Roman" w:cs="Times New Roman"/>
          <w:sz w:val="24"/>
          <w:szCs w:val="24"/>
          <w:lang w:eastAsia="ru-RU"/>
        </w:rPr>
        <w:t xml:space="preserve">отказ </w:t>
      </w:r>
      <w:r w:rsidR="00E00219" w:rsidRPr="00E00219">
        <w:rPr>
          <w:rFonts w:ascii="Times New Roman" w:eastAsia="Times New Roman" w:hAnsi="Times New Roman" w:cs="Times New Roman"/>
          <w:b/>
          <w:i/>
          <w:sz w:val="24"/>
          <w:szCs w:val="24"/>
          <w:lang w:eastAsia="ru-RU"/>
        </w:rPr>
        <w:t>&lt;Компания 4&gt;</w:t>
      </w:r>
      <w:r w:rsidR="00A75062">
        <w:rPr>
          <w:rFonts w:ascii="Times New Roman" w:eastAsia="Times New Roman" w:hAnsi="Times New Roman" w:cs="Times New Roman"/>
          <w:sz w:val="24"/>
          <w:szCs w:val="24"/>
          <w:lang w:eastAsia="ru-RU"/>
        </w:rPr>
        <w:t xml:space="preserve"> (исх. от 03.10.2016 № 02-05/2432</w:t>
      </w:r>
      <w:r w:rsidR="003F5A7F">
        <w:rPr>
          <w:rFonts w:ascii="Times New Roman" w:eastAsia="Times New Roman" w:hAnsi="Times New Roman" w:cs="Times New Roman"/>
          <w:sz w:val="24"/>
          <w:szCs w:val="24"/>
          <w:lang w:eastAsia="ru-RU"/>
        </w:rPr>
        <w:t xml:space="preserve"> – нарушение срока на 3 дня),</w:t>
      </w:r>
      <w:r w:rsidR="00494281">
        <w:rPr>
          <w:rFonts w:ascii="Times New Roman" w:eastAsia="Times New Roman" w:hAnsi="Times New Roman" w:cs="Times New Roman"/>
          <w:sz w:val="24"/>
          <w:szCs w:val="24"/>
          <w:lang w:eastAsia="ru-RU"/>
        </w:rPr>
        <w:t xml:space="preserve"> отказ </w:t>
      </w:r>
      <w:r w:rsidR="003F5A7F">
        <w:rPr>
          <w:rFonts w:ascii="Times New Roman" w:eastAsia="Times New Roman" w:hAnsi="Times New Roman" w:cs="Times New Roman"/>
          <w:sz w:val="24"/>
          <w:szCs w:val="24"/>
          <w:lang w:eastAsia="ru-RU"/>
        </w:rPr>
        <w:t xml:space="preserve"> </w:t>
      </w:r>
      <w:r w:rsidR="00E00219" w:rsidRPr="00E00219">
        <w:rPr>
          <w:rFonts w:ascii="Times New Roman" w:eastAsia="Times New Roman" w:hAnsi="Times New Roman" w:cs="Times New Roman"/>
          <w:b/>
          <w:i/>
          <w:sz w:val="24"/>
          <w:szCs w:val="24"/>
          <w:lang w:eastAsia="ru-RU"/>
        </w:rPr>
        <w:t xml:space="preserve">&lt;Компания 5&gt; </w:t>
      </w:r>
      <w:r w:rsidR="003F5A7F">
        <w:rPr>
          <w:rFonts w:ascii="Times New Roman" w:eastAsia="Times New Roman" w:hAnsi="Times New Roman" w:cs="Times New Roman"/>
          <w:sz w:val="24"/>
          <w:szCs w:val="24"/>
          <w:lang w:eastAsia="ru-RU"/>
        </w:rPr>
        <w:t>(исх. от 17.11.2016 № 02-19/3000 – нарушение срока на 4 дня)</w:t>
      </w:r>
      <w:r w:rsidR="000806AE">
        <w:rPr>
          <w:rFonts w:ascii="Times New Roman" w:eastAsia="Times New Roman" w:hAnsi="Times New Roman" w:cs="Times New Roman"/>
          <w:sz w:val="24"/>
          <w:szCs w:val="24"/>
          <w:lang w:eastAsia="ru-RU"/>
        </w:rPr>
        <w:t xml:space="preserve">, </w:t>
      </w:r>
      <w:r w:rsidR="00494281">
        <w:rPr>
          <w:rFonts w:ascii="Times New Roman" w:eastAsia="Times New Roman" w:hAnsi="Times New Roman" w:cs="Times New Roman"/>
          <w:sz w:val="24"/>
          <w:szCs w:val="24"/>
          <w:lang w:eastAsia="ru-RU"/>
        </w:rPr>
        <w:t xml:space="preserve">отказ </w:t>
      </w:r>
      <w:r w:rsidR="00E00219" w:rsidRPr="00E00219">
        <w:rPr>
          <w:rFonts w:ascii="Times New Roman" w:eastAsia="Times New Roman" w:hAnsi="Times New Roman" w:cs="Times New Roman"/>
          <w:b/>
          <w:i/>
          <w:sz w:val="24"/>
          <w:szCs w:val="24"/>
          <w:lang w:eastAsia="ru-RU"/>
        </w:rPr>
        <w:t>&lt;Компания 6&gt;</w:t>
      </w:r>
      <w:r w:rsidR="000806AE">
        <w:rPr>
          <w:rFonts w:ascii="Times New Roman" w:eastAsia="Times New Roman" w:hAnsi="Times New Roman" w:cs="Times New Roman"/>
          <w:sz w:val="24"/>
          <w:szCs w:val="24"/>
          <w:lang w:eastAsia="ru-RU"/>
        </w:rPr>
        <w:t xml:space="preserve"> ( исх. от 25.09.2017 № 02-19/3327 – нарушение срока на 5 дней),</w:t>
      </w:r>
      <w:r w:rsidR="00494281">
        <w:rPr>
          <w:rFonts w:ascii="Times New Roman" w:eastAsia="Times New Roman" w:hAnsi="Times New Roman" w:cs="Times New Roman"/>
          <w:sz w:val="24"/>
          <w:szCs w:val="24"/>
          <w:lang w:eastAsia="ru-RU"/>
        </w:rPr>
        <w:t xml:space="preserve"> отказ </w:t>
      </w:r>
      <w:r w:rsidR="00E00219" w:rsidRPr="00E00219">
        <w:rPr>
          <w:rFonts w:ascii="Times New Roman" w:eastAsia="Times New Roman" w:hAnsi="Times New Roman" w:cs="Times New Roman"/>
          <w:b/>
          <w:i/>
          <w:sz w:val="24"/>
          <w:szCs w:val="24"/>
          <w:lang w:eastAsia="ru-RU"/>
        </w:rPr>
        <w:t>&lt;Компания</w:t>
      </w:r>
      <w:r w:rsidR="00E00219" w:rsidRPr="00E00219">
        <w:rPr>
          <w:rFonts w:ascii="Times New Roman" w:eastAsia="Times New Roman" w:hAnsi="Times New Roman" w:cs="Times New Roman"/>
          <w:b/>
          <w:i/>
          <w:sz w:val="24"/>
          <w:szCs w:val="24"/>
          <w:lang w:eastAsia="ru-RU"/>
        </w:rPr>
        <w:t xml:space="preserve"> 7</w:t>
      </w:r>
      <w:r w:rsidR="00E00219" w:rsidRPr="00E00219">
        <w:rPr>
          <w:rFonts w:ascii="Times New Roman" w:eastAsia="Times New Roman" w:hAnsi="Times New Roman" w:cs="Times New Roman"/>
          <w:b/>
          <w:i/>
          <w:sz w:val="24"/>
          <w:szCs w:val="24"/>
          <w:lang w:eastAsia="ru-RU"/>
        </w:rPr>
        <w:t>&gt;</w:t>
      </w:r>
      <w:r w:rsidR="00E00219" w:rsidRPr="00E00219">
        <w:rPr>
          <w:rFonts w:ascii="Times New Roman" w:eastAsia="Times New Roman" w:hAnsi="Times New Roman" w:cs="Times New Roman"/>
          <w:b/>
          <w:i/>
          <w:sz w:val="24"/>
          <w:szCs w:val="24"/>
          <w:lang w:eastAsia="ru-RU"/>
        </w:rPr>
        <w:t xml:space="preserve"> </w:t>
      </w:r>
      <w:r w:rsidR="00494281">
        <w:rPr>
          <w:rFonts w:ascii="Times New Roman" w:eastAsia="Times New Roman" w:hAnsi="Times New Roman" w:cs="Times New Roman"/>
          <w:sz w:val="24"/>
          <w:szCs w:val="24"/>
          <w:lang w:eastAsia="ru-RU"/>
        </w:rPr>
        <w:t xml:space="preserve">(исх. от 25.09.2017 № 02-05/3104 – нарушение срока на 13 дней), отказ </w:t>
      </w:r>
      <w:r w:rsidR="00E00219" w:rsidRPr="00E00219">
        <w:rPr>
          <w:rFonts w:ascii="Times New Roman" w:eastAsia="Times New Roman" w:hAnsi="Times New Roman" w:cs="Times New Roman"/>
          <w:b/>
          <w:i/>
          <w:sz w:val="24"/>
          <w:szCs w:val="24"/>
          <w:lang w:eastAsia="ru-RU"/>
        </w:rPr>
        <w:t>&lt;Компания</w:t>
      </w:r>
      <w:r w:rsidR="00E00219" w:rsidRPr="00E00219">
        <w:rPr>
          <w:rFonts w:ascii="Times New Roman" w:eastAsia="Times New Roman" w:hAnsi="Times New Roman" w:cs="Times New Roman"/>
          <w:b/>
          <w:i/>
          <w:sz w:val="24"/>
          <w:szCs w:val="24"/>
          <w:lang w:eastAsia="ru-RU"/>
        </w:rPr>
        <w:t xml:space="preserve"> 8</w:t>
      </w:r>
      <w:r w:rsidR="00E00219" w:rsidRPr="00E00219">
        <w:rPr>
          <w:rFonts w:ascii="Times New Roman" w:eastAsia="Times New Roman" w:hAnsi="Times New Roman" w:cs="Times New Roman"/>
          <w:b/>
          <w:i/>
          <w:sz w:val="24"/>
          <w:szCs w:val="24"/>
          <w:lang w:eastAsia="ru-RU"/>
        </w:rPr>
        <w:t>&gt;</w:t>
      </w:r>
      <w:r w:rsidR="00E00219">
        <w:rPr>
          <w:rFonts w:ascii="Times New Roman" w:eastAsia="Times New Roman" w:hAnsi="Times New Roman" w:cs="Times New Roman"/>
          <w:sz w:val="24"/>
          <w:szCs w:val="24"/>
          <w:lang w:eastAsia="ru-RU"/>
        </w:rPr>
        <w:t xml:space="preserve"> </w:t>
      </w:r>
      <w:r w:rsidR="00494281">
        <w:rPr>
          <w:rFonts w:ascii="Times New Roman" w:eastAsia="Times New Roman" w:hAnsi="Times New Roman" w:cs="Times New Roman"/>
          <w:sz w:val="24"/>
          <w:szCs w:val="24"/>
          <w:lang w:eastAsia="ru-RU"/>
        </w:rPr>
        <w:t>( исх. от 25.09.2017 № 02-05/3104 – нарушение срока на 4 дня).</w:t>
      </w:r>
    </w:p>
    <w:p w14:paraId="77579C87" w14:textId="7087C94B" w:rsidR="00A75062" w:rsidRDefault="00A75062" w:rsidP="003F5A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При этом согласно </w:t>
      </w:r>
      <w:r w:rsidR="003F5A7F">
        <w:rPr>
          <w:rFonts w:ascii="Times New Roman" w:eastAsia="Times New Roman" w:hAnsi="Times New Roman" w:cs="Times New Roman"/>
          <w:sz w:val="24"/>
          <w:szCs w:val="24"/>
          <w:lang w:eastAsia="ru-RU"/>
        </w:rPr>
        <w:t>п. 69</w:t>
      </w:r>
      <w:r w:rsidR="000806AE">
        <w:rPr>
          <w:rFonts w:ascii="Times New Roman" w:eastAsia="Times New Roman" w:hAnsi="Times New Roman" w:cs="Times New Roman"/>
          <w:sz w:val="24"/>
          <w:szCs w:val="24"/>
          <w:lang w:eastAsia="ru-RU"/>
        </w:rPr>
        <w:t>, 98</w:t>
      </w:r>
      <w:r w:rsidR="003F5A7F">
        <w:rPr>
          <w:rFonts w:ascii="Times New Roman" w:eastAsia="Times New Roman" w:hAnsi="Times New Roman" w:cs="Times New Roman"/>
          <w:sz w:val="24"/>
          <w:szCs w:val="24"/>
          <w:lang w:eastAsia="ru-RU"/>
        </w:rPr>
        <w:t xml:space="preserve"> Административного регламента 53 </w:t>
      </w:r>
      <w:r w:rsidR="003F5A7F">
        <w:rPr>
          <w:rFonts w:ascii="Times New Roman" w:hAnsi="Times New Roman" w:cs="Times New Roman"/>
          <w:sz w:val="24"/>
          <w:szCs w:val="24"/>
        </w:rPr>
        <w:t>в случае отсутствия полного перечня документов, прилагаемых к заявлени</w:t>
      </w:r>
      <w:r w:rsidR="000806AE">
        <w:rPr>
          <w:rFonts w:ascii="Times New Roman" w:hAnsi="Times New Roman" w:cs="Times New Roman"/>
          <w:sz w:val="24"/>
          <w:szCs w:val="24"/>
        </w:rPr>
        <w:t>ям</w:t>
      </w:r>
      <w:r w:rsidR="003F5A7F">
        <w:rPr>
          <w:rFonts w:ascii="Times New Roman" w:hAnsi="Times New Roman" w:cs="Times New Roman"/>
          <w:sz w:val="24"/>
          <w:szCs w:val="24"/>
        </w:rPr>
        <w:t xml:space="preserve"> на выдачу заключения об отсутствии полезных ископаемых в недрах под участком предстоящей застройки</w:t>
      </w:r>
      <w:r w:rsidR="000806AE">
        <w:rPr>
          <w:rFonts w:ascii="Times New Roman" w:hAnsi="Times New Roman" w:cs="Times New Roman"/>
          <w:sz w:val="24"/>
          <w:szCs w:val="24"/>
        </w:rPr>
        <w:t>, на выдачу разрешения на осуществление застройки площадей залегания полезных ископаемых, а также размещение в местах их</w:t>
      </w:r>
      <w:r w:rsidR="00494281">
        <w:rPr>
          <w:rFonts w:ascii="Times New Roman" w:hAnsi="Times New Roman" w:cs="Times New Roman"/>
          <w:sz w:val="24"/>
          <w:szCs w:val="24"/>
        </w:rPr>
        <w:t xml:space="preserve"> залегания подземных сооружений</w:t>
      </w:r>
      <w:r w:rsidR="003F5A7F">
        <w:rPr>
          <w:rFonts w:ascii="Times New Roman" w:hAnsi="Times New Roman" w:cs="Times New Roman"/>
          <w:sz w:val="24"/>
          <w:szCs w:val="24"/>
        </w:rPr>
        <w:t>, а также в случае выявления несоответствия указанн</w:t>
      </w:r>
      <w:r w:rsidR="00494281">
        <w:rPr>
          <w:rFonts w:ascii="Times New Roman" w:hAnsi="Times New Roman" w:cs="Times New Roman"/>
          <w:sz w:val="24"/>
          <w:szCs w:val="24"/>
        </w:rPr>
        <w:t>ых</w:t>
      </w:r>
      <w:r w:rsidR="003F5A7F">
        <w:rPr>
          <w:rFonts w:ascii="Times New Roman" w:hAnsi="Times New Roman" w:cs="Times New Roman"/>
          <w:sz w:val="24"/>
          <w:szCs w:val="24"/>
        </w:rPr>
        <w:t xml:space="preserve"> заявлени</w:t>
      </w:r>
      <w:r w:rsidR="00494281">
        <w:rPr>
          <w:rFonts w:ascii="Times New Roman" w:hAnsi="Times New Roman" w:cs="Times New Roman"/>
          <w:sz w:val="24"/>
          <w:szCs w:val="24"/>
        </w:rPr>
        <w:t>й</w:t>
      </w:r>
      <w:r w:rsidR="003F5A7F">
        <w:rPr>
          <w:rFonts w:ascii="Times New Roman" w:hAnsi="Times New Roman" w:cs="Times New Roman"/>
          <w:sz w:val="24"/>
          <w:szCs w:val="24"/>
        </w:rPr>
        <w:t xml:space="preserve"> требованиям </w:t>
      </w:r>
      <w:hyperlink r:id="rId8" w:history="1">
        <w:r w:rsidR="003F5A7F" w:rsidRPr="003F5A7F">
          <w:rPr>
            <w:rFonts w:ascii="Times New Roman" w:hAnsi="Times New Roman" w:cs="Times New Roman"/>
            <w:sz w:val="24"/>
            <w:szCs w:val="24"/>
          </w:rPr>
          <w:t>пунктов 25</w:t>
        </w:r>
      </w:hyperlink>
      <w:r w:rsidR="003F5A7F" w:rsidRPr="003F5A7F">
        <w:rPr>
          <w:rFonts w:ascii="Times New Roman" w:hAnsi="Times New Roman" w:cs="Times New Roman"/>
          <w:sz w:val="24"/>
          <w:szCs w:val="24"/>
        </w:rPr>
        <w:t xml:space="preserve"> - </w:t>
      </w:r>
      <w:hyperlink r:id="rId9" w:history="1">
        <w:r w:rsidR="003F5A7F" w:rsidRPr="003F5A7F">
          <w:rPr>
            <w:rFonts w:ascii="Times New Roman" w:hAnsi="Times New Roman" w:cs="Times New Roman"/>
            <w:sz w:val="24"/>
            <w:szCs w:val="24"/>
          </w:rPr>
          <w:t>27</w:t>
        </w:r>
      </w:hyperlink>
      <w:r w:rsidR="003F5A7F">
        <w:rPr>
          <w:rFonts w:ascii="Times New Roman" w:hAnsi="Times New Roman" w:cs="Times New Roman"/>
          <w:sz w:val="24"/>
          <w:szCs w:val="24"/>
        </w:rPr>
        <w:t xml:space="preserve"> Административного регламента </w:t>
      </w:r>
      <w:r w:rsidR="000F7567">
        <w:rPr>
          <w:rFonts w:ascii="Times New Roman" w:hAnsi="Times New Roman" w:cs="Times New Roman"/>
          <w:sz w:val="24"/>
          <w:szCs w:val="24"/>
        </w:rPr>
        <w:t xml:space="preserve">№ 53 </w:t>
      </w:r>
      <w:r w:rsidR="003F5A7F">
        <w:rPr>
          <w:rFonts w:ascii="Times New Roman" w:hAnsi="Times New Roman" w:cs="Times New Roman"/>
          <w:sz w:val="24"/>
          <w:szCs w:val="24"/>
        </w:rPr>
        <w:t>уполномоченное должностное лицо территориального органа Роснедр в течение 5 рабочих дней со дня регистрации поступившего заявления подготавливает и направляет заявителю уведомление об отказе в выдаче заключения об отсутствии полезных ископаемых в недрах под участком предстоящей застройки</w:t>
      </w:r>
      <w:r w:rsidR="00494281">
        <w:rPr>
          <w:rFonts w:ascii="Times New Roman" w:hAnsi="Times New Roman" w:cs="Times New Roman"/>
          <w:sz w:val="24"/>
          <w:szCs w:val="24"/>
        </w:rPr>
        <w:t>/</w:t>
      </w:r>
      <w:r w:rsidR="00494281" w:rsidRPr="00494281">
        <w:rPr>
          <w:rFonts w:ascii="Times New Roman" w:hAnsi="Times New Roman" w:cs="Times New Roman"/>
          <w:sz w:val="24"/>
          <w:szCs w:val="24"/>
        </w:rPr>
        <w:t xml:space="preserve"> </w:t>
      </w:r>
      <w:r w:rsidR="00494281">
        <w:rPr>
          <w:rFonts w:ascii="Times New Roman" w:hAnsi="Times New Roman" w:cs="Times New Roman"/>
          <w:sz w:val="24"/>
          <w:szCs w:val="24"/>
        </w:rPr>
        <w:t>разрешения на осуществление застройки площадей залегания полезных ископаемых, а также размещение в местах их залегания подземных сооружений.</w:t>
      </w:r>
    </w:p>
    <w:p w14:paraId="07036A81" w14:textId="27153AB7" w:rsidR="003F5A7F" w:rsidRDefault="003F5A7F" w:rsidP="003F5A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нарушение п. 77 Административного регламента </w:t>
      </w:r>
      <w:r w:rsidR="000F7567">
        <w:rPr>
          <w:rFonts w:ascii="Times New Roman" w:hAnsi="Times New Roman" w:cs="Times New Roman"/>
          <w:sz w:val="24"/>
          <w:szCs w:val="24"/>
        </w:rPr>
        <w:t xml:space="preserve">№ 53 </w:t>
      </w:r>
      <w:r>
        <w:rPr>
          <w:rFonts w:ascii="Times New Roman" w:hAnsi="Times New Roman" w:cs="Times New Roman"/>
          <w:sz w:val="24"/>
          <w:szCs w:val="24"/>
        </w:rPr>
        <w:t>заключение об отсутствии полезных ископаемых под участком предстоящей застройки выдается с нарушением установленного срока (</w:t>
      </w:r>
      <w:r w:rsidR="00E00219" w:rsidRPr="00E00219">
        <w:rPr>
          <w:rFonts w:ascii="Times New Roman" w:eastAsia="Times New Roman" w:hAnsi="Times New Roman" w:cs="Times New Roman"/>
          <w:b/>
          <w:i/>
          <w:sz w:val="24"/>
          <w:szCs w:val="24"/>
          <w:lang w:eastAsia="ru-RU"/>
        </w:rPr>
        <w:t>&lt;Компания</w:t>
      </w:r>
      <w:r w:rsidR="00E00219" w:rsidRPr="00E00219">
        <w:rPr>
          <w:rFonts w:ascii="Times New Roman" w:eastAsia="Times New Roman" w:hAnsi="Times New Roman" w:cs="Times New Roman"/>
          <w:b/>
          <w:i/>
          <w:sz w:val="24"/>
          <w:szCs w:val="24"/>
          <w:lang w:eastAsia="ru-RU"/>
        </w:rPr>
        <w:t xml:space="preserve"> 9</w:t>
      </w:r>
      <w:r w:rsidR="00E00219" w:rsidRPr="00E00219">
        <w:rPr>
          <w:rFonts w:ascii="Times New Roman" w:eastAsia="Times New Roman" w:hAnsi="Times New Roman" w:cs="Times New Roman"/>
          <w:b/>
          <w:i/>
          <w:sz w:val="24"/>
          <w:szCs w:val="24"/>
          <w:lang w:eastAsia="ru-RU"/>
        </w:rPr>
        <w:t>&gt;</w:t>
      </w:r>
      <w:r w:rsidR="00E00219">
        <w:rPr>
          <w:rFonts w:ascii="Times New Roman" w:hAnsi="Times New Roman" w:cs="Times New Roman"/>
          <w:sz w:val="24"/>
          <w:szCs w:val="24"/>
        </w:rPr>
        <w:t xml:space="preserve"> </w:t>
      </w:r>
      <w:r>
        <w:rPr>
          <w:rFonts w:ascii="Times New Roman" w:hAnsi="Times New Roman" w:cs="Times New Roman"/>
          <w:sz w:val="24"/>
          <w:szCs w:val="24"/>
        </w:rPr>
        <w:t xml:space="preserve">(вх. от 18.10.2016 № 4402, исх. от 15.12.2016 № И02-19/3327 – нарушен срок выдачи на </w:t>
      </w:r>
      <w:r w:rsidR="001D658A">
        <w:rPr>
          <w:rFonts w:ascii="Times New Roman" w:hAnsi="Times New Roman" w:cs="Times New Roman"/>
          <w:sz w:val="24"/>
          <w:szCs w:val="24"/>
        </w:rPr>
        <w:t>18</w:t>
      </w:r>
      <w:r>
        <w:rPr>
          <w:rFonts w:ascii="Times New Roman" w:hAnsi="Times New Roman" w:cs="Times New Roman"/>
          <w:sz w:val="24"/>
          <w:szCs w:val="24"/>
        </w:rPr>
        <w:t xml:space="preserve"> дней).</w:t>
      </w:r>
    </w:p>
    <w:p w14:paraId="5196DF39" w14:textId="4D0DB2E7" w:rsidR="003F5A7F" w:rsidRPr="003F5A7F" w:rsidRDefault="003F5A7F" w:rsidP="003F5A7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в соответствии с п. 77 Административного регламента </w:t>
      </w:r>
      <w:r w:rsidR="000F7567">
        <w:rPr>
          <w:rFonts w:ascii="Times New Roman" w:hAnsi="Times New Roman" w:cs="Times New Roman"/>
          <w:sz w:val="24"/>
          <w:szCs w:val="24"/>
        </w:rPr>
        <w:t xml:space="preserve">№ </w:t>
      </w:r>
      <w:r>
        <w:rPr>
          <w:rFonts w:ascii="Times New Roman" w:hAnsi="Times New Roman" w:cs="Times New Roman"/>
          <w:sz w:val="24"/>
          <w:szCs w:val="24"/>
        </w:rPr>
        <w:t>53 должностное лицо территориального органа Роснедр, ответственное за проверку соответствия представленных документов требованиям настоящего Административного регламента, не позднее 24 рабочих дней со дня регистрации заявления на выдачу заключений об отсутствии полезных ископаемых в недрах под участком предстоящей застройки, вручает под роспись заявителю (его уполномоченному представителю) либо направляет заказным письмом заявителю заключение об отсутствии (наличии) полезных ископаемых в недрах под участком предстоящей застройки</w:t>
      </w:r>
      <w:r w:rsidR="00ED74D3">
        <w:rPr>
          <w:rFonts w:ascii="Times New Roman" w:hAnsi="Times New Roman" w:cs="Times New Roman"/>
          <w:sz w:val="24"/>
          <w:szCs w:val="24"/>
        </w:rPr>
        <w:t>.</w:t>
      </w:r>
      <w:r>
        <w:rPr>
          <w:rFonts w:ascii="Times New Roman" w:hAnsi="Times New Roman" w:cs="Times New Roman"/>
          <w:sz w:val="24"/>
          <w:szCs w:val="24"/>
        </w:rPr>
        <w:t xml:space="preserve"> </w:t>
      </w:r>
    </w:p>
    <w:p w14:paraId="76FB78F4" w14:textId="60A5B6D2" w:rsidR="00815483" w:rsidRDefault="004B5186" w:rsidP="001A6C54">
      <w:pPr>
        <w:autoSpaceDE w:val="0"/>
        <w:autoSpaceDN w:val="0"/>
        <w:adjustRightInd w:val="0"/>
        <w:spacing w:after="0" w:line="21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FA2538">
        <w:rPr>
          <w:rFonts w:ascii="Times New Roman" w:eastAsia="Times New Roman" w:hAnsi="Times New Roman" w:cs="Times New Roman"/>
          <w:sz w:val="24"/>
          <w:szCs w:val="24"/>
          <w:lang w:eastAsia="ru-RU"/>
        </w:rPr>
        <w:t>. В</w:t>
      </w:r>
      <w:r w:rsidR="00CA73BD" w:rsidRPr="00CA73BD">
        <w:rPr>
          <w:rFonts w:ascii="Times New Roman" w:eastAsia="Times New Roman" w:hAnsi="Times New Roman" w:cs="Times New Roman"/>
          <w:sz w:val="24"/>
          <w:szCs w:val="24"/>
          <w:lang w:eastAsia="ru-RU"/>
        </w:rPr>
        <w:t xml:space="preserve"> нарушение п. </w:t>
      </w:r>
      <w:r w:rsidR="00ED74D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5 </w:t>
      </w:r>
      <w:r w:rsidR="00CA73BD" w:rsidRPr="00CA73BD">
        <w:rPr>
          <w:rFonts w:ascii="Times New Roman" w:eastAsia="Times New Roman" w:hAnsi="Times New Roman" w:cs="Times New Roman"/>
          <w:sz w:val="24"/>
          <w:szCs w:val="24"/>
          <w:lang w:eastAsia="ru-RU"/>
        </w:rPr>
        <w:t>Административного регламента</w:t>
      </w:r>
      <w:r w:rsidR="00FA2538">
        <w:rPr>
          <w:rFonts w:ascii="Times New Roman" w:eastAsia="Times New Roman" w:hAnsi="Times New Roman" w:cs="Times New Roman"/>
          <w:sz w:val="24"/>
          <w:szCs w:val="24"/>
          <w:lang w:eastAsia="ru-RU"/>
        </w:rPr>
        <w:t xml:space="preserve"> </w:t>
      </w:r>
      <w:r w:rsidR="000F7567">
        <w:rPr>
          <w:rFonts w:ascii="Times New Roman" w:eastAsia="Times New Roman" w:hAnsi="Times New Roman" w:cs="Times New Roman"/>
          <w:sz w:val="24"/>
          <w:szCs w:val="24"/>
          <w:lang w:eastAsia="ru-RU"/>
        </w:rPr>
        <w:t xml:space="preserve">№ </w:t>
      </w:r>
      <w:r w:rsidR="00FA2538">
        <w:rPr>
          <w:rFonts w:ascii="Times New Roman" w:eastAsia="Times New Roman" w:hAnsi="Times New Roman" w:cs="Times New Roman"/>
          <w:sz w:val="24"/>
          <w:szCs w:val="24"/>
          <w:lang w:eastAsia="ru-RU"/>
        </w:rPr>
        <w:t>53</w:t>
      </w:r>
      <w:r w:rsidR="00CA73BD" w:rsidRPr="00CA73BD">
        <w:rPr>
          <w:rFonts w:ascii="Times New Roman" w:eastAsia="Times New Roman" w:hAnsi="Times New Roman" w:cs="Times New Roman"/>
          <w:sz w:val="24"/>
          <w:szCs w:val="24"/>
          <w:lang w:eastAsia="ru-RU"/>
        </w:rPr>
        <w:t>, вместо представления копии топографического плана участка предстоящей застройки</w:t>
      </w:r>
      <w:r w:rsidR="00FA2538">
        <w:rPr>
          <w:rFonts w:ascii="Times New Roman" w:eastAsia="Times New Roman" w:hAnsi="Times New Roman" w:cs="Times New Roman"/>
          <w:sz w:val="24"/>
          <w:szCs w:val="24"/>
          <w:lang w:eastAsia="ru-RU"/>
        </w:rPr>
        <w:t xml:space="preserve"> и прилегающей к ней территории </w:t>
      </w:r>
      <w:r w:rsidR="00CA73BD" w:rsidRPr="00CA73BD">
        <w:rPr>
          <w:rFonts w:ascii="Times New Roman" w:eastAsia="Times New Roman" w:hAnsi="Times New Roman" w:cs="Times New Roman"/>
          <w:sz w:val="24"/>
          <w:szCs w:val="24"/>
          <w:lang w:eastAsia="ru-RU"/>
        </w:rPr>
        <w:t xml:space="preserve"> с указанием внешних контуров участка и географических координат его угловых точек, </w:t>
      </w:r>
      <w:r w:rsidR="00FA2538">
        <w:rPr>
          <w:rFonts w:ascii="Times New Roman" w:eastAsia="Times New Roman" w:hAnsi="Times New Roman" w:cs="Times New Roman"/>
          <w:sz w:val="24"/>
          <w:szCs w:val="24"/>
          <w:lang w:eastAsia="ru-RU"/>
        </w:rPr>
        <w:t xml:space="preserve">Департаментом принимаются представляемые заявителями </w:t>
      </w:r>
      <w:r w:rsidR="00CA73BD" w:rsidRPr="00CA73BD">
        <w:rPr>
          <w:rFonts w:ascii="Times New Roman" w:eastAsia="Times New Roman" w:hAnsi="Times New Roman" w:cs="Times New Roman"/>
          <w:sz w:val="24"/>
          <w:szCs w:val="24"/>
          <w:lang w:eastAsia="ru-RU"/>
        </w:rPr>
        <w:t>карты и фотографии из Интернета с координатами угловых точек, взяты</w:t>
      </w:r>
      <w:r w:rsidR="00A615A7">
        <w:rPr>
          <w:rFonts w:ascii="Times New Roman" w:eastAsia="Times New Roman" w:hAnsi="Times New Roman" w:cs="Times New Roman"/>
          <w:sz w:val="24"/>
          <w:szCs w:val="24"/>
          <w:lang w:eastAsia="ru-RU"/>
        </w:rPr>
        <w:t>х из приложений Гугл или Яндекс.</w:t>
      </w:r>
      <w:r w:rsidR="00CA73BD" w:rsidRPr="00CA73BD">
        <w:rPr>
          <w:rFonts w:ascii="Times New Roman" w:eastAsia="Times New Roman" w:hAnsi="Times New Roman" w:cs="Times New Roman"/>
          <w:sz w:val="24"/>
          <w:szCs w:val="24"/>
          <w:lang w:eastAsia="ru-RU"/>
        </w:rPr>
        <w:t>карты, инженерные схемы и планы</w:t>
      </w:r>
      <w:r w:rsidR="00D94DB5">
        <w:rPr>
          <w:rFonts w:ascii="Times New Roman" w:eastAsia="Times New Roman" w:hAnsi="Times New Roman" w:cs="Times New Roman"/>
          <w:sz w:val="24"/>
          <w:szCs w:val="24"/>
          <w:lang w:eastAsia="ru-RU"/>
        </w:rPr>
        <w:t xml:space="preserve"> (</w:t>
      </w:r>
      <w:r w:rsidR="00E00219" w:rsidRPr="00E00219">
        <w:rPr>
          <w:rFonts w:ascii="Times New Roman" w:eastAsia="Times New Roman" w:hAnsi="Times New Roman" w:cs="Times New Roman"/>
          <w:b/>
          <w:i/>
          <w:sz w:val="24"/>
          <w:szCs w:val="24"/>
          <w:lang w:eastAsia="ru-RU"/>
        </w:rPr>
        <w:t>&lt;Компания</w:t>
      </w:r>
      <w:r w:rsidR="00E00219" w:rsidRPr="00E00219">
        <w:rPr>
          <w:rFonts w:ascii="Times New Roman" w:eastAsia="Times New Roman" w:hAnsi="Times New Roman" w:cs="Times New Roman"/>
          <w:b/>
          <w:i/>
          <w:sz w:val="24"/>
          <w:szCs w:val="24"/>
          <w:lang w:eastAsia="ru-RU"/>
        </w:rPr>
        <w:t xml:space="preserve"> 10</w:t>
      </w:r>
      <w:r w:rsidR="00E00219" w:rsidRPr="00E00219">
        <w:rPr>
          <w:rFonts w:ascii="Times New Roman" w:eastAsia="Times New Roman" w:hAnsi="Times New Roman" w:cs="Times New Roman"/>
          <w:b/>
          <w:i/>
          <w:sz w:val="24"/>
          <w:szCs w:val="24"/>
          <w:lang w:eastAsia="ru-RU"/>
        </w:rPr>
        <w:t>&gt;</w:t>
      </w:r>
      <w:r w:rsidR="00E00219">
        <w:rPr>
          <w:rFonts w:ascii="Times New Roman" w:eastAsia="Times New Roman" w:hAnsi="Times New Roman" w:cs="Times New Roman"/>
          <w:sz w:val="24"/>
          <w:szCs w:val="24"/>
          <w:lang w:eastAsia="ru-RU"/>
        </w:rPr>
        <w:t xml:space="preserve"> </w:t>
      </w:r>
      <w:r w:rsidR="00D94DB5">
        <w:rPr>
          <w:rFonts w:ascii="Times New Roman" w:eastAsia="Times New Roman" w:hAnsi="Times New Roman" w:cs="Times New Roman"/>
          <w:sz w:val="24"/>
          <w:szCs w:val="24"/>
          <w:lang w:eastAsia="ru-RU"/>
        </w:rPr>
        <w:t>( вх. от 03.08.2017 № 4623)</w:t>
      </w:r>
      <w:r>
        <w:rPr>
          <w:rFonts w:ascii="Times New Roman" w:eastAsia="Times New Roman" w:hAnsi="Times New Roman" w:cs="Times New Roman"/>
          <w:sz w:val="24"/>
          <w:szCs w:val="24"/>
          <w:lang w:eastAsia="ru-RU"/>
        </w:rPr>
        <w:t>.</w:t>
      </w:r>
    </w:p>
    <w:p w14:paraId="594383EA" w14:textId="5EA839D9" w:rsidR="00D94DB5" w:rsidRDefault="001D658A" w:rsidP="000806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D94DB5">
        <w:rPr>
          <w:rFonts w:ascii="Times New Roman" w:hAnsi="Times New Roman" w:cs="Times New Roman"/>
          <w:sz w:val="24"/>
          <w:szCs w:val="24"/>
        </w:rPr>
        <w:t xml:space="preserve">. В нарушение п. 79 Административного регламента </w:t>
      </w:r>
      <w:r w:rsidR="000F7567">
        <w:rPr>
          <w:rFonts w:ascii="Times New Roman" w:hAnsi="Times New Roman" w:cs="Times New Roman"/>
          <w:sz w:val="24"/>
          <w:szCs w:val="24"/>
        </w:rPr>
        <w:t xml:space="preserve">№ </w:t>
      </w:r>
      <w:r w:rsidR="00D94DB5">
        <w:rPr>
          <w:rFonts w:ascii="Times New Roman" w:hAnsi="Times New Roman" w:cs="Times New Roman"/>
          <w:sz w:val="24"/>
          <w:szCs w:val="24"/>
        </w:rPr>
        <w:t>53 реестр выданных заключений об отсутствии (наличии) полезных ископаемых в недрах под участком застройки до 2017 года не велся.</w:t>
      </w:r>
    </w:p>
    <w:p w14:paraId="26CDEBAC" w14:textId="4693878C" w:rsidR="004B5186" w:rsidRDefault="00494281" w:rsidP="001A6C54">
      <w:pPr>
        <w:autoSpaceDE w:val="0"/>
        <w:autoSpaceDN w:val="0"/>
        <w:adjustRightInd w:val="0"/>
        <w:spacing w:after="0" w:line="21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Дополнительно отмечаем, что при отказе в предоставлении услуг в рамках Административного регламента </w:t>
      </w:r>
      <w:r w:rsidR="001D65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53 в уведомлениях заявителю указана ссылка только на п. 32 Административного регламента </w:t>
      </w:r>
      <w:r w:rsidR="001D65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53, который в свою очередь предусматривает 2 основания для отказа.</w:t>
      </w:r>
    </w:p>
    <w:p w14:paraId="32DBA691" w14:textId="67390AB2" w:rsidR="00AE618D" w:rsidRPr="001D658A" w:rsidRDefault="00AE618D" w:rsidP="001A6C54">
      <w:pPr>
        <w:autoSpaceDE w:val="0"/>
        <w:autoSpaceDN w:val="0"/>
        <w:adjustRightInd w:val="0"/>
        <w:spacing w:after="0" w:line="216" w:lineRule="auto"/>
        <w:ind w:firstLine="708"/>
        <w:jc w:val="both"/>
        <w:rPr>
          <w:rFonts w:ascii="Times New Roman" w:eastAsia="Times New Roman" w:hAnsi="Times New Roman" w:cs="Times New Roman"/>
          <w:b/>
          <w:sz w:val="24"/>
          <w:szCs w:val="24"/>
          <w:lang w:eastAsia="ru-RU"/>
        </w:rPr>
      </w:pPr>
      <w:r w:rsidRPr="001D658A">
        <w:rPr>
          <w:rFonts w:ascii="Times New Roman" w:eastAsia="Times New Roman" w:hAnsi="Times New Roman" w:cs="Times New Roman"/>
          <w:b/>
          <w:sz w:val="24"/>
          <w:szCs w:val="24"/>
          <w:lang w:eastAsia="ru-RU"/>
        </w:rPr>
        <w:t>Также Комиссия обращает внимание на следующее.</w:t>
      </w:r>
    </w:p>
    <w:p w14:paraId="4828FB2F" w14:textId="0F6F998A" w:rsidR="00AE618D" w:rsidRDefault="001D658A" w:rsidP="001A6C54">
      <w:pPr>
        <w:autoSpaceDE w:val="0"/>
        <w:autoSpaceDN w:val="0"/>
        <w:adjustRightInd w:val="0"/>
        <w:spacing w:after="0" w:line="21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AE618D">
        <w:rPr>
          <w:rFonts w:ascii="Times New Roman" w:eastAsia="Times New Roman" w:hAnsi="Times New Roman" w:cs="Times New Roman"/>
          <w:sz w:val="24"/>
          <w:szCs w:val="24"/>
          <w:lang w:eastAsia="ru-RU"/>
        </w:rPr>
        <w:t>В 2017 году имело место значительное увеличение количества обращений за оказанием вышеуказанных услуг, при этом обеспечение данной деятельности осу</w:t>
      </w:r>
      <w:r w:rsidR="006F767D">
        <w:rPr>
          <w:rFonts w:ascii="Times New Roman" w:eastAsia="Times New Roman" w:hAnsi="Times New Roman" w:cs="Times New Roman"/>
          <w:sz w:val="24"/>
          <w:szCs w:val="24"/>
          <w:lang w:eastAsia="ru-RU"/>
        </w:rPr>
        <w:t xml:space="preserve">ществляется одним специалистом, что в свою очередь несет риски существенного нарушения сроков. </w:t>
      </w:r>
    </w:p>
    <w:p w14:paraId="39D95733" w14:textId="1AE0B035" w:rsidR="001D658A" w:rsidRDefault="001D658A" w:rsidP="001D658A">
      <w:pPr>
        <w:spacing w:after="0" w:line="216"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Департаментом выдаются заключения </w:t>
      </w:r>
      <w:r w:rsidRPr="00CA73BD">
        <w:rPr>
          <w:rFonts w:ascii="Times New Roman" w:eastAsia="Times New Roman" w:hAnsi="Times New Roman" w:cs="Times New Roman"/>
          <w:sz w:val="24"/>
          <w:szCs w:val="24"/>
          <w:lang w:eastAsia="ru-RU"/>
        </w:rPr>
        <w:t xml:space="preserve">на реконструкцию </w:t>
      </w:r>
      <w:r>
        <w:rPr>
          <w:rFonts w:ascii="Times New Roman" w:eastAsia="Times New Roman" w:hAnsi="Times New Roman" w:cs="Times New Roman"/>
          <w:sz w:val="24"/>
          <w:szCs w:val="24"/>
          <w:lang w:eastAsia="ru-RU"/>
        </w:rPr>
        <w:t xml:space="preserve">и </w:t>
      </w:r>
      <w:r w:rsidRPr="004F64B0">
        <w:rPr>
          <w:rFonts w:ascii="Times New Roman" w:eastAsia="Times New Roman" w:hAnsi="Times New Roman" w:cs="Times New Roman"/>
          <w:sz w:val="24"/>
          <w:szCs w:val="24"/>
          <w:lang w:eastAsia="ru-RU"/>
        </w:rPr>
        <w:t>модернизацию</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отдельных</w:t>
      </w:r>
      <w:r w:rsidRPr="00CA73BD">
        <w:rPr>
          <w:rFonts w:ascii="Times New Roman" w:eastAsia="Times New Roman" w:hAnsi="Times New Roman" w:cs="Times New Roman"/>
          <w:sz w:val="24"/>
          <w:szCs w:val="24"/>
          <w:lang w:eastAsia="ru-RU"/>
        </w:rPr>
        <w:t xml:space="preserve"> объектов</w:t>
      </w:r>
      <w:r>
        <w:rPr>
          <w:rFonts w:ascii="Times New Roman" w:eastAsia="Times New Roman" w:hAnsi="Times New Roman" w:cs="Times New Roman"/>
          <w:sz w:val="24"/>
          <w:szCs w:val="24"/>
          <w:lang w:eastAsia="ru-RU"/>
        </w:rPr>
        <w:t xml:space="preserve"> (реконструкция станции КС-4 Гаврилковское, Гаврилковское  ЛПУМ (заказчик </w:t>
      </w:r>
      <w:r w:rsidR="00E00219" w:rsidRPr="00E00219">
        <w:rPr>
          <w:rFonts w:ascii="Times New Roman" w:eastAsia="Times New Roman" w:hAnsi="Times New Roman" w:cs="Times New Roman"/>
          <w:b/>
          <w:i/>
          <w:sz w:val="24"/>
          <w:szCs w:val="24"/>
          <w:lang w:eastAsia="ru-RU"/>
        </w:rPr>
        <w:t>&lt;Компания</w:t>
      </w:r>
      <w:r w:rsidR="00E00219" w:rsidRPr="00E00219">
        <w:rPr>
          <w:rFonts w:ascii="Times New Roman" w:eastAsia="Times New Roman" w:hAnsi="Times New Roman" w:cs="Times New Roman"/>
          <w:b/>
          <w:i/>
          <w:sz w:val="24"/>
          <w:szCs w:val="24"/>
          <w:lang w:eastAsia="ru-RU"/>
        </w:rPr>
        <w:t xml:space="preserve"> 11</w:t>
      </w:r>
      <w:r w:rsidR="00E00219" w:rsidRPr="00E00219">
        <w:rPr>
          <w:rFonts w:ascii="Times New Roman" w:eastAsia="Times New Roman" w:hAnsi="Times New Roman" w:cs="Times New Roman"/>
          <w:b/>
          <w:i/>
          <w:sz w:val="24"/>
          <w:szCs w:val="24"/>
          <w:lang w:eastAsia="ru-RU"/>
        </w:rPr>
        <w:t>&gt;</w:t>
      </w:r>
      <w:r>
        <w:rPr>
          <w:rFonts w:ascii="Times New Roman" w:eastAsia="Times New Roman" w:hAnsi="Times New Roman" w:cs="Times New Roman"/>
          <w:sz w:val="24"/>
          <w:szCs w:val="24"/>
          <w:lang w:eastAsia="ru-RU"/>
        </w:rPr>
        <w:t>).</w:t>
      </w:r>
    </w:p>
    <w:p w14:paraId="61EBABB8" w14:textId="77777777" w:rsidR="002221B8" w:rsidRDefault="002221B8" w:rsidP="001A6C54">
      <w:pPr>
        <w:autoSpaceDE w:val="0"/>
        <w:autoSpaceDN w:val="0"/>
        <w:adjustRightInd w:val="0"/>
        <w:spacing w:after="0" w:line="216" w:lineRule="auto"/>
        <w:ind w:firstLine="708"/>
        <w:jc w:val="both"/>
        <w:rPr>
          <w:rFonts w:ascii="Times New Roman" w:eastAsia="Times New Roman" w:hAnsi="Times New Roman" w:cs="Times New Roman"/>
          <w:sz w:val="24"/>
          <w:szCs w:val="24"/>
          <w:lang w:eastAsia="ru-RU"/>
        </w:rPr>
      </w:pPr>
    </w:p>
    <w:p w14:paraId="48ACA5C6" w14:textId="77777777" w:rsidR="00D94DB5" w:rsidRPr="006F767D" w:rsidRDefault="00480E70" w:rsidP="00D94DB5">
      <w:pPr>
        <w:autoSpaceDE w:val="0"/>
        <w:autoSpaceDN w:val="0"/>
        <w:adjustRightInd w:val="0"/>
        <w:spacing w:after="0" w:line="240" w:lineRule="auto"/>
        <w:ind w:firstLine="540"/>
        <w:jc w:val="both"/>
        <w:rPr>
          <w:rFonts w:ascii="Times New Roman" w:hAnsi="Times New Roman" w:cs="Times New Roman"/>
          <w:b/>
          <w:bCs/>
          <w:sz w:val="24"/>
          <w:szCs w:val="24"/>
        </w:rPr>
      </w:pPr>
      <w:r w:rsidRPr="006F767D">
        <w:rPr>
          <w:rFonts w:ascii="Times New Roman" w:hAnsi="Times New Roman" w:cs="Times New Roman"/>
          <w:b/>
          <w:sz w:val="24"/>
          <w:szCs w:val="24"/>
        </w:rPr>
        <w:t>4. Соблюдение порядка выдачи, оформления и регистрации лицензий на пользова</w:t>
      </w:r>
      <w:r w:rsidR="00592E0F" w:rsidRPr="006F767D">
        <w:rPr>
          <w:rFonts w:ascii="Times New Roman" w:hAnsi="Times New Roman" w:cs="Times New Roman"/>
          <w:b/>
          <w:sz w:val="24"/>
          <w:szCs w:val="24"/>
        </w:rPr>
        <w:t>ние недрами, внесения изменений</w:t>
      </w:r>
      <w:r w:rsidRPr="006F767D">
        <w:rPr>
          <w:rFonts w:ascii="Times New Roman" w:hAnsi="Times New Roman" w:cs="Times New Roman"/>
          <w:b/>
          <w:sz w:val="24"/>
          <w:szCs w:val="24"/>
        </w:rPr>
        <w:t xml:space="preserve">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w:t>
      </w:r>
      <w:r w:rsidR="000A21D5" w:rsidRPr="006F767D">
        <w:rPr>
          <w:rFonts w:ascii="Times New Roman" w:hAnsi="Times New Roman" w:cs="Times New Roman"/>
          <w:b/>
          <w:sz w:val="24"/>
          <w:szCs w:val="24"/>
        </w:rPr>
        <w:t xml:space="preserve"> участками недр</w:t>
      </w:r>
      <w:r w:rsidR="00D94DB5" w:rsidRPr="006F767D">
        <w:rPr>
          <w:rFonts w:ascii="Times New Roman" w:hAnsi="Times New Roman" w:cs="Times New Roman"/>
          <w:b/>
          <w:sz w:val="24"/>
          <w:szCs w:val="24"/>
        </w:rPr>
        <w:t xml:space="preserve">. Соблюдение порядка </w:t>
      </w:r>
      <w:r w:rsidR="00D94DB5" w:rsidRPr="006F767D">
        <w:rPr>
          <w:rFonts w:ascii="Times New Roman" w:hAnsi="Times New Roman" w:cs="Times New Roman"/>
          <w:b/>
          <w:bCs/>
          <w:sz w:val="24"/>
          <w:szCs w:val="24"/>
        </w:rPr>
        <w:t>рассмотрения заявок на получение права пользования недрами для целей добычи подземных вод, используемых для питьевого водоснабжения населения или технологического обеспечения водой объектов промышленности.</w:t>
      </w:r>
    </w:p>
    <w:p w14:paraId="7DEBBA45" w14:textId="77777777" w:rsidR="00B44ADD" w:rsidRPr="00B44ADD" w:rsidRDefault="00B44ADD" w:rsidP="00B44ADD">
      <w:pPr>
        <w:autoSpaceDE w:val="0"/>
        <w:autoSpaceDN w:val="0"/>
        <w:adjustRightInd w:val="0"/>
        <w:spacing w:after="0" w:line="216" w:lineRule="auto"/>
        <w:ind w:firstLine="540"/>
        <w:jc w:val="both"/>
        <w:rPr>
          <w:rFonts w:ascii="Times New Roman" w:hAnsi="Times New Roman" w:cs="Times New Roman"/>
          <w:b/>
          <w:sz w:val="28"/>
          <w:szCs w:val="28"/>
        </w:rPr>
      </w:pPr>
    </w:p>
    <w:p w14:paraId="0401840A" w14:textId="05D66F14" w:rsidR="000A21D5" w:rsidRPr="005D4778" w:rsidRDefault="000A21D5" w:rsidP="001A6C54">
      <w:pPr>
        <w:pStyle w:val="a6"/>
        <w:spacing w:after="0" w:line="216" w:lineRule="auto"/>
        <w:ind w:left="0" w:firstLine="709"/>
        <w:jc w:val="both"/>
        <w:rPr>
          <w:rFonts w:ascii="Times New Roman" w:hAnsi="Times New Roman" w:cs="Times New Roman"/>
          <w:b/>
          <w:sz w:val="24"/>
          <w:szCs w:val="24"/>
        </w:rPr>
      </w:pPr>
      <w:r w:rsidRPr="000A21D5">
        <w:rPr>
          <w:rFonts w:ascii="Times New Roman" w:hAnsi="Times New Roman" w:cs="Times New Roman"/>
          <w:b/>
          <w:sz w:val="24"/>
          <w:szCs w:val="24"/>
        </w:rPr>
        <w:t>В ходе проверки Комиссией установлено следующее</w:t>
      </w:r>
    </w:p>
    <w:p w14:paraId="49332B4E" w14:textId="4AC50415" w:rsidR="000A21D5" w:rsidRDefault="000A21D5" w:rsidP="001A6C54">
      <w:pPr>
        <w:pStyle w:val="a6"/>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Оформление, выдача, регистрация лицензий, внесение изменений в лицензии, переоформление лицензий, принятие решений о досрочном прекращении, приостановлении и ограничении права пользования недрами осуществляется Департаментом в соответствии с Административным регламентом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лицензия и принятия, в том числе по представления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утвержденным приказом Минприроды России от 29.09.2009 № 315 (далее – Административный регламент </w:t>
      </w:r>
      <w:r w:rsidR="00CE7C5E">
        <w:rPr>
          <w:rFonts w:ascii="Times New Roman" w:hAnsi="Times New Roman" w:cs="Times New Roman"/>
          <w:sz w:val="24"/>
          <w:szCs w:val="24"/>
        </w:rPr>
        <w:t xml:space="preserve">№ </w:t>
      </w:r>
      <w:r>
        <w:rPr>
          <w:rFonts w:ascii="Times New Roman" w:hAnsi="Times New Roman" w:cs="Times New Roman"/>
          <w:sz w:val="24"/>
          <w:szCs w:val="24"/>
        </w:rPr>
        <w:t>315).</w:t>
      </w:r>
    </w:p>
    <w:p w14:paraId="64655753" w14:textId="77777777" w:rsidR="004F479C" w:rsidRDefault="004F479C" w:rsidP="004F479C">
      <w:pPr>
        <w:pStyle w:val="a6"/>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Право пользования участками недр предоставлялось Департаментом на основании решений соответствующих комиссий, оформленных протоколами.</w:t>
      </w:r>
    </w:p>
    <w:p w14:paraId="1ED4036A" w14:textId="77777777" w:rsidR="004F479C" w:rsidRDefault="004F479C" w:rsidP="004F479C">
      <w:pPr>
        <w:pStyle w:val="a6"/>
        <w:spacing w:after="0" w:line="216" w:lineRule="auto"/>
        <w:ind w:left="0" w:firstLine="709"/>
        <w:jc w:val="both"/>
        <w:rPr>
          <w:rFonts w:ascii="Times New Roman" w:hAnsi="Times New Roman" w:cs="Times New Roman"/>
          <w:sz w:val="24"/>
          <w:szCs w:val="24"/>
        </w:rPr>
      </w:pPr>
      <w:r w:rsidRPr="008A59AC">
        <w:rPr>
          <w:rFonts w:ascii="Times New Roman" w:hAnsi="Times New Roman" w:cs="Times New Roman"/>
          <w:sz w:val="24"/>
          <w:szCs w:val="24"/>
        </w:rPr>
        <w:t>Решения о предоставлении права пользования недрами принимались на основании решений соответствующих комиссий и оформлялись приказами Департамента.</w:t>
      </w:r>
    </w:p>
    <w:p w14:paraId="4693C170" w14:textId="77777777" w:rsidR="004F479C" w:rsidRDefault="004F479C" w:rsidP="004F479C">
      <w:pPr>
        <w:pStyle w:val="a6"/>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Оформление бланков лицензий и их неотъемлемых составных частей осуществлялось территориальными отделами Департамента.</w:t>
      </w:r>
    </w:p>
    <w:p w14:paraId="2D70CDEA" w14:textId="77777777" w:rsidR="004F479C" w:rsidRDefault="004F479C" w:rsidP="004F479C">
      <w:pPr>
        <w:spacing w:after="0"/>
        <w:jc w:val="both"/>
        <w:rPr>
          <w:rFonts w:ascii="Times New Roman" w:hAnsi="Times New Roman" w:cs="Times New Roman"/>
          <w:sz w:val="24"/>
          <w:szCs w:val="24"/>
        </w:rPr>
      </w:pPr>
      <w:r>
        <w:rPr>
          <w:rFonts w:ascii="Times New Roman" w:hAnsi="Times New Roman" w:cs="Times New Roman"/>
          <w:sz w:val="24"/>
          <w:szCs w:val="24"/>
        </w:rPr>
        <w:tab/>
        <w:t>Нарушения сроков рассмотрения заявочных материалов, а также сроков выдачи лицензий не выявлены.</w:t>
      </w:r>
    </w:p>
    <w:p w14:paraId="515FD46E" w14:textId="77777777" w:rsidR="004F479C" w:rsidRDefault="004F479C" w:rsidP="001A6C54">
      <w:pPr>
        <w:pStyle w:val="a6"/>
        <w:spacing w:after="0" w:line="216" w:lineRule="auto"/>
        <w:ind w:left="0" w:firstLine="709"/>
        <w:jc w:val="both"/>
        <w:rPr>
          <w:rFonts w:ascii="Times New Roman" w:hAnsi="Times New Roman" w:cs="Times New Roman"/>
          <w:sz w:val="24"/>
          <w:szCs w:val="24"/>
        </w:rPr>
      </w:pPr>
    </w:p>
    <w:p w14:paraId="69314752" w14:textId="2B8D7063" w:rsidR="00A429D6" w:rsidRDefault="00A429D6" w:rsidP="001A6C54">
      <w:pPr>
        <w:pStyle w:val="a6"/>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Рассмотрение заявок на получение права пользования недрами для добычи подземных вод осуществляется Департаментом в соответствии с Порядком рассмотрения заявок на получение права пользования недрами для целей добычи подземных вод, используемых для питьевого водоснабжения населения или технологического обеспечения водой объектов </w:t>
      </w:r>
      <w:r>
        <w:rPr>
          <w:rFonts w:ascii="Times New Roman" w:hAnsi="Times New Roman" w:cs="Times New Roman"/>
          <w:sz w:val="24"/>
          <w:szCs w:val="24"/>
        </w:rPr>
        <w:lastRenderedPageBreak/>
        <w:t>промышленности, утвержденным приказом МПР России от 29.11.2004 № 710</w:t>
      </w:r>
      <w:r w:rsidR="00CE7C5E">
        <w:rPr>
          <w:rFonts w:ascii="Times New Roman" w:hAnsi="Times New Roman" w:cs="Times New Roman"/>
          <w:sz w:val="24"/>
          <w:szCs w:val="24"/>
        </w:rPr>
        <w:t xml:space="preserve"> (далее – </w:t>
      </w:r>
      <w:r w:rsidR="004F479C">
        <w:rPr>
          <w:rFonts w:ascii="Times New Roman" w:hAnsi="Times New Roman" w:cs="Times New Roman"/>
          <w:sz w:val="24"/>
          <w:szCs w:val="24"/>
        </w:rPr>
        <w:t>П</w:t>
      </w:r>
      <w:r w:rsidR="00CE7C5E">
        <w:rPr>
          <w:rFonts w:ascii="Times New Roman" w:hAnsi="Times New Roman" w:cs="Times New Roman"/>
          <w:sz w:val="24"/>
          <w:szCs w:val="24"/>
        </w:rPr>
        <w:t>орядок 710)</w:t>
      </w:r>
      <w:r>
        <w:rPr>
          <w:rFonts w:ascii="Times New Roman" w:hAnsi="Times New Roman" w:cs="Times New Roman"/>
          <w:sz w:val="24"/>
          <w:szCs w:val="24"/>
        </w:rPr>
        <w:t>.</w:t>
      </w:r>
    </w:p>
    <w:p w14:paraId="5B9856E2" w14:textId="21A7D63C" w:rsidR="004F479C" w:rsidRDefault="004F479C" w:rsidP="001A6C54">
      <w:pPr>
        <w:pStyle w:val="a6"/>
        <w:spacing w:after="0" w:line="216" w:lineRule="auto"/>
        <w:ind w:left="0" w:firstLine="709"/>
        <w:jc w:val="both"/>
        <w:rPr>
          <w:rFonts w:ascii="Times New Roman" w:hAnsi="Times New Roman" w:cs="Times New Roman"/>
          <w:sz w:val="24"/>
          <w:szCs w:val="24"/>
        </w:rPr>
      </w:pPr>
    </w:p>
    <w:p w14:paraId="6C8CAF48" w14:textId="77777777" w:rsidR="00185045" w:rsidRDefault="00185045" w:rsidP="001A6C54">
      <w:pPr>
        <w:pStyle w:val="a6"/>
        <w:spacing w:after="0" w:line="216"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Выявленные нарушения</w:t>
      </w:r>
    </w:p>
    <w:p w14:paraId="3F54EB85" w14:textId="5576D6DB" w:rsidR="008750DE" w:rsidRDefault="009502C8" w:rsidP="00882779">
      <w:pPr>
        <w:pStyle w:val="a6"/>
        <w:spacing w:after="0" w:line="216" w:lineRule="auto"/>
        <w:ind w:left="0" w:firstLine="709"/>
        <w:jc w:val="both"/>
        <w:rPr>
          <w:rFonts w:ascii="Times New Roman" w:hAnsi="Times New Roman" w:cs="Times New Roman"/>
          <w:sz w:val="24"/>
          <w:szCs w:val="24"/>
        </w:rPr>
      </w:pPr>
      <w:r w:rsidRPr="009502C8">
        <w:rPr>
          <w:rFonts w:ascii="Times New Roman" w:hAnsi="Times New Roman" w:cs="Times New Roman"/>
          <w:sz w:val="24"/>
          <w:szCs w:val="24"/>
        </w:rPr>
        <w:t>1</w:t>
      </w:r>
      <w:r>
        <w:rPr>
          <w:rFonts w:ascii="Times New Roman" w:hAnsi="Times New Roman" w:cs="Times New Roman"/>
          <w:b/>
          <w:sz w:val="24"/>
          <w:szCs w:val="24"/>
        </w:rPr>
        <w:t xml:space="preserve">. </w:t>
      </w:r>
      <w:r w:rsidR="00D95976">
        <w:rPr>
          <w:rFonts w:ascii="Times New Roman" w:hAnsi="Times New Roman" w:cs="Times New Roman"/>
          <w:sz w:val="24"/>
          <w:szCs w:val="24"/>
        </w:rPr>
        <w:t>В ряде случаев при выдаче лицензий на добычу подземных вод целевое использование не соответствует видам пользования недрами¸ предусмотренных ст. 10 1 Закона «О недрах» (</w:t>
      </w:r>
      <w:r w:rsidR="00ED53EA" w:rsidRPr="00ED53EA">
        <w:rPr>
          <w:rFonts w:ascii="Times New Roman" w:hAnsi="Times New Roman" w:cs="Times New Roman"/>
          <w:b/>
          <w:i/>
          <w:sz w:val="24"/>
          <w:szCs w:val="24"/>
        </w:rPr>
        <w:t>&lt;Лицензия 1&gt;</w:t>
      </w:r>
      <w:r w:rsidR="00D95976">
        <w:rPr>
          <w:rFonts w:ascii="Times New Roman" w:hAnsi="Times New Roman" w:cs="Times New Roman"/>
          <w:sz w:val="24"/>
          <w:szCs w:val="24"/>
        </w:rPr>
        <w:t xml:space="preserve">, </w:t>
      </w:r>
      <w:r w:rsidR="00ED53EA" w:rsidRPr="00ED53EA">
        <w:rPr>
          <w:rFonts w:ascii="Times New Roman" w:hAnsi="Times New Roman" w:cs="Times New Roman"/>
          <w:b/>
          <w:i/>
          <w:sz w:val="24"/>
          <w:szCs w:val="24"/>
        </w:rPr>
        <w:t xml:space="preserve">&lt;Лицензия </w:t>
      </w:r>
      <w:r w:rsidR="00ED53EA">
        <w:rPr>
          <w:rFonts w:ascii="Times New Roman" w:hAnsi="Times New Roman" w:cs="Times New Roman"/>
          <w:b/>
          <w:i/>
          <w:sz w:val="24"/>
          <w:szCs w:val="24"/>
        </w:rPr>
        <w:t>2</w:t>
      </w:r>
      <w:r w:rsidR="00ED53EA" w:rsidRPr="00ED53EA">
        <w:rPr>
          <w:rFonts w:ascii="Times New Roman" w:hAnsi="Times New Roman" w:cs="Times New Roman"/>
          <w:b/>
          <w:i/>
          <w:sz w:val="24"/>
          <w:szCs w:val="24"/>
        </w:rPr>
        <w:t>&gt;</w:t>
      </w:r>
      <w:r w:rsidR="00D95976">
        <w:rPr>
          <w:rFonts w:ascii="Times New Roman" w:hAnsi="Times New Roman" w:cs="Times New Roman"/>
          <w:sz w:val="24"/>
          <w:szCs w:val="24"/>
        </w:rPr>
        <w:t xml:space="preserve">, </w:t>
      </w:r>
      <w:r w:rsidR="00ED53EA" w:rsidRPr="00ED53EA">
        <w:rPr>
          <w:rFonts w:ascii="Times New Roman" w:hAnsi="Times New Roman" w:cs="Times New Roman"/>
          <w:b/>
          <w:i/>
          <w:sz w:val="24"/>
          <w:szCs w:val="24"/>
        </w:rPr>
        <w:t xml:space="preserve">&lt;Лицензия </w:t>
      </w:r>
      <w:r w:rsidR="00ED53EA">
        <w:rPr>
          <w:rFonts w:ascii="Times New Roman" w:hAnsi="Times New Roman" w:cs="Times New Roman"/>
          <w:b/>
          <w:i/>
          <w:sz w:val="24"/>
          <w:szCs w:val="24"/>
        </w:rPr>
        <w:t>3</w:t>
      </w:r>
      <w:r w:rsidR="00ED53EA" w:rsidRPr="00ED53EA">
        <w:rPr>
          <w:rFonts w:ascii="Times New Roman" w:hAnsi="Times New Roman" w:cs="Times New Roman"/>
          <w:b/>
          <w:i/>
          <w:sz w:val="24"/>
          <w:szCs w:val="24"/>
        </w:rPr>
        <w:t>&gt;</w:t>
      </w:r>
      <w:r w:rsidR="00D95976">
        <w:rPr>
          <w:rFonts w:ascii="Times New Roman" w:hAnsi="Times New Roman" w:cs="Times New Roman"/>
          <w:sz w:val="24"/>
          <w:szCs w:val="24"/>
        </w:rPr>
        <w:t>).</w:t>
      </w:r>
      <w:r w:rsidR="000732AC">
        <w:rPr>
          <w:rFonts w:ascii="Times New Roman" w:hAnsi="Times New Roman" w:cs="Times New Roman"/>
          <w:b/>
          <w:sz w:val="24"/>
          <w:szCs w:val="24"/>
        </w:rPr>
        <w:t xml:space="preserve"> </w:t>
      </w:r>
    </w:p>
    <w:p w14:paraId="788916B1" w14:textId="005508FA" w:rsidR="00A770F0" w:rsidRDefault="002D14F0" w:rsidP="001A6C54">
      <w:pPr>
        <w:pStyle w:val="a6"/>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95976">
        <w:rPr>
          <w:rFonts w:ascii="Times New Roman" w:hAnsi="Times New Roman" w:cs="Times New Roman"/>
          <w:sz w:val="24"/>
          <w:szCs w:val="24"/>
        </w:rPr>
        <w:t>Во многих лицензионных соглашениях содержаться сведения о ранее выданных лицензиях, при этом соответствующее приложение № 7 отсутствует (</w:t>
      </w:r>
      <w:r w:rsidR="00ED53EA" w:rsidRPr="00ED53EA">
        <w:rPr>
          <w:rFonts w:ascii="Times New Roman" w:hAnsi="Times New Roman" w:cs="Times New Roman"/>
          <w:b/>
          <w:i/>
          <w:sz w:val="24"/>
          <w:szCs w:val="24"/>
        </w:rPr>
        <w:t xml:space="preserve">&lt;Лицензия </w:t>
      </w:r>
      <w:r w:rsidR="00ED53EA">
        <w:rPr>
          <w:rFonts w:ascii="Times New Roman" w:hAnsi="Times New Roman" w:cs="Times New Roman"/>
          <w:b/>
          <w:i/>
          <w:sz w:val="24"/>
          <w:szCs w:val="24"/>
        </w:rPr>
        <w:t>4</w:t>
      </w:r>
      <w:r w:rsidR="00ED53EA" w:rsidRPr="00ED53EA">
        <w:rPr>
          <w:rFonts w:ascii="Times New Roman" w:hAnsi="Times New Roman" w:cs="Times New Roman"/>
          <w:b/>
          <w:i/>
          <w:sz w:val="24"/>
          <w:szCs w:val="24"/>
        </w:rPr>
        <w:t>&gt;</w:t>
      </w:r>
      <w:r w:rsidR="00D95976">
        <w:rPr>
          <w:rFonts w:ascii="Times New Roman" w:hAnsi="Times New Roman" w:cs="Times New Roman"/>
          <w:sz w:val="24"/>
          <w:szCs w:val="24"/>
        </w:rPr>
        <w:t xml:space="preserve">, </w:t>
      </w:r>
      <w:r w:rsidR="00ED53EA" w:rsidRPr="00ED53EA">
        <w:rPr>
          <w:rFonts w:ascii="Times New Roman" w:hAnsi="Times New Roman" w:cs="Times New Roman"/>
          <w:b/>
          <w:i/>
          <w:sz w:val="24"/>
          <w:szCs w:val="24"/>
        </w:rPr>
        <w:t xml:space="preserve">&lt;Лицензия </w:t>
      </w:r>
      <w:r w:rsidR="00ED53EA">
        <w:rPr>
          <w:rFonts w:ascii="Times New Roman" w:hAnsi="Times New Roman" w:cs="Times New Roman"/>
          <w:b/>
          <w:i/>
          <w:sz w:val="24"/>
          <w:szCs w:val="24"/>
        </w:rPr>
        <w:t>5</w:t>
      </w:r>
      <w:r w:rsidR="00ED53EA" w:rsidRPr="00ED53EA">
        <w:rPr>
          <w:rFonts w:ascii="Times New Roman" w:hAnsi="Times New Roman" w:cs="Times New Roman"/>
          <w:b/>
          <w:i/>
          <w:sz w:val="24"/>
          <w:szCs w:val="24"/>
        </w:rPr>
        <w:t>&gt;</w:t>
      </w:r>
      <w:r w:rsidR="00D95976">
        <w:rPr>
          <w:rFonts w:ascii="Times New Roman" w:hAnsi="Times New Roman" w:cs="Times New Roman"/>
          <w:sz w:val="24"/>
          <w:szCs w:val="24"/>
        </w:rPr>
        <w:t xml:space="preserve">, </w:t>
      </w:r>
      <w:r w:rsidR="00ED53EA" w:rsidRPr="00ED53EA">
        <w:rPr>
          <w:rFonts w:ascii="Times New Roman" w:hAnsi="Times New Roman" w:cs="Times New Roman"/>
          <w:b/>
          <w:i/>
          <w:sz w:val="24"/>
          <w:szCs w:val="24"/>
        </w:rPr>
        <w:t xml:space="preserve">&lt;Лицензия </w:t>
      </w:r>
      <w:r w:rsidR="00ED53EA">
        <w:rPr>
          <w:rFonts w:ascii="Times New Roman" w:hAnsi="Times New Roman" w:cs="Times New Roman"/>
          <w:b/>
          <w:i/>
          <w:sz w:val="24"/>
          <w:szCs w:val="24"/>
        </w:rPr>
        <w:t>6</w:t>
      </w:r>
      <w:r w:rsidR="00ED53EA" w:rsidRPr="00ED53EA">
        <w:rPr>
          <w:rFonts w:ascii="Times New Roman" w:hAnsi="Times New Roman" w:cs="Times New Roman"/>
          <w:b/>
          <w:i/>
          <w:sz w:val="24"/>
          <w:szCs w:val="24"/>
        </w:rPr>
        <w:t>&gt;</w:t>
      </w:r>
      <w:r w:rsidR="00D95976">
        <w:rPr>
          <w:rFonts w:ascii="Times New Roman" w:hAnsi="Times New Roman" w:cs="Times New Roman"/>
          <w:sz w:val="24"/>
          <w:szCs w:val="24"/>
        </w:rPr>
        <w:t>)</w:t>
      </w:r>
    </w:p>
    <w:p w14:paraId="3FD2AB8F" w14:textId="34D54951" w:rsidR="00BF0887" w:rsidRDefault="00EF6C73" w:rsidP="00882779">
      <w:pPr>
        <w:pStyle w:val="a6"/>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3</w:t>
      </w:r>
      <w:r w:rsidR="009F69A9">
        <w:rPr>
          <w:rFonts w:ascii="Times New Roman" w:hAnsi="Times New Roman" w:cs="Times New Roman"/>
          <w:sz w:val="24"/>
          <w:szCs w:val="24"/>
        </w:rPr>
        <w:t xml:space="preserve">. </w:t>
      </w:r>
      <w:r w:rsidR="00BB7B0E">
        <w:rPr>
          <w:rFonts w:ascii="Times New Roman" w:hAnsi="Times New Roman" w:cs="Times New Roman"/>
          <w:sz w:val="24"/>
          <w:szCs w:val="24"/>
        </w:rPr>
        <w:t>Лицензии на добычу подземных вод выдаются на участки недр, по которым отсутствуют утвержденные запасы.</w:t>
      </w:r>
      <w:r w:rsidR="0061715A">
        <w:rPr>
          <w:rFonts w:ascii="Times New Roman" w:hAnsi="Times New Roman" w:cs="Times New Roman"/>
          <w:sz w:val="24"/>
          <w:szCs w:val="24"/>
        </w:rPr>
        <w:t xml:space="preserve"> Обосновывая выдачу таких лицензий комиссия Департамента в своих протоколах ссылается на объяснения заявителя о том, что население нуждается в постоянном бесперебойном водоснабжении. В такие лицензии включаются условия об оценке запасов подземных вод в определенный срок</w:t>
      </w:r>
      <w:r w:rsidR="00887CCC">
        <w:rPr>
          <w:rFonts w:ascii="Times New Roman" w:hAnsi="Times New Roman" w:cs="Times New Roman"/>
          <w:sz w:val="24"/>
          <w:szCs w:val="24"/>
        </w:rPr>
        <w:t xml:space="preserve"> (</w:t>
      </w:r>
      <w:r w:rsidR="00ED53EA" w:rsidRPr="00ED53EA">
        <w:rPr>
          <w:rFonts w:ascii="Times New Roman" w:hAnsi="Times New Roman" w:cs="Times New Roman"/>
          <w:b/>
          <w:i/>
          <w:sz w:val="24"/>
          <w:szCs w:val="24"/>
        </w:rPr>
        <w:t xml:space="preserve">&lt;Лицензия </w:t>
      </w:r>
      <w:r w:rsidR="00ED53EA">
        <w:rPr>
          <w:rFonts w:ascii="Times New Roman" w:hAnsi="Times New Roman" w:cs="Times New Roman"/>
          <w:b/>
          <w:i/>
          <w:sz w:val="24"/>
          <w:szCs w:val="24"/>
        </w:rPr>
        <w:t>7</w:t>
      </w:r>
      <w:r w:rsidR="00ED53EA" w:rsidRPr="00ED53EA">
        <w:rPr>
          <w:rFonts w:ascii="Times New Roman" w:hAnsi="Times New Roman" w:cs="Times New Roman"/>
          <w:b/>
          <w:i/>
          <w:sz w:val="24"/>
          <w:szCs w:val="24"/>
        </w:rPr>
        <w:t>&gt;</w:t>
      </w:r>
      <w:r w:rsidR="00887CCC">
        <w:rPr>
          <w:rFonts w:ascii="Times New Roman" w:hAnsi="Times New Roman" w:cs="Times New Roman"/>
          <w:sz w:val="24"/>
          <w:szCs w:val="24"/>
        </w:rPr>
        <w:t>)</w:t>
      </w:r>
      <w:r w:rsidR="0061715A">
        <w:rPr>
          <w:rFonts w:ascii="Times New Roman" w:hAnsi="Times New Roman" w:cs="Times New Roman"/>
          <w:sz w:val="24"/>
          <w:szCs w:val="24"/>
        </w:rPr>
        <w:t>.</w:t>
      </w:r>
    </w:p>
    <w:p w14:paraId="14EC0387" w14:textId="40C291E4" w:rsidR="00BB7B0E" w:rsidRDefault="00BB7B0E" w:rsidP="00882779">
      <w:pPr>
        <w:pStyle w:val="a6"/>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это согласно ч. 2 ст. 29 Закона «О недрах» предоставление недр в пользование для добычи полезных ископаемых разрешается только после проведения государственной экспертизы их запасов.</w:t>
      </w:r>
    </w:p>
    <w:p w14:paraId="60E029B1" w14:textId="1AA63A9E" w:rsidR="00880A68" w:rsidRDefault="00EF6C73" w:rsidP="00882779">
      <w:pPr>
        <w:pStyle w:val="a6"/>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4</w:t>
      </w:r>
      <w:r w:rsidR="00840C60">
        <w:rPr>
          <w:rFonts w:ascii="Times New Roman" w:hAnsi="Times New Roman" w:cs="Times New Roman"/>
          <w:sz w:val="24"/>
          <w:szCs w:val="24"/>
        </w:rPr>
        <w:t xml:space="preserve">. </w:t>
      </w:r>
      <w:r w:rsidR="00AE6FC0">
        <w:rPr>
          <w:rFonts w:ascii="Times New Roman" w:hAnsi="Times New Roman" w:cs="Times New Roman"/>
          <w:sz w:val="24"/>
          <w:szCs w:val="24"/>
        </w:rPr>
        <w:t>В некоторых лицензиях не указан расчет регулярных платежей в соответствии со ст. 43 Закона «О недрах» (</w:t>
      </w:r>
      <w:r w:rsidR="00ED53EA" w:rsidRPr="00ED53EA">
        <w:rPr>
          <w:rFonts w:ascii="Times New Roman" w:hAnsi="Times New Roman" w:cs="Times New Roman"/>
          <w:b/>
          <w:i/>
          <w:sz w:val="24"/>
          <w:szCs w:val="24"/>
        </w:rPr>
        <w:t xml:space="preserve">&lt;Лицензия </w:t>
      </w:r>
      <w:r w:rsidR="00ED53EA">
        <w:rPr>
          <w:rFonts w:ascii="Times New Roman" w:hAnsi="Times New Roman" w:cs="Times New Roman"/>
          <w:b/>
          <w:i/>
          <w:sz w:val="24"/>
          <w:szCs w:val="24"/>
        </w:rPr>
        <w:t>8</w:t>
      </w:r>
      <w:r w:rsidR="00ED53EA" w:rsidRPr="00ED53EA">
        <w:rPr>
          <w:rFonts w:ascii="Times New Roman" w:hAnsi="Times New Roman" w:cs="Times New Roman"/>
          <w:b/>
          <w:i/>
          <w:sz w:val="24"/>
          <w:szCs w:val="24"/>
        </w:rPr>
        <w:t>&gt;</w:t>
      </w:r>
      <w:r w:rsidR="00AE6FC0">
        <w:rPr>
          <w:rFonts w:ascii="Times New Roman" w:hAnsi="Times New Roman" w:cs="Times New Roman"/>
          <w:sz w:val="24"/>
          <w:szCs w:val="24"/>
        </w:rPr>
        <w:t>).</w:t>
      </w:r>
    </w:p>
    <w:p w14:paraId="31139864" w14:textId="66C33794" w:rsidR="00530816" w:rsidRDefault="00EF6C73" w:rsidP="00882779">
      <w:pPr>
        <w:pStyle w:val="a6"/>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5</w:t>
      </w:r>
      <w:r w:rsidR="00FD4EF5">
        <w:rPr>
          <w:rFonts w:ascii="Times New Roman" w:hAnsi="Times New Roman" w:cs="Times New Roman"/>
          <w:sz w:val="24"/>
          <w:szCs w:val="24"/>
        </w:rPr>
        <w:t>.</w:t>
      </w:r>
      <w:r w:rsidR="00840C60">
        <w:rPr>
          <w:rFonts w:ascii="Times New Roman" w:hAnsi="Times New Roman" w:cs="Times New Roman"/>
          <w:sz w:val="24"/>
          <w:szCs w:val="24"/>
        </w:rPr>
        <w:t xml:space="preserve"> </w:t>
      </w:r>
      <w:r w:rsidR="00A429D6">
        <w:rPr>
          <w:rFonts w:ascii="Times New Roman" w:hAnsi="Times New Roman" w:cs="Times New Roman"/>
          <w:sz w:val="24"/>
          <w:szCs w:val="24"/>
        </w:rPr>
        <w:t>В нарушение п. 60 Административного регламента № 315 при внесении изменений в лицензии на пользование недрами вносились изменения в регистрационный номер лицензии (</w:t>
      </w:r>
      <w:r w:rsidR="00ED53EA" w:rsidRPr="00ED53EA">
        <w:rPr>
          <w:rFonts w:ascii="Times New Roman" w:hAnsi="Times New Roman" w:cs="Times New Roman"/>
          <w:b/>
          <w:i/>
          <w:sz w:val="24"/>
          <w:szCs w:val="24"/>
        </w:rPr>
        <w:t xml:space="preserve">&lt;Лицензия </w:t>
      </w:r>
      <w:r w:rsidR="00ED53EA">
        <w:rPr>
          <w:rFonts w:ascii="Times New Roman" w:hAnsi="Times New Roman" w:cs="Times New Roman"/>
          <w:b/>
          <w:i/>
          <w:sz w:val="24"/>
          <w:szCs w:val="24"/>
        </w:rPr>
        <w:t>9</w:t>
      </w:r>
      <w:r w:rsidR="00ED53EA" w:rsidRPr="00ED53EA">
        <w:rPr>
          <w:rFonts w:ascii="Times New Roman" w:hAnsi="Times New Roman" w:cs="Times New Roman"/>
          <w:b/>
          <w:i/>
          <w:sz w:val="24"/>
          <w:szCs w:val="24"/>
        </w:rPr>
        <w:t>&gt;</w:t>
      </w:r>
      <w:r w:rsidR="00A429D6">
        <w:rPr>
          <w:rFonts w:ascii="Times New Roman" w:hAnsi="Times New Roman" w:cs="Times New Roman"/>
          <w:sz w:val="24"/>
          <w:szCs w:val="24"/>
        </w:rPr>
        <w:t>- в бланке лицензии в разделе «вид работ» заменено значение «ТР» на «ТЭ»).</w:t>
      </w:r>
    </w:p>
    <w:p w14:paraId="14E336E6" w14:textId="291A4FCC" w:rsidR="00B958F5" w:rsidRDefault="00A429D6" w:rsidP="00882779">
      <w:pPr>
        <w:pStyle w:val="a6"/>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в соответствии с п. 27 Административного регламента </w:t>
      </w:r>
      <w:r w:rsidR="00B958F5">
        <w:rPr>
          <w:rFonts w:ascii="Times New Roman" w:hAnsi="Times New Roman" w:cs="Times New Roman"/>
          <w:sz w:val="24"/>
          <w:szCs w:val="24"/>
        </w:rPr>
        <w:t>№ 315 государственная регистрация лицензии на пользование недрами заключается: в присвоении уникального регистрационного номера; проставлении штампа и подписи государственного регистратора; во внесении записи о регистрации лицензии в единый государственный реестр лицензий.</w:t>
      </w:r>
    </w:p>
    <w:p w14:paraId="5942CA95" w14:textId="77777777" w:rsidR="00B958F5" w:rsidRDefault="00B958F5" w:rsidP="00882779">
      <w:pPr>
        <w:pStyle w:val="a6"/>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 29 Административного регламента № 315 государственный регистрационный номер состоит из серии, номера, аббревиатуры вида полезного ископаемого и аббревиатуры вида работ.</w:t>
      </w:r>
    </w:p>
    <w:p w14:paraId="6B8F0D5F" w14:textId="170B5C7B" w:rsidR="00EA2CDE" w:rsidRDefault="00B958F5" w:rsidP="00882779">
      <w:pPr>
        <w:pStyle w:val="a6"/>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A429D6">
        <w:rPr>
          <w:rFonts w:ascii="Times New Roman" w:hAnsi="Times New Roman" w:cs="Times New Roman"/>
          <w:sz w:val="24"/>
          <w:szCs w:val="24"/>
        </w:rPr>
        <w:t>огласно п. 60 Административного регламента № 315 при государственной регистрации изменений и дополнений в лицензию на пользование недрами уникальный регистр</w:t>
      </w:r>
      <w:r>
        <w:rPr>
          <w:rFonts w:ascii="Times New Roman" w:hAnsi="Times New Roman" w:cs="Times New Roman"/>
          <w:sz w:val="24"/>
          <w:szCs w:val="24"/>
        </w:rPr>
        <w:t>ационный номер не присваивается.</w:t>
      </w:r>
    </w:p>
    <w:p w14:paraId="668B50C2" w14:textId="50C85560" w:rsidR="00CE7C5E" w:rsidRPr="00CE7C5E" w:rsidRDefault="00CE7C5E" w:rsidP="00882779">
      <w:pPr>
        <w:pStyle w:val="a6"/>
        <w:spacing w:after="0" w:line="216" w:lineRule="auto"/>
        <w:ind w:left="0" w:firstLine="709"/>
        <w:jc w:val="both"/>
        <w:rPr>
          <w:rFonts w:ascii="Times New Roman" w:hAnsi="Times New Roman" w:cs="Times New Roman"/>
          <w:b/>
          <w:sz w:val="24"/>
          <w:szCs w:val="24"/>
        </w:rPr>
      </w:pPr>
      <w:r w:rsidRPr="00CE7C5E">
        <w:rPr>
          <w:rFonts w:ascii="Times New Roman" w:hAnsi="Times New Roman" w:cs="Times New Roman"/>
          <w:b/>
          <w:sz w:val="24"/>
          <w:szCs w:val="24"/>
        </w:rPr>
        <w:t>Нарушения требований Порядка 710 не выявлены.</w:t>
      </w:r>
    </w:p>
    <w:p w14:paraId="07B0A1C5" w14:textId="178DE942" w:rsidR="00EA2CDE" w:rsidRPr="00CE7C5E" w:rsidRDefault="00EA2CDE" w:rsidP="001A6C54">
      <w:pPr>
        <w:pStyle w:val="a6"/>
        <w:spacing w:after="0" w:line="216" w:lineRule="auto"/>
        <w:ind w:left="0" w:firstLine="709"/>
        <w:jc w:val="both"/>
        <w:rPr>
          <w:rFonts w:ascii="Times New Roman" w:hAnsi="Times New Roman" w:cs="Times New Roman"/>
          <w:b/>
          <w:sz w:val="24"/>
          <w:szCs w:val="24"/>
        </w:rPr>
      </w:pPr>
    </w:p>
    <w:p w14:paraId="1DEB4DE6" w14:textId="77777777" w:rsidR="00897536" w:rsidRPr="006F767D" w:rsidRDefault="000455E5" w:rsidP="001A6C54">
      <w:pPr>
        <w:pStyle w:val="a6"/>
        <w:spacing w:after="0" w:line="216" w:lineRule="auto"/>
        <w:ind w:left="0" w:firstLine="709"/>
        <w:jc w:val="center"/>
        <w:rPr>
          <w:rFonts w:ascii="Times New Roman" w:hAnsi="Times New Roman" w:cs="Times New Roman"/>
          <w:b/>
          <w:sz w:val="24"/>
          <w:szCs w:val="24"/>
        </w:rPr>
      </w:pPr>
      <w:r w:rsidRPr="006F767D">
        <w:rPr>
          <w:rFonts w:ascii="Times New Roman" w:hAnsi="Times New Roman" w:cs="Times New Roman"/>
          <w:b/>
          <w:sz w:val="24"/>
          <w:szCs w:val="24"/>
        </w:rPr>
        <w:t>5. Ведение государственного учета и обеспечение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p>
    <w:p w14:paraId="67182D8B" w14:textId="77777777" w:rsidR="001B1A54" w:rsidRPr="000455E5" w:rsidRDefault="001B1A54" w:rsidP="001A6C54">
      <w:pPr>
        <w:pStyle w:val="a6"/>
        <w:spacing w:after="0" w:line="216" w:lineRule="auto"/>
        <w:ind w:left="0" w:firstLine="709"/>
        <w:jc w:val="both"/>
        <w:rPr>
          <w:rFonts w:ascii="Times New Roman" w:hAnsi="Times New Roman" w:cs="Times New Roman"/>
          <w:b/>
          <w:sz w:val="28"/>
          <w:szCs w:val="28"/>
        </w:rPr>
      </w:pPr>
    </w:p>
    <w:p w14:paraId="59494745" w14:textId="09F62EA3" w:rsidR="001B1A54" w:rsidRPr="00882779" w:rsidRDefault="001B1A54" w:rsidP="001A6C54">
      <w:pPr>
        <w:pStyle w:val="a6"/>
        <w:spacing w:after="0" w:line="216" w:lineRule="auto"/>
        <w:ind w:left="0" w:firstLine="709"/>
        <w:jc w:val="both"/>
        <w:rPr>
          <w:rFonts w:ascii="Times New Roman" w:hAnsi="Times New Roman" w:cs="Times New Roman"/>
          <w:b/>
          <w:sz w:val="24"/>
          <w:szCs w:val="24"/>
        </w:rPr>
      </w:pPr>
      <w:r w:rsidRPr="00882779">
        <w:rPr>
          <w:rFonts w:ascii="Times New Roman" w:hAnsi="Times New Roman" w:cs="Times New Roman"/>
          <w:b/>
          <w:sz w:val="24"/>
          <w:szCs w:val="24"/>
        </w:rPr>
        <w:t>В ходе проверки Комиссией установлено следующее</w:t>
      </w:r>
    </w:p>
    <w:p w14:paraId="6B3FF981" w14:textId="4E484C85" w:rsidR="00322DAD" w:rsidRPr="00882779" w:rsidRDefault="00322DAD" w:rsidP="001A6C54">
      <w:pPr>
        <w:spacing w:after="0" w:line="216" w:lineRule="auto"/>
        <w:ind w:firstLine="708"/>
        <w:jc w:val="both"/>
        <w:rPr>
          <w:rFonts w:ascii="Times New Roman" w:hAnsi="Times New Roman" w:cs="Times New Roman"/>
          <w:sz w:val="24"/>
          <w:szCs w:val="24"/>
        </w:rPr>
      </w:pPr>
      <w:r w:rsidRPr="00882779">
        <w:rPr>
          <w:rFonts w:ascii="Times New Roman" w:hAnsi="Times New Roman" w:cs="Times New Roman"/>
          <w:sz w:val="24"/>
          <w:szCs w:val="24"/>
        </w:rPr>
        <w:t>Ведение государственного учета и обеспечения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осуществляют Департамент и его отделы геологии и лицензирования по субъектам Р</w:t>
      </w:r>
      <w:r w:rsidR="00F96502" w:rsidRPr="00882779">
        <w:rPr>
          <w:rFonts w:ascii="Times New Roman" w:hAnsi="Times New Roman" w:cs="Times New Roman"/>
          <w:sz w:val="24"/>
          <w:szCs w:val="24"/>
        </w:rPr>
        <w:t xml:space="preserve">оссийской </w:t>
      </w:r>
      <w:r w:rsidRPr="00882779">
        <w:rPr>
          <w:rFonts w:ascii="Times New Roman" w:hAnsi="Times New Roman" w:cs="Times New Roman"/>
          <w:sz w:val="24"/>
          <w:szCs w:val="24"/>
        </w:rPr>
        <w:t>Ф</w:t>
      </w:r>
      <w:r w:rsidR="00F96502" w:rsidRPr="00882779">
        <w:rPr>
          <w:rFonts w:ascii="Times New Roman" w:hAnsi="Times New Roman" w:cs="Times New Roman"/>
          <w:sz w:val="24"/>
          <w:szCs w:val="24"/>
        </w:rPr>
        <w:t>едерации</w:t>
      </w:r>
      <w:r w:rsidRPr="00882779">
        <w:rPr>
          <w:rFonts w:ascii="Times New Roman" w:hAnsi="Times New Roman" w:cs="Times New Roman"/>
          <w:sz w:val="24"/>
          <w:szCs w:val="24"/>
        </w:rPr>
        <w:t xml:space="preserve">, входящие в состав </w:t>
      </w:r>
      <w:r w:rsidR="00183385" w:rsidRPr="00882779">
        <w:rPr>
          <w:rFonts w:ascii="Times New Roman" w:hAnsi="Times New Roman" w:cs="Times New Roman"/>
          <w:sz w:val="24"/>
          <w:szCs w:val="24"/>
        </w:rPr>
        <w:t>Центрального</w:t>
      </w:r>
      <w:r w:rsidRPr="00882779">
        <w:rPr>
          <w:rFonts w:ascii="Times New Roman" w:hAnsi="Times New Roman" w:cs="Times New Roman"/>
          <w:sz w:val="24"/>
          <w:szCs w:val="24"/>
        </w:rPr>
        <w:t xml:space="preserve"> федерального округа. </w:t>
      </w:r>
    </w:p>
    <w:p w14:paraId="1053C918" w14:textId="2190B92C" w:rsidR="001B1A54" w:rsidRPr="00882779" w:rsidRDefault="00322DAD" w:rsidP="001A6C54">
      <w:pPr>
        <w:spacing w:after="0" w:line="216" w:lineRule="auto"/>
        <w:ind w:firstLine="709"/>
        <w:jc w:val="both"/>
        <w:rPr>
          <w:rFonts w:ascii="Times New Roman" w:hAnsi="Times New Roman" w:cs="Times New Roman"/>
          <w:sz w:val="24"/>
          <w:szCs w:val="24"/>
        </w:rPr>
      </w:pPr>
      <w:r w:rsidRPr="00882779">
        <w:rPr>
          <w:rFonts w:ascii="Times New Roman" w:hAnsi="Times New Roman" w:cs="Times New Roman"/>
          <w:sz w:val="24"/>
          <w:szCs w:val="24"/>
        </w:rPr>
        <w:t>Государственный учет и обеспечение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осуществляются в соответствии с Административн</w:t>
      </w:r>
      <w:r w:rsidR="001B1A54" w:rsidRPr="00882779">
        <w:rPr>
          <w:rFonts w:ascii="Times New Roman" w:hAnsi="Times New Roman" w:cs="Times New Roman"/>
          <w:sz w:val="24"/>
          <w:szCs w:val="24"/>
        </w:rPr>
        <w:t>ым</w:t>
      </w:r>
      <w:r w:rsidRPr="00882779">
        <w:rPr>
          <w:rFonts w:ascii="Times New Roman" w:hAnsi="Times New Roman" w:cs="Times New Roman"/>
          <w:sz w:val="24"/>
          <w:szCs w:val="24"/>
        </w:rPr>
        <w:t xml:space="preserve"> регламент</w:t>
      </w:r>
      <w:r w:rsidR="001B1A54" w:rsidRPr="00882779">
        <w:rPr>
          <w:rFonts w:ascii="Times New Roman" w:hAnsi="Times New Roman" w:cs="Times New Roman"/>
          <w:sz w:val="24"/>
          <w:szCs w:val="24"/>
        </w:rPr>
        <w:t>ом</w:t>
      </w:r>
      <w:r w:rsidR="00597560" w:rsidRPr="00882779">
        <w:rPr>
          <w:rFonts w:ascii="Times New Roman" w:hAnsi="Times New Roman" w:cs="Times New Roman"/>
          <w:sz w:val="24"/>
          <w:szCs w:val="24"/>
        </w:rPr>
        <w:t xml:space="preserve"> Федерального агентства по недропользованию по предоставлению государственной услуги по ведению государственного учета и обеспечению ведения государственного реестра работ по геологическому изучению недр</w:t>
      </w:r>
      <w:r w:rsidRPr="00882779">
        <w:rPr>
          <w:rFonts w:ascii="Times New Roman" w:hAnsi="Times New Roman" w:cs="Times New Roman"/>
          <w:sz w:val="24"/>
          <w:szCs w:val="24"/>
        </w:rPr>
        <w:t>,</w:t>
      </w:r>
      <w:r w:rsidR="00597560" w:rsidRPr="00882779">
        <w:rPr>
          <w:rFonts w:ascii="Times New Roman" w:hAnsi="Times New Roman" w:cs="Times New Roman"/>
          <w:sz w:val="24"/>
          <w:szCs w:val="24"/>
        </w:rPr>
        <w:t xml:space="preserve"> участков недр, предоставленных для добычи полезных ископаемых, а также в целях, не связанных с их добычей, и лицензий на пользование недрами,</w:t>
      </w:r>
      <w:r w:rsidRPr="00882779">
        <w:rPr>
          <w:rFonts w:ascii="Times New Roman" w:hAnsi="Times New Roman" w:cs="Times New Roman"/>
          <w:sz w:val="24"/>
          <w:szCs w:val="24"/>
        </w:rPr>
        <w:t xml:space="preserve"> утвержденн</w:t>
      </w:r>
      <w:r w:rsidR="001B1A54" w:rsidRPr="00882779">
        <w:rPr>
          <w:rFonts w:ascii="Times New Roman" w:hAnsi="Times New Roman" w:cs="Times New Roman"/>
          <w:sz w:val="24"/>
          <w:szCs w:val="24"/>
        </w:rPr>
        <w:t>ым</w:t>
      </w:r>
      <w:r w:rsidRPr="00882779">
        <w:rPr>
          <w:rFonts w:ascii="Times New Roman" w:hAnsi="Times New Roman" w:cs="Times New Roman"/>
          <w:sz w:val="24"/>
          <w:szCs w:val="24"/>
        </w:rPr>
        <w:t xml:space="preserve"> п</w:t>
      </w:r>
      <w:r w:rsidR="001B1A54" w:rsidRPr="00882779">
        <w:rPr>
          <w:rFonts w:ascii="Times New Roman" w:hAnsi="Times New Roman" w:cs="Times New Roman"/>
          <w:sz w:val="24"/>
          <w:szCs w:val="24"/>
        </w:rPr>
        <w:t>риказом Минприроды России от 03.04.</w:t>
      </w:r>
      <w:r w:rsidRPr="00882779">
        <w:rPr>
          <w:rFonts w:ascii="Times New Roman" w:hAnsi="Times New Roman" w:cs="Times New Roman"/>
          <w:sz w:val="24"/>
          <w:szCs w:val="24"/>
        </w:rPr>
        <w:t>2013 года № 121</w:t>
      </w:r>
      <w:r w:rsidR="0069230A" w:rsidRPr="00882779">
        <w:rPr>
          <w:rFonts w:ascii="Times New Roman" w:hAnsi="Times New Roman" w:cs="Times New Roman"/>
          <w:sz w:val="24"/>
          <w:szCs w:val="24"/>
        </w:rPr>
        <w:t xml:space="preserve"> (в редакции приказа Минприроды России от 09.12.2014 № 547</w:t>
      </w:r>
      <w:r w:rsidR="00681C1A" w:rsidRPr="00882779">
        <w:rPr>
          <w:rFonts w:ascii="Times New Roman" w:hAnsi="Times New Roman" w:cs="Times New Roman"/>
          <w:sz w:val="24"/>
          <w:szCs w:val="24"/>
        </w:rPr>
        <w:t>)</w:t>
      </w:r>
      <w:r w:rsidR="00597560" w:rsidRPr="00882779">
        <w:rPr>
          <w:rFonts w:ascii="Times New Roman" w:hAnsi="Times New Roman" w:cs="Times New Roman"/>
          <w:sz w:val="24"/>
          <w:szCs w:val="24"/>
        </w:rPr>
        <w:t xml:space="preserve"> (далее – Административный регламент № 121)</w:t>
      </w:r>
      <w:r w:rsidR="0069230A" w:rsidRPr="00882779">
        <w:rPr>
          <w:rFonts w:ascii="Times New Roman" w:hAnsi="Times New Roman" w:cs="Times New Roman"/>
          <w:sz w:val="24"/>
          <w:szCs w:val="24"/>
        </w:rPr>
        <w:t xml:space="preserve"> </w:t>
      </w:r>
      <w:r w:rsidRPr="00882779">
        <w:rPr>
          <w:rFonts w:ascii="Times New Roman" w:hAnsi="Times New Roman" w:cs="Times New Roman"/>
          <w:sz w:val="24"/>
          <w:szCs w:val="24"/>
        </w:rPr>
        <w:t xml:space="preserve">. </w:t>
      </w:r>
    </w:p>
    <w:p w14:paraId="51194AB7" w14:textId="54B59037" w:rsidR="00EF6C73" w:rsidRDefault="00183385" w:rsidP="001A6C54">
      <w:pPr>
        <w:spacing w:after="0" w:line="216" w:lineRule="auto"/>
        <w:ind w:firstLine="709"/>
        <w:jc w:val="both"/>
        <w:rPr>
          <w:rFonts w:ascii="Times New Roman" w:hAnsi="Times New Roman" w:cs="Times New Roman"/>
          <w:sz w:val="24"/>
          <w:szCs w:val="24"/>
        </w:rPr>
      </w:pPr>
      <w:r w:rsidRPr="00882779">
        <w:rPr>
          <w:rFonts w:ascii="Times New Roman" w:hAnsi="Times New Roman" w:cs="Times New Roman"/>
          <w:sz w:val="24"/>
          <w:szCs w:val="24"/>
        </w:rPr>
        <w:t xml:space="preserve">Государственный учет работ по геологическому изучению недр ведется посредством их государственной регистрации - -внесения в Государственный реестр работ ГИН сведений из заявлений, представляемых владельцами лицензий на право пользования недрами, </w:t>
      </w:r>
      <w:r w:rsidRPr="00882779">
        <w:rPr>
          <w:rFonts w:ascii="Times New Roman" w:hAnsi="Times New Roman" w:cs="Times New Roman"/>
          <w:sz w:val="24"/>
          <w:szCs w:val="24"/>
        </w:rPr>
        <w:lastRenderedPageBreak/>
        <w:t>исполнителями работ геологическому изучению недр по государственным контрактам, а также исполнителями работ по геологическому изучению недр, проводимых в рамках государственных заданий.</w:t>
      </w:r>
    </w:p>
    <w:p w14:paraId="5673BF66" w14:textId="14396B44" w:rsidR="00F96502" w:rsidRPr="00882779" w:rsidRDefault="00F96502" w:rsidP="001A6C54">
      <w:pPr>
        <w:spacing w:after="0" w:line="216" w:lineRule="auto"/>
        <w:ind w:firstLine="709"/>
        <w:jc w:val="both"/>
        <w:rPr>
          <w:rFonts w:ascii="Times New Roman" w:hAnsi="Times New Roman" w:cs="Times New Roman"/>
          <w:sz w:val="24"/>
          <w:szCs w:val="24"/>
        </w:rPr>
      </w:pPr>
      <w:r w:rsidRPr="00882779">
        <w:rPr>
          <w:rFonts w:ascii="Times New Roman" w:hAnsi="Times New Roman" w:cs="Times New Roman"/>
          <w:sz w:val="24"/>
          <w:szCs w:val="24"/>
        </w:rPr>
        <w:t xml:space="preserve">Для проверки были представлены материалы государственной регистрации работ ГИН за период с 1 кв. 2015 по </w:t>
      </w:r>
      <w:r w:rsidR="00083DE5" w:rsidRPr="00882779">
        <w:rPr>
          <w:rFonts w:ascii="Times New Roman" w:hAnsi="Times New Roman" w:cs="Times New Roman"/>
          <w:sz w:val="24"/>
          <w:szCs w:val="24"/>
        </w:rPr>
        <w:t>3</w:t>
      </w:r>
      <w:r w:rsidRPr="00882779">
        <w:rPr>
          <w:rFonts w:ascii="Times New Roman" w:hAnsi="Times New Roman" w:cs="Times New Roman"/>
          <w:sz w:val="24"/>
          <w:szCs w:val="24"/>
        </w:rPr>
        <w:t xml:space="preserve"> кв. 2017 годов:</w:t>
      </w:r>
    </w:p>
    <w:p w14:paraId="7865A7B4" w14:textId="020E7489" w:rsidR="00F96502" w:rsidRPr="00882779" w:rsidRDefault="00F96502" w:rsidP="001A6C54">
      <w:pPr>
        <w:spacing w:after="0" w:line="216" w:lineRule="auto"/>
        <w:ind w:firstLine="709"/>
        <w:jc w:val="both"/>
        <w:rPr>
          <w:rFonts w:ascii="Times New Roman" w:hAnsi="Times New Roman" w:cs="Times New Roman"/>
          <w:sz w:val="24"/>
          <w:szCs w:val="24"/>
        </w:rPr>
      </w:pPr>
      <w:r w:rsidRPr="00882779">
        <w:rPr>
          <w:rFonts w:ascii="Times New Roman" w:hAnsi="Times New Roman" w:cs="Times New Roman"/>
          <w:sz w:val="24"/>
          <w:szCs w:val="24"/>
        </w:rPr>
        <w:t>- заявления о внесении сведений в Государственный реестр работ по геологическому изучению недр</w:t>
      </w:r>
      <w:r w:rsidRPr="00882779">
        <w:rPr>
          <w:sz w:val="24"/>
          <w:szCs w:val="24"/>
        </w:rPr>
        <w:t xml:space="preserve"> </w:t>
      </w:r>
      <w:r w:rsidRPr="00882779">
        <w:rPr>
          <w:rFonts w:ascii="Times New Roman" w:hAnsi="Times New Roman" w:cs="Times New Roman"/>
          <w:sz w:val="24"/>
          <w:szCs w:val="24"/>
        </w:rPr>
        <w:t xml:space="preserve">и ответы Департамента (и </w:t>
      </w:r>
      <w:r w:rsidR="00083DE5" w:rsidRPr="00882779">
        <w:rPr>
          <w:rFonts w:ascii="Times New Roman" w:hAnsi="Times New Roman" w:cs="Times New Roman"/>
          <w:sz w:val="24"/>
          <w:szCs w:val="24"/>
        </w:rPr>
        <w:t>о</w:t>
      </w:r>
      <w:r w:rsidRPr="00882779">
        <w:rPr>
          <w:rFonts w:ascii="Times New Roman" w:hAnsi="Times New Roman" w:cs="Times New Roman"/>
          <w:sz w:val="24"/>
          <w:szCs w:val="24"/>
        </w:rPr>
        <w:t>тделов) заявителям, в том числе с отказами в государственной регистрации работ по геологическому изучению недр;</w:t>
      </w:r>
    </w:p>
    <w:p w14:paraId="6EDFA065" w14:textId="468BEB0D" w:rsidR="00F96502" w:rsidRPr="00882779" w:rsidRDefault="00F96502" w:rsidP="001A6C54">
      <w:pPr>
        <w:spacing w:after="0" w:line="216" w:lineRule="auto"/>
        <w:ind w:firstLine="709"/>
        <w:jc w:val="both"/>
        <w:rPr>
          <w:rFonts w:ascii="Times New Roman" w:hAnsi="Times New Roman" w:cs="Times New Roman"/>
          <w:color w:val="000000"/>
          <w:sz w:val="24"/>
          <w:szCs w:val="24"/>
          <w:lang w:eastAsia="ru-RU" w:bidi="ru-RU"/>
        </w:rPr>
      </w:pPr>
      <w:r w:rsidRPr="00882779">
        <w:rPr>
          <w:rFonts w:ascii="Times New Roman" w:hAnsi="Times New Roman" w:cs="Times New Roman"/>
          <w:sz w:val="24"/>
          <w:szCs w:val="24"/>
        </w:rPr>
        <w:t>- заявления о внесении изменений в сведения, содержащиеся в Государственном реестре работ по геологическому изучению недр,</w:t>
      </w:r>
      <w:r w:rsidRPr="00882779">
        <w:rPr>
          <w:sz w:val="24"/>
          <w:szCs w:val="24"/>
        </w:rPr>
        <w:t xml:space="preserve"> </w:t>
      </w:r>
      <w:r w:rsidRPr="00882779">
        <w:rPr>
          <w:rFonts w:ascii="Times New Roman" w:hAnsi="Times New Roman" w:cs="Times New Roman"/>
          <w:sz w:val="24"/>
          <w:szCs w:val="24"/>
        </w:rPr>
        <w:t xml:space="preserve">и ответы Департамента (и </w:t>
      </w:r>
      <w:r w:rsidR="00597560" w:rsidRPr="00882779">
        <w:rPr>
          <w:rFonts w:ascii="Times New Roman" w:hAnsi="Times New Roman" w:cs="Times New Roman"/>
          <w:sz w:val="24"/>
          <w:szCs w:val="24"/>
        </w:rPr>
        <w:t>о</w:t>
      </w:r>
      <w:r w:rsidRPr="00882779">
        <w:rPr>
          <w:rFonts w:ascii="Times New Roman" w:hAnsi="Times New Roman" w:cs="Times New Roman"/>
          <w:sz w:val="24"/>
          <w:szCs w:val="24"/>
        </w:rPr>
        <w:t>тделов) заявителям, в том числе с отказами во внесении изменений в Государственный реестр работ по геологическому изучению недр;</w:t>
      </w:r>
      <w:r w:rsidRPr="00882779">
        <w:rPr>
          <w:rFonts w:ascii="Times New Roman" w:hAnsi="Times New Roman" w:cs="Times New Roman"/>
          <w:color w:val="000000"/>
          <w:sz w:val="24"/>
          <w:szCs w:val="24"/>
          <w:lang w:eastAsia="ru-RU" w:bidi="ru-RU"/>
        </w:rPr>
        <w:t xml:space="preserve"> </w:t>
      </w:r>
    </w:p>
    <w:p w14:paraId="1A46C52C" w14:textId="77777777" w:rsidR="00BF0887" w:rsidRDefault="00BF0887" w:rsidP="001A6C54">
      <w:pPr>
        <w:spacing w:after="0" w:line="216" w:lineRule="auto"/>
        <w:ind w:firstLine="709"/>
        <w:jc w:val="both"/>
        <w:rPr>
          <w:rFonts w:ascii="Times New Roman" w:hAnsi="Times New Roman" w:cs="Times New Roman"/>
          <w:sz w:val="24"/>
          <w:szCs w:val="24"/>
        </w:rPr>
      </w:pPr>
    </w:p>
    <w:p w14:paraId="2806F6E9" w14:textId="77777777" w:rsidR="00BF0887" w:rsidRDefault="00BF0887" w:rsidP="001A6C54">
      <w:pPr>
        <w:spacing w:after="0" w:line="216" w:lineRule="auto"/>
        <w:ind w:firstLine="709"/>
        <w:jc w:val="both"/>
        <w:rPr>
          <w:rFonts w:ascii="Times New Roman" w:hAnsi="Times New Roman" w:cs="Times New Roman"/>
          <w:sz w:val="24"/>
          <w:szCs w:val="24"/>
        </w:rPr>
      </w:pPr>
    </w:p>
    <w:p w14:paraId="14193436" w14:textId="491A8AAC" w:rsidR="00F96502" w:rsidRPr="00882779" w:rsidRDefault="00F96502" w:rsidP="001A6C54">
      <w:pPr>
        <w:spacing w:after="0" w:line="216" w:lineRule="auto"/>
        <w:ind w:firstLine="709"/>
        <w:jc w:val="both"/>
        <w:rPr>
          <w:rFonts w:ascii="Times New Roman" w:hAnsi="Times New Roman" w:cs="Times New Roman"/>
          <w:sz w:val="24"/>
          <w:szCs w:val="24"/>
        </w:rPr>
      </w:pPr>
      <w:r w:rsidRPr="00882779">
        <w:rPr>
          <w:rFonts w:ascii="Times New Roman" w:hAnsi="Times New Roman" w:cs="Times New Roman"/>
          <w:sz w:val="24"/>
          <w:szCs w:val="24"/>
        </w:rPr>
        <w:t>- ежеквартальные выписки из Государственного реестра работ по геологическому изучению недр территорий субъектов Р</w:t>
      </w:r>
      <w:r w:rsidR="00597560" w:rsidRPr="00882779">
        <w:rPr>
          <w:rFonts w:ascii="Times New Roman" w:hAnsi="Times New Roman" w:cs="Times New Roman"/>
          <w:sz w:val="24"/>
          <w:szCs w:val="24"/>
        </w:rPr>
        <w:t xml:space="preserve">оссийской </w:t>
      </w:r>
      <w:r w:rsidRPr="00882779">
        <w:rPr>
          <w:rFonts w:ascii="Times New Roman" w:hAnsi="Times New Roman" w:cs="Times New Roman"/>
          <w:sz w:val="24"/>
          <w:szCs w:val="24"/>
        </w:rPr>
        <w:t>Ф</w:t>
      </w:r>
      <w:r w:rsidR="00597560" w:rsidRPr="00882779">
        <w:rPr>
          <w:rFonts w:ascii="Times New Roman" w:hAnsi="Times New Roman" w:cs="Times New Roman"/>
          <w:sz w:val="24"/>
          <w:szCs w:val="24"/>
        </w:rPr>
        <w:t>едерации</w:t>
      </w:r>
      <w:r w:rsidRPr="00882779">
        <w:rPr>
          <w:rFonts w:ascii="Times New Roman" w:hAnsi="Times New Roman" w:cs="Times New Roman"/>
          <w:sz w:val="24"/>
          <w:szCs w:val="24"/>
        </w:rPr>
        <w:t xml:space="preserve">, входящих в состав Северо-Западного </w:t>
      </w:r>
      <w:r w:rsidR="00597560" w:rsidRPr="00882779">
        <w:rPr>
          <w:rFonts w:ascii="Times New Roman" w:hAnsi="Times New Roman" w:cs="Times New Roman"/>
          <w:sz w:val="24"/>
          <w:szCs w:val="24"/>
        </w:rPr>
        <w:t>федерального округа</w:t>
      </w:r>
      <w:r w:rsidRPr="00882779">
        <w:rPr>
          <w:rFonts w:ascii="Times New Roman" w:hAnsi="Times New Roman" w:cs="Times New Roman"/>
          <w:sz w:val="24"/>
          <w:szCs w:val="24"/>
        </w:rPr>
        <w:t>,</w:t>
      </w:r>
      <w:r w:rsidRPr="00882779">
        <w:rPr>
          <w:sz w:val="24"/>
          <w:szCs w:val="24"/>
        </w:rPr>
        <w:t xml:space="preserve"> </w:t>
      </w:r>
      <w:r w:rsidRPr="00882779">
        <w:rPr>
          <w:rFonts w:ascii="Times New Roman" w:hAnsi="Times New Roman" w:cs="Times New Roman"/>
          <w:sz w:val="24"/>
          <w:szCs w:val="24"/>
        </w:rPr>
        <w:t>направляемые в ФГБУ «Росгеолфонд» (с сопроводительными письмами).</w:t>
      </w:r>
    </w:p>
    <w:p w14:paraId="3801F0FA" w14:textId="145EE7B3" w:rsidR="00F96502" w:rsidRPr="00882779" w:rsidRDefault="00F96502" w:rsidP="00083DE5">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882779">
        <w:rPr>
          <w:rFonts w:ascii="Times New Roman" w:hAnsi="Times New Roman" w:cs="Times New Roman"/>
          <w:sz w:val="24"/>
          <w:szCs w:val="24"/>
        </w:rPr>
        <w:t xml:space="preserve">Всего </w:t>
      </w:r>
      <w:r w:rsidRPr="00882779">
        <w:rPr>
          <w:rFonts w:ascii="Times New Roman" w:eastAsia="Times New Roman" w:hAnsi="Times New Roman" w:cs="Times New Roman"/>
          <w:sz w:val="24"/>
          <w:szCs w:val="24"/>
          <w:lang w:eastAsia="ru-RU"/>
        </w:rPr>
        <w:t xml:space="preserve">для проверки представлено </w:t>
      </w:r>
      <w:r w:rsidR="00083DE5" w:rsidRPr="00882779">
        <w:rPr>
          <w:rFonts w:ascii="Times New Roman" w:eastAsia="Times New Roman" w:hAnsi="Times New Roman" w:cs="Times New Roman"/>
          <w:b/>
          <w:sz w:val="24"/>
          <w:szCs w:val="24"/>
          <w:lang w:eastAsia="ru-RU"/>
        </w:rPr>
        <w:t>1260</w:t>
      </w:r>
      <w:r w:rsidRPr="00882779">
        <w:rPr>
          <w:rFonts w:ascii="Times New Roman" w:eastAsia="Times New Roman" w:hAnsi="Times New Roman" w:cs="Times New Roman"/>
          <w:sz w:val="24"/>
          <w:szCs w:val="24"/>
          <w:lang w:eastAsia="ru-RU"/>
        </w:rPr>
        <w:t xml:space="preserve"> заявлени</w:t>
      </w:r>
      <w:r w:rsidR="00083DE5" w:rsidRPr="00882779">
        <w:rPr>
          <w:rFonts w:ascii="Times New Roman" w:eastAsia="Times New Roman" w:hAnsi="Times New Roman" w:cs="Times New Roman"/>
          <w:sz w:val="24"/>
          <w:szCs w:val="24"/>
          <w:lang w:eastAsia="ru-RU"/>
        </w:rPr>
        <w:t>й</w:t>
      </w:r>
      <w:r w:rsidRPr="00882779">
        <w:rPr>
          <w:rFonts w:ascii="Times New Roman" w:eastAsia="Times New Roman" w:hAnsi="Times New Roman" w:cs="Times New Roman"/>
          <w:sz w:val="24"/>
          <w:szCs w:val="24"/>
          <w:lang w:eastAsia="ru-RU"/>
        </w:rPr>
        <w:t xml:space="preserve"> о внесении сведений в Государственный реестр</w:t>
      </w:r>
      <w:r w:rsidRPr="00882779">
        <w:rPr>
          <w:rFonts w:ascii="Times New Roman" w:eastAsia="Times New Roman" w:hAnsi="Times New Roman" w:cs="Times New Roman"/>
          <w:b/>
          <w:sz w:val="24"/>
          <w:szCs w:val="24"/>
          <w:lang w:eastAsia="ru-RU"/>
        </w:rPr>
        <w:t xml:space="preserve"> </w:t>
      </w:r>
      <w:r w:rsidRPr="00882779">
        <w:rPr>
          <w:rFonts w:ascii="Times New Roman" w:eastAsia="Times New Roman" w:hAnsi="Times New Roman" w:cs="Times New Roman"/>
          <w:sz w:val="24"/>
          <w:szCs w:val="24"/>
          <w:lang w:eastAsia="ru-RU"/>
        </w:rPr>
        <w:t>работ по геологическому изучению недр</w:t>
      </w:r>
      <w:r w:rsidR="005B32D6" w:rsidRPr="00882779">
        <w:rPr>
          <w:rFonts w:ascii="Times New Roman" w:eastAsia="Times New Roman" w:hAnsi="Times New Roman" w:cs="Times New Roman"/>
          <w:sz w:val="24"/>
          <w:szCs w:val="24"/>
          <w:lang w:eastAsia="ru-RU"/>
        </w:rPr>
        <w:t xml:space="preserve"> (далее – Госреестр ГИН)</w:t>
      </w:r>
      <w:r w:rsidRPr="00882779">
        <w:rPr>
          <w:rFonts w:ascii="Times New Roman" w:eastAsia="Times New Roman" w:hAnsi="Times New Roman" w:cs="Times New Roman"/>
          <w:sz w:val="24"/>
          <w:szCs w:val="24"/>
          <w:lang w:eastAsia="ru-RU"/>
        </w:rPr>
        <w:t xml:space="preserve">. По </w:t>
      </w:r>
      <w:r w:rsidR="00083DE5" w:rsidRPr="00882779">
        <w:rPr>
          <w:rFonts w:ascii="Times New Roman" w:eastAsia="Times New Roman" w:hAnsi="Times New Roman" w:cs="Times New Roman"/>
          <w:b/>
          <w:sz w:val="24"/>
          <w:szCs w:val="24"/>
          <w:lang w:eastAsia="ru-RU"/>
        </w:rPr>
        <w:t>1121</w:t>
      </w:r>
      <w:r w:rsidRPr="00882779">
        <w:rPr>
          <w:rFonts w:ascii="Times New Roman" w:eastAsia="Times New Roman" w:hAnsi="Times New Roman" w:cs="Times New Roman"/>
          <w:b/>
          <w:sz w:val="24"/>
          <w:szCs w:val="24"/>
          <w:lang w:eastAsia="ru-RU"/>
        </w:rPr>
        <w:t xml:space="preserve"> </w:t>
      </w:r>
      <w:r w:rsidRPr="00882779">
        <w:rPr>
          <w:rFonts w:ascii="Times New Roman" w:eastAsia="Times New Roman" w:hAnsi="Times New Roman" w:cs="Times New Roman"/>
          <w:sz w:val="24"/>
          <w:szCs w:val="24"/>
          <w:lang w:eastAsia="ru-RU"/>
        </w:rPr>
        <w:t>заявлени</w:t>
      </w:r>
      <w:r w:rsidR="00083DE5" w:rsidRPr="00882779">
        <w:rPr>
          <w:rFonts w:ascii="Times New Roman" w:eastAsia="Times New Roman" w:hAnsi="Times New Roman" w:cs="Times New Roman"/>
          <w:sz w:val="24"/>
          <w:szCs w:val="24"/>
          <w:lang w:eastAsia="ru-RU"/>
        </w:rPr>
        <w:t>ю</w:t>
      </w:r>
      <w:r w:rsidRPr="00882779">
        <w:rPr>
          <w:rFonts w:ascii="Times New Roman" w:eastAsia="Times New Roman" w:hAnsi="Times New Roman" w:cs="Times New Roman"/>
          <w:sz w:val="24"/>
          <w:szCs w:val="24"/>
          <w:lang w:eastAsia="ru-RU"/>
        </w:rPr>
        <w:t xml:space="preserve"> принято положительное решение о внесении сведений, по </w:t>
      </w:r>
      <w:r w:rsidRPr="00882779">
        <w:rPr>
          <w:rFonts w:ascii="Times New Roman" w:eastAsia="Times New Roman" w:hAnsi="Times New Roman" w:cs="Times New Roman"/>
          <w:b/>
          <w:sz w:val="24"/>
          <w:szCs w:val="24"/>
          <w:lang w:eastAsia="ru-RU"/>
        </w:rPr>
        <w:t>1</w:t>
      </w:r>
      <w:r w:rsidR="00083DE5" w:rsidRPr="00882779">
        <w:rPr>
          <w:rFonts w:ascii="Times New Roman" w:eastAsia="Times New Roman" w:hAnsi="Times New Roman" w:cs="Times New Roman"/>
          <w:b/>
          <w:sz w:val="24"/>
          <w:szCs w:val="24"/>
          <w:lang w:eastAsia="ru-RU"/>
        </w:rPr>
        <w:t>93</w:t>
      </w:r>
      <w:r w:rsidRPr="00882779">
        <w:rPr>
          <w:rFonts w:ascii="Times New Roman" w:eastAsia="Times New Roman" w:hAnsi="Times New Roman" w:cs="Times New Roman"/>
          <w:sz w:val="24"/>
          <w:szCs w:val="24"/>
          <w:lang w:eastAsia="ru-RU"/>
        </w:rPr>
        <w:t xml:space="preserve"> </w:t>
      </w:r>
      <w:r w:rsidR="00083DE5" w:rsidRPr="00882779">
        <w:rPr>
          <w:rFonts w:ascii="Times New Roman" w:eastAsia="Times New Roman" w:hAnsi="Times New Roman" w:cs="Times New Roman"/>
          <w:sz w:val="24"/>
          <w:szCs w:val="24"/>
          <w:lang w:eastAsia="ru-RU"/>
        </w:rPr>
        <w:t xml:space="preserve">заявителям </w:t>
      </w:r>
      <w:r w:rsidRPr="00882779">
        <w:rPr>
          <w:rFonts w:ascii="Times New Roman" w:eastAsia="Times New Roman" w:hAnsi="Times New Roman" w:cs="Times New Roman"/>
          <w:sz w:val="24"/>
          <w:szCs w:val="24"/>
          <w:lang w:eastAsia="ru-RU"/>
        </w:rPr>
        <w:t>направлены мотивированные отказы</w:t>
      </w:r>
      <w:r w:rsidR="00083DE5" w:rsidRPr="00882779">
        <w:rPr>
          <w:rFonts w:ascii="Times New Roman" w:eastAsia="Times New Roman" w:hAnsi="Times New Roman" w:cs="Times New Roman"/>
          <w:sz w:val="24"/>
          <w:szCs w:val="24"/>
          <w:lang w:eastAsia="ru-RU"/>
        </w:rPr>
        <w:t xml:space="preserve">. </w:t>
      </w:r>
    </w:p>
    <w:p w14:paraId="4A946B91" w14:textId="7BF1B5BD" w:rsidR="00BC0382" w:rsidRPr="00882779" w:rsidRDefault="00F96502" w:rsidP="001A6C54">
      <w:pPr>
        <w:spacing w:after="0" w:line="216" w:lineRule="auto"/>
        <w:ind w:firstLine="708"/>
        <w:jc w:val="both"/>
        <w:rPr>
          <w:rFonts w:ascii="Times New Roman" w:hAnsi="Times New Roman" w:cs="Times New Roman"/>
          <w:color w:val="000000"/>
          <w:sz w:val="24"/>
          <w:szCs w:val="24"/>
          <w:lang w:eastAsia="ru-RU" w:bidi="ru-RU"/>
        </w:rPr>
      </w:pPr>
      <w:r w:rsidRPr="00882779">
        <w:rPr>
          <w:rFonts w:ascii="Times New Roman" w:hAnsi="Times New Roman" w:cs="Times New Roman"/>
          <w:color w:val="000000"/>
          <w:sz w:val="24"/>
          <w:szCs w:val="24"/>
          <w:lang w:eastAsia="ru-RU" w:bidi="ru-RU"/>
        </w:rPr>
        <w:t>За</w:t>
      </w:r>
      <w:r w:rsidR="00083DE5" w:rsidRPr="00882779">
        <w:rPr>
          <w:rFonts w:ascii="Times New Roman" w:hAnsi="Times New Roman" w:cs="Times New Roman"/>
          <w:color w:val="000000"/>
          <w:sz w:val="24"/>
          <w:szCs w:val="24"/>
          <w:lang w:eastAsia="ru-RU" w:bidi="ru-RU"/>
        </w:rPr>
        <w:t xml:space="preserve"> период с января</w:t>
      </w:r>
      <w:r w:rsidRPr="00882779">
        <w:rPr>
          <w:rFonts w:ascii="Times New Roman" w:hAnsi="Times New Roman" w:cs="Times New Roman"/>
          <w:color w:val="000000"/>
          <w:sz w:val="24"/>
          <w:szCs w:val="24"/>
          <w:lang w:eastAsia="ru-RU" w:bidi="ru-RU"/>
        </w:rPr>
        <w:t xml:space="preserve"> 2015</w:t>
      </w:r>
      <w:r w:rsidR="00083DE5" w:rsidRPr="00882779">
        <w:rPr>
          <w:rFonts w:ascii="Times New Roman" w:hAnsi="Times New Roman" w:cs="Times New Roman"/>
          <w:color w:val="000000"/>
          <w:sz w:val="24"/>
          <w:szCs w:val="24"/>
          <w:lang w:eastAsia="ru-RU" w:bidi="ru-RU"/>
        </w:rPr>
        <w:t xml:space="preserve"> года по сентябрь 2017 года </w:t>
      </w:r>
      <w:r w:rsidRPr="00882779">
        <w:rPr>
          <w:rFonts w:ascii="Times New Roman" w:hAnsi="Times New Roman" w:cs="Times New Roman"/>
          <w:color w:val="000000"/>
          <w:sz w:val="24"/>
          <w:szCs w:val="24"/>
          <w:lang w:eastAsia="ru-RU" w:bidi="ru-RU"/>
        </w:rPr>
        <w:t xml:space="preserve">по территории </w:t>
      </w:r>
      <w:r w:rsidR="00083DE5" w:rsidRPr="00882779">
        <w:rPr>
          <w:rFonts w:ascii="Times New Roman" w:hAnsi="Times New Roman" w:cs="Times New Roman"/>
          <w:color w:val="000000"/>
          <w:sz w:val="24"/>
          <w:szCs w:val="24"/>
          <w:lang w:eastAsia="ru-RU" w:bidi="ru-RU"/>
        </w:rPr>
        <w:t>Центрального</w:t>
      </w:r>
      <w:r w:rsidRPr="00882779">
        <w:rPr>
          <w:rFonts w:ascii="Times New Roman" w:hAnsi="Times New Roman" w:cs="Times New Roman"/>
          <w:color w:val="000000"/>
          <w:sz w:val="24"/>
          <w:szCs w:val="24"/>
          <w:lang w:eastAsia="ru-RU" w:bidi="ru-RU"/>
        </w:rPr>
        <w:t xml:space="preserve"> </w:t>
      </w:r>
      <w:r w:rsidR="005B32D6" w:rsidRPr="00882779">
        <w:rPr>
          <w:rFonts w:ascii="Times New Roman" w:hAnsi="Times New Roman" w:cs="Times New Roman"/>
          <w:color w:val="000000"/>
          <w:sz w:val="24"/>
          <w:szCs w:val="24"/>
          <w:lang w:eastAsia="ru-RU" w:bidi="ru-RU"/>
        </w:rPr>
        <w:t>федерального округа Гос</w:t>
      </w:r>
      <w:r w:rsidRPr="00882779">
        <w:rPr>
          <w:rFonts w:ascii="Times New Roman" w:hAnsi="Times New Roman" w:cs="Times New Roman"/>
          <w:color w:val="000000"/>
          <w:sz w:val="24"/>
          <w:szCs w:val="24"/>
          <w:lang w:eastAsia="ru-RU" w:bidi="ru-RU"/>
        </w:rPr>
        <w:t>реестром</w:t>
      </w:r>
      <w:r w:rsidR="005B32D6" w:rsidRPr="00882779">
        <w:rPr>
          <w:rFonts w:ascii="Times New Roman" w:hAnsi="Times New Roman" w:cs="Times New Roman"/>
          <w:color w:val="000000"/>
          <w:sz w:val="24"/>
          <w:szCs w:val="24"/>
          <w:lang w:eastAsia="ru-RU" w:bidi="ru-RU"/>
        </w:rPr>
        <w:t xml:space="preserve"> ГИН</w:t>
      </w:r>
      <w:r w:rsidR="00083DE5" w:rsidRPr="00882779">
        <w:rPr>
          <w:rFonts w:ascii="Times New Roman" w:hAnsi="Times New Roman" w:cs="Times New Roman"/>
          <w:color w:val="000000"/>
          <w:sz w:val="24"/>
          <w:szCs w:val="24"/>
          <w:lang w:eastAsia="ru-RU" w:bidi="ru-RU"/>
        </w:rPr>
        <w:t xml:space="preserve"> учтено</w:t>
      </w:r>
      <w:r w:rsidRPr="00882779">
        <w:rPr>
          <w:rFonts w:ascii="Times New Roman" w:hAnsi="Times New Roman" w:cs="Times New Roman"/>
          <w:color w:val="000000"/>
          <w:sz w:val="24"/>
          <w:szCs w:val="24"/>
          <w:lang w:eastAsia="ru-RU" w:bidi="ru-RU"/>
        </w:rPr>
        <w:t xml:space="preserve"> (зарегистрировано) </w:t>
      </w:r>
      <w:r w:rsidR="00083DE5" w:rsidRPr="00882779">
        <w:rPr>
          <w:rFonts w:ascii="Times New Roman" w:hAnsi="Times New Roman" w:cs="Times New Roman"/>
          <w:color w:val="000000"/>
          <w:sz w:val="24"/>
          <w:szCs w:val="24"/>
          <w:lang w:eastAsia="ru-RU" w:bidi="ru-RU"/>
        </w:rPr>
        <w:t>1121</w:t>
      </w:r>
      <w:r w:rsidRPr="00882779">
        <w:rPr>
          <w:rFonts w:ascii="Times New Roman" w:hAnsi="Times New Roman" w:cs="Times New Roman"/>
          <w:color w:val="000000"/>
          <w:sz w:val="24"/>
          <w:szCs w:val="24"/>
          <w:lang w:eastAsia="ru-RU" w:bidi="ru-RU"/>
        </w:rPr>
        <w:t xml:space="preserve"> работ</w:t>
      </w:r>
      <w:r w:rsidR="00083DE5" w:rsidRPr="00882779">
        <w:rPr>
          <w:rFonts w:ascii="Times New Roman" w:hAnsi="Times New Roman" w:cs="Times New Roman"/>
          <w:color w:val="000000"/>
          <w:sz w:val="24"/>
          <w:szCs w:val="24"/>
          <w:lang w:eastAsia="ru-RU" w:bidi="ru-RU"/>
        </w:rPr>
        <w:t>а</w:t>
      </w:r>
      <w:r w:rsidR="00E47A60" w:rsidRPr="00882779">
        <w:rPr>
          <w:rFonts w:ascii="Times New Roman" w:hAnsi="Times New Roman" w:cs="Times New Roman"/>
          <w:color w:val="000000"/>
          <w:sz w:val="24"/>
          <w:szCs w:val="24"/>
          <w:lang w:eastAsia="ru-RU" w:bidi="ru-RU"/>
        </w:rPr>
        <w:t>, из них по субъектам федеральных округов:</w:t>
      </w:r>
    </w:p>
    <w:p w14:paraId="090F51FF" w14:textId="54014B0C" w:rsidR="00E47A60" w:rsidRPr="00882779" w:rsidRDefault="00F96502" w:rsidP="00E47A60">
      <w:pPr>
        <w:spacing w:after="0" w:line="240" w:lineRule="auto"/>
        <w:jc w:val="both"/>
        <w:rPr>
          <w:rFonts w:ascii="Times New Roman" w:hAnsi="Times New Roman" w:cs="Times New Roman"/>
          <w:color w:val="000000"/>
          <w:sz w:val="28"/>
          <w:szCs w:val="28"/>
          <w:lang w:eastAsia="ru-RU" w:bidi="ru-RU"/>
        </w:rPr>
      </w:pPr>
      <w:r w:rsidRPr="00882779">
        <w:rPr>
          <w:rFonts w:ascii="Times New Roman" w:hAnsi="Times New Roman" w:cs="Times New Roman"/>
          <w:color w:val="000000"/>
          <w:sz w:val="24"/>
          <w:szCs w:val="24"/>
          <w:lang w:eastAsia="ru-RU" w:bidi="ru-RU"/>
        </w:rPr>
        <w:t>.</w:t>
      </w:r>
      <w:r w:rsidR="00E47A60" w:rsidRPr="00882779">
        <w:rPr>
          <w:rFonts w:ascii="Times New Roman" w:hAnsi="Times New Roman" w:cs="Times New Roman"/>
          <w:color w:val="000000"/>
          <w:sz w:val="28"/>
          <w:szCs w:val="28"/>
          <w:lang w:eastAsia="ru-RU" w:bidi="ru-RU"/>
        </w:rPr>
        <w:t xml:space="preserve"> </w:t>
      </w:r>
    </w:p>
    <w:tbl>
      <w:tblPr>
        <w:tblW w:w="9923" w:type="dxa"/>
        <w:tblInd w:w="108" w:type="dxa"/>
        <w:tblLayout w:type="fixed"/>
        <w:tblLook w:val="0000" w:firstRow="0" w:lastRow="0" w:firstColumn="0" w:lastColumn="0" w:noHBand="0" w:noVBand="0"/>
      </w:tblPr>
      <w:tblGrid>
        <w:gridCol w:w="3437"/>
        <w:gridCol w:w="1559"/>
        <w:gridCol w:w="1560"/>
        <w:gridCol w:w="1559"/>
        <w:gridCol w:w="1808"/>
      </w:tblGrid>
      <w:tr w:rsidR="00E47A60" w:rsidRPr="00882779" w14:paraId="41894FF1" w14:textId="77777777" w:rsidTr="00E47A60">
        <w:trPr>
          <w:trHeight w:val="255"/>
        </w:trPr>
        <w:tc>
          <w:tcPr>
            <w:tcW w:w="3437" w:type="dxa"/>
            <w:vMerge w:val="restart"/>
            <w:tcBorders>
              <w:top w:val="single" w:sz="4" w:space="0" w:color="auto"/>
              <w:left w:val="single" w:sz="4" w:space="0" w:color="auto"/>
              <w:right w:val="single" w:sz="4" w:space="0" w:color="auto"/>
            </w:tcBorders>
            <w:shd w:val="clear" w:color="auto" w:fill="auto"/>
          </w:tcPr>
          <w:p w14:paraId="2BC96C18"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Федеральные округа  и субъекты РФ</w:t>
            </w:r>
          </w:p>
        </w:tc>
        <w:tc>
          <w:tcPr>
            <w:tcW w:w="4678" w:type="dxa"/>
            <w:gridSpan w:val="3"/>
            <w:tcBorders>
              <w:top w:val="single" w:sz="4" w:space="0" w:color="auto"/>
              <w:left w:val="single" w:sz="4" w:space="0" w:color="auto"/>
              <w:bottom w:val="single" w:sz="4" w:space="0" w:color="auto"/>
              <w:right w:val="single" w:sz="4" w:space="0" w:color="auto"/>
            </w:tcBorders>
          </w:tcPr>
          <w:p w14:paraId="6944A0FE"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количество зарегистрированных работ по годам</w:t>
            </w:r>
          </w:p>
        </w:tc>
        <w:tc>
          <w:tcPr>
            <w:tcW w:w="1808" w:type="dxa"/>
            <w:tcBorders>
              <w:top w:val="single" w:sz="4" w:space="0" w:color="auto"/>
              <w:left w:val="single" w:sz="4" w:space="0" w:color="auto"/>
              <w:right w:val="single" w:sz="4" w:space="0" w:color="auto"/>
            </w:tcBorders>
          </w:tcPr>
          <w:p w14:paraId="08E12D08"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p>
        </w:tc>
      </w:tr>
      <w:tr w:rsidR="00E47A60" w:rsidRPr="00882779" w14:paraId="5C8DBAF3" w14:textId="77777777" w:rsidTr="00E47A60">
        <w:trPr>
          <w:trHeight w:val="255"/>
        </w:trPr>
        <w:tc>
          <w:tcPr>
            <w:tcW w:w="3437" w:type="dxa"/>
            <w:vMerge/>
            <w:tcBorders>
              <w:left w:val="single" w:sz="4" w:space="0" w:color="auto"/>
              <w:bottom w:val="single" w:sz="4" w:space="0" w:color="auto"/>
              <w:right w:val="single" w:sz="4" w:space="0" w:color="auto"/>
            </w:tcBorders>
            <w:shd w:val="clear" w:color="auto" w:fill="auto"/>
          </w:tcPr>
          <w:p w14:paraId="4BCCA7B1"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14:paraId="054A14A9"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2015 год</w:t>
            </w:r>
          </w:p>
        </w:tc>
        <w:tc>
          <w:tcPr>
            <w:tcW w:w="1560" w:type="dxa"/>
            <w:tcBorders>
              <w:top w:val="single" w:sz="4" w:space="0" w:color="auto"/>
              <w:left w:val="single" w:sz="4" w:space="0" w:color="auto"/>
              <w:bottom w:val="single" w:sz="4" w:space="0" w:color="auto"/>
              <w:right w:val="single" w:sz="4" w:space="0" w:color="auto"/>
            </w:tcBorders>
          </w:tcPr>
          <w:p w14:paraId="06074554"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2016</w:t>
            </w:r>
          </w:p>
        </w:tc>
        <w:tc>
          <w:tcPr>
            <w:tcW w:w="1559" w:type="dxa"/>
            <w:tcBorders>
              <w:top w:val="single" w:sz="4" w:space="0" w:color="auto"/>
              <w:left w:val="single" w:sz="4" w:space="0" w:color="auto"/>
              <w:bottom w:val="single" w:sz="4" w:space="0" w:color="auto"/>
              <w:right w:val="single" w:sz="4" w:space="0" w:color="auto"/>
            </w:tcBorders>
          </w:tcPr>
          <w:p w14:paraId="5FFB6841"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9 месяцев  2017</w:t>
            </w:r>
          </w:p>
        </w:tc>
        <w:tc>
          <w:tcPr>
            <w:tcW w:w="1808" w:type="dxa"/>
            <w:tcBorders>
              <w:top w:val="single" w:sz="4" w:space="0" w:color="auto"/>
              <w:left w:val="single" w:sz="4" w:space="0" w:color="auto"/>
              <w:bottom w:val="single" w:sz="4" w:space="0" w:color="auto"/>
              <w:right w:val="single" w:sz="4" w:space="0" w:color="auto"/>
            </w:tcBorders>
          </w:tcPr>
          <w:p w14:paraId="4ADB5D0E"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ИТОГО</w:t>
            </w:r>
          </w:p>
        </w:tc>
      </w:tr>
      <w:tr w:rsidR="00E47A60" w:rsidRPr="00882779" w14:paraId="4A42F2D9" w14:textId="77777777" w:rsidTr="00E47A60">
        <w:trPr>
          <w:trHeight w:val="641"/>
        </w:trPr>
        <w:tc>
          <w:tcPr>
            <w:tcW w:w="3437" w:type="dxa"/>
            <w:tcBorders>
              <w:top w:val="nil"/>
              <w:left w:val="single" w:sz="4" w:space="0" w:color="auto"/>
              <w:bottom w:val="single" w:sz="4" w:space="0" w:color="auto"/>
              <w:right w:val="single" w:sz="4" w:space="0" w:color="auto"/>
            </w:tcBorders>
            <w:shd w:val="clear" w:color="auto" w:fill="auto"/>
          </w:tcPr>
          <w:p w14:paraId="4449E673" w14:textId="77777777" w:rsidR="00E47A60" w:rsidRPr="00882779" w:rsidRDefault="00E47A60" w:rsidP="00057219">
            <w:pPr>
              <w:spacing w:after="0" w:line="240" w:lineRule="auto"/>
              <w:rPr>
                <w:rFonts w:ascii="Times New Roman" w:eastAsia="Times New Roman" w:hAnsi="Times New Roman" w:cs="Times New Roman"/>
                <w:b/>
                <w:sz w:val="20"/>
                <w:szCs w:val="20"/>
                <w:lang w:eastAsia="ru-RU"/>
              </w:rPr>
            </w:pPr>
            <w:r w:rsidRPr="00882779">
              <w:rPr>
                <w:rFonts w:ascii="Times New Roman" w:eastAsia="Times New Roman" w:hAnsi="Times New Roman" w:cs="Times New Roman"/>
                <w:b/>
                <w:bCs/>
                <w:sz w:val="20"/>
                <w:szCs w:val="20"/>
                <w:lang w:eastAsia="ru-RU"/>
              </w:rPr>
              <w:t xml:space="preserve">Центральный ФО </w:t>
            </w:r>
          </w:p>
        </w:tc>
        <w:tc>
          <w:tcPr>
            <w:tcW w:w="1559" w:type="dxa"/>
            <w:tcBorders>
              <w:top w:val="nil"/>
              <w:left w:val="single" w:sz="4" w:space="0" w:color="auto"/>
              <w:bottom w:val="single" w:sz="4" w:space="0" w:color="auto"/>
              <w:right w:val="single" w:sz="4" w:space="0" w:color="auto"/>
            </w:tcBorders>
          </w:tcPr>
          <w:p w14:paraId="621AB260"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hAnsi="Times New Roman" w:cs="Times New Roman"/>
                <w:b/>
                <w:sz w:val="20"/>
                <w:szCs w:val="20"/>
              </w:rPr>
              <w:t>315</w:t>
            </w:r>
          </w:p>
        </w:tc>
        <w:tc>
          <w:tcPr>
            <w:tcW w:w="1560" w:type="dxa"/>
            <w:tcBorders>
              <w:top w:val="nil"/>
              <w:left w:val="single" w:sz="4" w:space="0" w:color="auto"/>
              <w:bottom w:val="single" w:sz="4" w:space="0" w:color="auto"/>
              <w:right w:val="single" w:sz="4" w:space="0" w:color="auto"/>
            </w:tcBorders>
          </w:tcPr>
          <w:p w14:paraId="3539FC98"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478</w:t>
            </w:r>
          </w:p>
        </w:tc>
        <w:tc>
          <w:tcPr>
            <w:tcW w:w="1559" w:type="dxa"/>
            <w:tcBorders>
              <w:top w:val="nil"/>
              <w:left w:val="single" w:sz="4" w:space="0" w:color="auto"/>
              <w:bottom w:val="single" w:sz="4" w:space="0" w:color="auto"/>
              <w:right w:val="single" w:sz="4" w:space="0" w:color="auto"/>
            </w:tcBorders>
          </w:tcPr>
          <w:p w14:paraId="0C9C2665"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328</w:t>
            </w:r>
          </w:p>
        </w:tc>
        <w:tc>
          <w:tcPr>
            <w:tcW w:w="1808" w:type="dxa"/>
            <w:tcBorders>
              <w:top w:val="nil"/>
              <w:left w:val="single" w:sz="4" w:space="0" w:color="auto"/>
              <w:bottom w:val="single" w:sz="4" w:space="0" w:color="auto"/>
              <w:right w:val="single" w:sz="4" w:space="0" w:color="auto"/>
            </w:tcBorders>
          </w:tcPr>
          <w:p w14:paraId="5D7995A1"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1121</w:t>
            </w:r>
          </w:p>
          <w:p w14:paraId="1C6E3062"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p>
        </w:tc>
      </w:tr>
      <w:tr w:rsidR="00E47A60" w:rsidRPr="00882779" w14:paraId="2B9C26B1" w14:textId="77777777" w:rsidTr="00E47A60">
        <w:trPr>
          <w:trHeight w:val="665"/>
        </w:trPr>
        <w:tc>
          <w:tcPr>
            <w:tcW w:w="3437" w:type="dxa"/>
            <w:tcBorders>
              <w:top w:val="single" w:sz="4" w:space="0" w:color="auto"/>
              <w:left w:val="single" w:sz="4" w:space="0" w:color="auto"/>
              <w:bottom w:val="single" w:sz="4" w:space="0" w:color="auto"/>
              <w:right w:val="single" w:sz="4" w:space="0" w:color="auto"/>
            </w:tcBorders>
            <w:shd w:val="clear" w:color="auto" w:fill="auto"/>
          </w:tcPr>
          <w:p w14:paraId="056B411B" w14:textId="77777777" w:rsidR="00E47A60" w:rsidRPr="00882779" w:rsidRDefault="00E47A60" w:rsidP="00057219">
            <w:pPr>
              <w:spacing w:after="0" w:line="240" w:lineRule="auto"/>
              <w:rPr>
                <w:rFonts w:ascii="Times New Roman" w:eastAsia="Times New Roman" w:hAnsi="Times New Roman" w:cs="Times New Roman"/>
                <w:sz w:val="20"/>
                <w:szCs w:val="20"/>
                <w:lang w:eastAsia="ru-RU"/>
              </w:rPr>
            </w:pPr>
            <w:r w:rsidRPr="00882779">
              <w:rPr>
                <w:rFonts w:ascii="Times New Roman" w:eastAsia="Times New Roman" w:hAnsi="Times New Roman" w:cs="Times New Roman"/>
                <w:sz w:val="20"/>
                <w:szCs w:val="20"/>
                <w:lang w:eastAsia="ru-RU"/>
              </w:rPr>
              <w:t>Территория ФО в целом</w:t>
            </w:r>
          </w:p>
        </w:tc>
        <w:tc>
          <w:tcPr>
            <w:tcW w:w="1559" w:type="dxa"/>
            <w:tcBorders>
              <w:top w:val="single" w:sz="4" w:space="0" w:color="auto"/>
              <w:bottom w:val="single" w:sz="4" w:space="0" w:color="auto"/>
              <w:right w:val="single" w:sz="4" w:space="0" w:color="auto"/>
            </w:tcBorders>
          </w:tcPr>
          <w:p w14:paraId="7EAD6D37"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Cs/>
                <w:sz w:val="16"/>
                <w:szCs w:val="16"/>
                <w:lang w:eastAsia="ru-RU"/>
              </w:rPr>
              <w:t>Заявки на Гос. регистрацию не поступали</w:t>
            </w:r>
          </w:p>
        </w:tc>
        <w:tc>
          <w:tcPr>
            <w:tcW w:w="1560" w:type="dxa"/>
            <w:tcBorders>
              <w:top w:val="single" w:sz="4" w:space="0" w:color="auto"/>
              <w:bottom w:val="single" w:sz="4" w:space="0" w:color="auto"/>
              <w:right w:val="single" w:sz="4" w:space="0" w:color="auto"/>
            </w:tcBorders>
            <w:shd w:val="clear" w:color="auto" w:fill="auto"/>
          </w:tcPr>
          <w:p w14:paraId="5E43D0F6" w14:textId="77777777" w:rsidR="00E47A60" w:rsidRPr="00882779" w:rsidRDefault="00E47A60" w:rsidP="00057219">
            <w:pPr>
              <w:jc w:val="center"/>
            </w:pPr>
            <w:r w:rsidRPr="00882779">
              <w:rPr>
                <w:rFonts w:ascii="Times New Roman" w:eastAsia="Times New Roman" w:hAnsi="Times New Roman" w:cs="Times New Roman"/>
                <w:bCs/>
                <w:sz w:val="16"/>
                <w:szCs w:val="16"/>
                <w:lang w:eastAsia="ru-RU"/>
              </w:rPr>
              <w:t>Заявки на Гос. регистрацию не поступали</w:t>
            </w:r>
          </w:p>
        </w:tc>
        <w:tc>
          <w:tcPr>
            <w:tcW w:w="1559" w:type="dxa"/>
            <w:tcBorders>
              <w:top w:val="single" w:sz="4" w:space="0" w:color="auto"/>
              <w:bottom w:val="single" w:sz="4" w:space="0" w:color="auto"/>
              <w:right w:val="single" w:sz="4" w:space="0" w:color="auto"/>
            </w:tcBorders>
          </w:tcPr>
          <w:p w14:paraId="6AB4627A" w14:textId="77777777" w:rsidR="00E47A60" w:rsidRPr="00882779" w:rsidRDefault="00E47A60" w:rsidP="00057219">
            <w:pPr>
              <w:jc w:val="center"/>
            </w:pPr>
            <w:r w:rsidRPr="00882779">
              <w:rPr>
                <w:rFonts w:ascii="Times New Roman" w:eastAsia="Times New Roman" w:hAnsi="Times New Roman" w:cs="Times New Roman"/>
                <w:bCs/>
                <w:sz w:val="16"/>
                <w:szCs w:val="16"/>
                <w:lang w:eastAsia="ru-RU"/>
              </w:rPr>
              <w:t>Заявки на Гос. регистрацию не поступали</w:t>
            </w:r>
          </w:p>
        </w:tc>
        <w:tc>
          <w:tcPr>
            <w:tcW w:w="1808" w:type="dxa"/>
            <w:tcBorders>
              <w:top w:val="single" w:sz="4" w:space="0" w:color="auto"/>
              <w:bottom w:val="single" w:sz="4" w:space="0" w:color="auto"/>
              <w:right w:val="single" w:sz="4" w:space="0" w:color="auto"/>
            </w:tcBorders>
          </w:tcPr>
          <w:p w14:paraId="2532DEDA" w14:textId="77777777" w:rsidR="00E47A60" w:rsidRPr="00882779" w:rsidRDefault="00E47A60" w:rsidP="00057219">
            <w:pPr>
              <w:jc w:val="center"/>
            </w:pPr>
            <w:r w:rsidRPr="00882779">
              <w:rPr>
                <w:rFonts w:ascii="Times New Roman" w:eastAsia="Times New Roman" w:hAnsi="Times New Roman" w:cs="Times New Roman"/>
                <w:bCs/>
                <w:sz w:val="16"/>
                <w:szCs w:val="16"/>
                <w:lang w:eastAsia="ru-RU"/>
              </w:rPr>
              <w:t>Заявки на Гос. регистрацию не поступали</w:t>
            </w:r>
          </w:p>
        </w:tc>
      </w:tr>
      <w:tr w:rsidR="00E47A60" w:rsidRPr="00882779" w14:paraId="7604032A" w14:textId="77777777" w:rsidTr="00E47A60">
        <w:trPr>
          <w:trHeight w:val="255"/>
        </w:trPr>
        <w:tc>
          <w:tcPr>
            <w:tcW w:w="3437" w:type="dxa"/>
            <w:tcBorders>
              <w:top w:val="single" w:sz="4" w:space="0" w:color="auto"/>
              <w:left w:val="single" w:sz="4" w:space="0" w:color="auto"/>
              <w:bottom w:val="single" w:sz="4" w:space="0" w:color="auto"/>
              <w:right w:val="single" w:sz="4" w:space="0" w:color="auto"/>
            </w:tcBorders>
            <w:shd w:val="clear" w:color="auto" w:fill="auto"/>
          </w:tcPr>
          <w:p w14:paraId="20851172" w14:textId="77777777" w:rsidR="00E47A60" w:rsidRPr="00882779" w:rsidRDefault="00E47A60" w:rsidP="00057219">
            <w:pPr>
              <w:spacing w:after="0" w:line="240" w:lineRule="auto"/>
              <w:rPr>
                <w:rFonts w:ascii="Times New Roman" w:eastAsia="Times New Roman" w:hAnsi="Times New Roman" w:cs="Times New Roman"/>
                <w:sz w:val="20"/>
                <w:szCs w:val="20"/>
                <w:lang w:eastAsia="ru-RU"/>
              </w:rPr>
            </w:pPr>
            <w:r w:rsidRPr="00882779">
              <w:rPr>
                <w:rFonts w:ascii="Times New Roman" w:eastAsia="Times New Roman" w:hAnsi="Times New Roman" w:cs="Times New Roman"/>
                <w:sz w:val="20"/>
                <w:szCs w:val="20"/>
                <w:lang w:eastAsia="ru-RU"/>
              </w:rPr>
              <w:t xml:space="preserve">Белгородская область </w:t>
            </w:r>
          </w:p>
        </w:tc>
        <w:tc>
          <w:tcPr>
            <w:tcW w:w="1559" w:type="dxa"/>
            <w:tcBorders>
              <w:top w:val="single" w:sz="4" w:space="0" w:color="auto"/>
              <w:left w:val="single" w:sz="4" w:space="0" w:color="auto"/>
              <w:bottom w:val="single" w:sz="4" w:space="0" w:color="auto"/>
              <w:right w:val="single" w:sz="4" w:space="0" w:color="auto"/>
            </w:tcBorders>
          </w:tcPr>
          <w:p w14:paraId="2BFAFE49"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6F9EF04" w14:textId="77777777" w:rsidR="00E47A60" w:rsidRPr="00882779" w:rsidRDefault="00E47A60" w:rsidP="00057219">
            <w:pPr>
              <w:spacing w:after="0" w:line="240" w:lineRule="auto"/>
              <w:jc w:val="center"/>
              <w:rPr>
                <w:rFonts w:ascii="Times New Roman" w:eastAsia="Times New Roman" w:hAnsi="Times New Roman" w:cs="Times New Roman"/>
                <w:b/>
                <w:sz w:val="20"/>
                <w:szCs w:val="20"/>
                <w:lang w:eastAsia="ru-RU"/>
              </w:rPr>
            </w:pPr>
            <w:r w:rsidRPr="00882779">
              <w:rPr>
                <w:rFonts w:ascii="Times New Roman" w:eastAsia="Times New Roman" w:hAnsi="Times New Roman" w:cs="Times New Roman"/>
                <w:b/>
                <w:sz w:val="20"/>
                <w:szCs w:val="20"/>
                <w:lang w:eastAsia="ru-RU"/>
              </w:rPr>
              <w:t>38</w:t>
            </w:r>
          </w:p>
        </w:tc>
        <w:tc>
          <w:tcPr>
            <w:tcW w:w="1559" w:type="dxa"/>
            <w:tcBorders>
              <w:top w:val="single" w:sz="4" w:space="0" w:color="auto"/>
              <w:left w:val="single" w:sz="4" w:space="0" w:color="auto"/>
              <w:bottom w:val="single" w:sz="4" w:space="0" w:color="auto"/>
              <w:right w:val="single" w:sz="4" w:space="0" w:color="auto"/>
            </w:tcBorders>
          </w:tcPr>
          <w:p w14:paraId="4D5344A5" w14:textId="77777777" w:rsidR="00E47A60" w:rsidRPr="00882779" w:rsidRDefault="00E47A60" w:rsidP="00057219">
            <w:pPr>
              <w:spacing w:after="0" w:line="240" w:lineRule="auto"/>
              <w:jc w:val="center"/>
              <w:rPr>
                <w:rFonts w:ascii="Times New Roman" w:eastAsia="Times New Roman" w:hAnsi="Times New Roman" w:cs="Times New Roman"/>
                <w:b/>
                <w:sz w:val="20"/>
                <w:szCs w:val="20"/>
                <w:lang w:eastAsia="ru-RU"/>
              </w:rPr>
            </w:pPr>
            <w:r w:rsidRPr="00882779">
              <w:rPr>
                <w:rFonts w:ascii="Times New Roman" w:eastAsia="Times New Roman" w:hAnsi="Times New Roman" w:cs="Times New Roman"/>
                <w:b/>
                <w:sz w:val="20"/>
                <w:szCs w:val="20"/>
                <w:lang w:eastAsia="ru-RU"/>
              </w:rPr>
              <w:t>23</w:t>
            </w:r>
          </w:p>
        </w:tc>
        <w:tc>
          <w:tcPr>
            <w:tcW w:w="1808" w:type="dxa"/>
            <w:tcBorders>
              <w:top w:val="single" w:sz="4" w:space="0" w:color="auto"/>
              <w:left w:val="single" w:sz="4" w:space="0" w:color="auto"/>
              <w:bottom w:val="single" w:sz="4" w:space="0" w:color="auto"/>
              <w:right w:val="single" w:sz="4" w:space="0" w:color="auto"/>
            </w:tcBorders>
          </w:tcPr>
          <w:p w14:paraId="0E7D3FC4"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70</w:t>
            </w:r>
          </w:p>
        </w:tc>
      </w:tr>
      <w:tr w:rsidR="00E47A60" w:rsidRPr="00882779" w14:paraId="3FD0820A" w14:textId="77777777" w:rsidTr="00E47A60">
        <w:trPr>
          <w:trHeight w:val="255"/>
        </w:trPr>
        <w:tc>
          <w:tcPr>
            <w:tcW w:w="3437" w:type="dxa"/>
            <w:tcBorders>
              <w:top w:val="nil"/>
              <w:left w:val="single" w:sz="4" w:space="0" w:color="auto"/>
              <w:bottom w:val="single" w:sz="4" w:space="0" w:color="auto"/>
              <w:right w:val="single" w:sz="4" w:space="0" w:color="auto"/>
            </w:tcBorders>
            <w:shd w:val="clear" w:color="auto" w:fill="auto"/>
          </w:tcPr>
          <w:p w14:paraId="12FA4E9B" w14:textId="77777777" w:rsidR="00E47A60" w:rsidRPr="00882779" w:rsidRDefault="00E47A60" w:rsidP="00057219">
            <w:pPr>
              <w:spacing w:after="0" w:line="240" w:lineRule="auto"/>
              <w:rPr>
                <w:rFonts w:ascii="Times New Roman" w:eastAsia="Times New Roman" w:hAnsi="Times New Roman" w:cs="Times New Roman"/>
                <w:sz w:val="20"/>
                <w:szCs w:val="20"/>
                <w:lang w:eastAsia="ru-RU"/>
              </w:rPr>
            </w:pPr>
            <w:r w:rsidRPr="00882779">
              <w:rPr>
                <w:rFonts w:ascii="Times New Roman" w:eastAsia="Times New Roman" w:hAnsi="Times New Roman" w:cs="Times New Roman"/>
                <w:sz w:val="20"/>
                <w:szCs w:val="20"/>
                <w:lang w:eastAsia="ru-RU"/>
              </w:rPr>
              <w:t>Брянская область</w:t>
            </w:r>
          </w:p>
        </w:tc>
        <w:tc>
          <w:tcPr>
            <w:tcW w:w="1559" w:type="dxa"/>
            <w:tcBorders>
              <w:top w:val="nil"/>
              <w:left w:val="single" w:sz="4" w:space="0" w:color="auto"/>
              <w:bottom w:val="single" w:sz="4" w:space="0" w:color="auto"/>
              <w:right w:val="single" w:sz="4" w:space="0" w:color="auto"/>
            </w:tcBorders>
          </w:tcPr>
          <w:p w14:paraId="27A65CD0"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21</w:t>
            </w:r>
          </w:p>
        </w:tc>
        <w:tc>
          <w:tcPr>
            <w:tcW w:w="1560" w:type="dxa"/>
            <w:tcBorders>
              <w:top w:val="nil"/>
              <w:left w:val="single" w:sz="4" w:space="0" w:color="auto"/>
              <w:bottom w:val="single" w:sz="4" w:space="0" w:color="auto"/>
              <w:right w:val="single" w:sz="4" w:space="0" w:color="auto"/>
            </w:tcBorders>
          </w:tcPr>
          <w:p w14:paraId="34435C7F"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40</w:t>
            </w:r>
          </w:p>
        </w:tc>
        <w:tc>
          <w:tcPr>
            <w:tcW w:w="1559" w:type="dxa"/>
            <w:tcBorders>
              <w:top w:val="nil"/>
              <w:left w:val="single" w:sz="4" w:space="0" w:color="auto"/>
              <w:bottom w:val="single" w:sz="4" w:space="0" w:color="auto"/>
              <w:right w:val="single" w:sz="4" w:space="0" w:color="auto"/>
            </w:tcBorders>
          </w:tcPr>
          <w:p w14:paraId="1740522D" w14:textId="77777777" w:rsidR="00E47A60" w:rsidRPr="00882779" w:rsidRDefault="00E47A60" w:rsidP="00057219">
            <w:pPr>
              <w:tabs>
                <w:tab w:val="right" w:pos="3384"/>
              </w:tabs>
              <w:spacing w:after="0" w:line="240" w:lineRule="auto"/>
              <w:jc w:val="center"/>
              <w:rPr>
                <w:rFonts w:ascii="Times New Roman" w:eastAsia="Times New Roman" w:hAnsi="Times New Roman" w:cs="Times New Roman"/>
                <w:b/>
                <w:sz w:val="20"/>
                <w:szCs w:val="20"/>
                <w:lang w:eastAsia="ru-RU"/>
              </w:rPr>
            </w:pPr>
            <w:r w:rsidRPr="00882779">
              <w:rPr>
                <w:rFonts w:ascii="Times New Roman" w:eastAsia="Times New Roman" w:hAnsi="Times New Roman" w:cs="Times New Roman"/>
                <w:b/>
                <w:bCs/>
                <w:sz w:val="20"/>
                <w:szCs w:val="20"/>
                <w:lang w:eastAsia="ru-RU"/>
              </w:rPr>
              <w:t>19</w:t>
            </w:r>
          </w:p>
        </w:tc>
        <w:tc>
          <w:tcPr>
            <w:tcW w:w="1808" w:type="dxa"/>
            <w:tcBorders>
              <w:top w:val="nil"/>
              <w:left w:val="single" w:sz="4" w:space="0" w:color="auto"/>
              <w:bottom w:val="single" w:sz="4" w:space="0" w:color="auto"/>
              <w:right w:val="single" w:sz="4" w:space="0" w:color="auto"/>
            </w:tcBorders>
          </w:tcPr>
          <w:p w14:paraId="199D3A41" w14:textId="77777777" w:rsidR="00E47A60" w:rsidRPr="00882779" w:rsidRDefault="00E47A60" w:rsidP="00057219">
            <w:pPr>
              <w:tabs>
                <w:tab w:val="right" w:pos="3384"/>
              </w:tabs>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80</w:t>
            </w:r>
          </w:p>
        </w:tc>
      </w:tr>
      <w:tr w:rsidR="00E47A60" w:rsidRPr="00882779" w14:paraId="0585E334" w14:textId="77777777" w:rsidTr="00E47A60">
        <w:trPr>
          <w:trHeight w:val="255"/>
        </w:trPr>
        <w:tc>
          <w:tcPr>
            <w:tcW w:w="3437" w:type="dxa"/>
            <w:tcBorders>
              <w:top w:val="nil"/>
              <w:left w:val="single" w:sz="4" w:space="0" w:color="auto"/>
              <w:bottom w:val="single" w:sz="4" w:space="0" w:color="auto"/>
              <w:right w:val="single" w:sz="4" w:space="0" w:color="auto"/>
            </w:tcBorders>
            <w:shd w:val="clear" w:color="auto" w:fill="auto"/>
          </w:tcPr>
          <w:p w14:paraId="3D199CD7" w14:textId="77777777" w:rsidR="00E47A60" w:rsidRPr="00882779" w:rsidRDefault="00E47A60" w:rsidP="00057219">
            <w:pPr>
              <w:spacing w:after="0" w:line="240" w:lineRule="auto"/>
              <w:rPr>
                <w:rFonts w:ascii="Times New Roman" w:eastAsia="Times New Roman" w:hAnsi="Times New Roman" w:cs="Times New Roman"/>
                <w:sz w:val="20"/>
                <w:szCs w:val="20"/>
                <w:lang w:eastAsia="ru-RU"/>
              </w:rPr>
            </w:pPr>
            <w:r w:rsidRPr="00882779">
              <w:rPr>
                <w:rFonts w:ascii="Times New Roman" w:eastAsia="Times New Roman" w:hAnsi="Times New Roman" w:cs="Times New Roman"/>
                <w:sz w:val="20"/>
                <w:szCs w:val="20"/>
                <w:lang w:eastAsia="ru-RU"/>
              </w:rPr>
              <w:t>Владимирская область</w:t>
            </w:r>
          </w:p>
        </w:tc>
        <w:tc>
          <w:tcPr>
            <w:tcW w:w="1559" w:type="dxa"/>
            <w:tcBorders>
              <w:top w:val="nil"/>
              <w:left w:val="single" w:sz="4" w:space="0" w:color="auto"/>
              <w:bottom w:val="single" w:sz="4" w:space="0" w:color="auto"/>
              <w:right w:val="single" w:sz="4" w:space="0" w:color="auto"/>
            </w:tcBorders>
          </w:tcPr>
          <w:p w14:paraId="1AA2AA77"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25</w:t>
            </w:r>
          </w:p>
        </w:tc>
        <w:tc>
          <w:tcPr>
            <w:tcW w:w="1560" w:type="dxa"/>
            <w:tcBorders>
              <w:top w:val="nil"/>
              <w:left w:val="single" w:sz="4" w:space="0" w:color="auto"/>
              <w:bottom w:val="single" w:sz="4" w:space="0" w:color="auto"/>
              <w:right w:val="single" w:sz="4" w:space="0" w:color="auto"/>
            </w:tcBorders>
          </w:tcPr>
          <w:p w14:paraId="6D726035"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30</w:t>
            </w:r>
          </w:p>
        </w:tc>
        <w:tc>
          <w:tcPr>
            <w:tcW w:w="1559" w:type="dxa"/>
            <w:tcBorders>
              <w:top w:val="nil"/>
              <w:left w:val="single" w:sz="4" w:space="0" w:color="auto"/>
              <w:bottom w:val="single" w:sz="4" w:space="0" w:color="auto"/>
              <w:right w:val="single" w:sz="4" w:space="0" w:color="auto"/>
            </w:tcBorders>
          </w:tcPr>
          <w:p w14:paraId="57E1CE4F"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20</w:t>
            </w:r>
          </w:p>
        </w:tc>
        <w:tc>
          <w:tcPr>
            <w:tcW w:w="1808" w:type="dxa"/>
            <w:tcBorders>
              <w:top w:val="nil"/>
              <w:left w:val="single" w:sz="4" w:space="0" w:color="auto"/>
              <w:bottom w:val="single" w:sz="4" w:space="0" w:color="auto"/>
              <w:right w:val="single" w:sz="4" w:space="0" w:color="auto"/>
            </w:tcBorders>
          </w:tcPr>
          <w:p w14:paraId="0CB48CB0"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75</w:t>
            </w:r>
          </w:p>
        </w:tc>
      </w:tr>
      <w:tr w:rsidR="00E47A60" w:rsidRPr="00882779" w14:paraId="0449306D" w14:textId="77777777" w:rsidTr="00E47A60">
        <w:trPr>
          <w:trHeight w:val="255"/>
        </w:trPr>
        <w:tc>
          <w:tcPr>
            <w:tcW w:w="3437" w:type="dxa"/>
            <w:tcBorders>
              <w:top w:val="nil"/>
              <w:left w:val="single" w:sz="4" w:space="0" w:color="auto"/>
              <w:bottom w:val="single" w:sz="4" w:space="0" w:color="auto"/>
              <w:right w:val="single" w:sz="4" w:space="0" w:color="auto"/>
            </w:tcBorders>
            <w:shd w:val="clear" w:color="auto" w:fill="auto"/>
          </w:tcPr>
          <w:p w14:paraId="7C69FC42" w14:textId="77777777" w:rsidR="00E47A60" w:rsidRPr="00882779" w:rsidRDefault="00E47A60" w:rsidP="00057219">
            <w:pPr>
              <w:spacing w:after="0" w:line="240" w:lineRule="auto"/>
              <w:rPr>
                <w:rFonts w:ascii="Times New Roman" w:eastAsia="Times New Roman" w:hAnsi="Times New Roman" w:cs="Times New Roman"/>
                <w:sz w:val="20"/>
                <w:szCs w:val="20"/>
                <w:lang w:eastAsia="ru-RU"/>
              </w:rPr>
            </w:pPr>
            <w:r w:rsidRPr="00882779">
              <w:rPr>
                <w:rFonts w:ascii="Times New Roman" w:eastAsia="Times New Roman" w:hAnsi="Times New Roman" w:cs="Times New Roman"/>
                <w:sz w:val="20"/>
                <w:szCs w:val="20"/>
                <w:lang w:eastAsia="ru-RU"/>
              </w:rPr>
              <w:t>Воронежская область</w:t>
            </w:r>
          </w:p>
        </w:tc>
        <w:tc>
          <w:tcPr>
            <w:tcW w:w="1559" w:type="dxa"/>
            <w:tcBorders>
              <w:top w:val="nil"/>
              <w:left w:val="single" w:sz="4" w:space="0" w:color="auto"/>
              <w:bottom w:val="single" w:sz="4" w:space="0" w:color="auto"/>
              <w:right w:val="single" w:sz="4" w:space="0" w:color="auto"/>
            </w:tcBorders>
          </w:tcPr>
          <w:p w14:paraId="08FF5CED"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33</w:t>
            </w:r>
          </w:p>
        </w:tc>
        <w:tc>
          <w:tcPr>
            <w:tcW w:w="1560" w:type="dxa"/>
            <w:tcBorders>
              <w:top w:val="nil"/>
              <w:left w:val="single" w:sz="4" w:space="0" w:color="auto"/>
              <w:bottom w:val="single" w:sz="4" w:space="0" w:color="auto"/>
              <w:right w:val="single" w:sz="4" w:space="0" w:color="auto"/>
            </w:tcBorders>
          </w:tcPr>
          <w:p w14:paraId="479CA79F"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27</w:t>
            </w:r>
          </w:p>
        </w:tc>
        <w:tc>
          <w:tcPr>
            <w:tcW w:w="1559" w:type="dxa"/>
            <w:tcBorders>
              <w:top w:val="nil"/>
              <w:left w:val="single" w:sz="4" w:space="0" w:color="auto"/>
              <w:bottom w:val="single" w:sz="4" w:space="0" w:color="auto"/>
              <w:right w:val="single" w:sz="4" w:space="0" w:color="auto"/>
            </w:tcBorders>
          </w:tcPr>
          <w:p w14:paraId="5FD74917" w14:textId="77777777" w:rsidR="00E47A60" w:rsidRPr="00882779" w:rsidRDefault="00E47A60" w:rsidP="00057219">
            <w:pPr>
              <w:spacing w:after="0" w:line="240" w:lineRule="auto"/>
              <w:jc w:val="center"/>
              <w:rPr>
                <w:rFonts w:ascii="Times New Roman" w:eastAsia="Times New Roman" w:hAnsi="Times New Roman" w:cs="Times New Roman"/>
                <w:b/>
                <w:bCs/>
                <w:color w:val="000000"/>
                <w:sz w:val="20"/>
                <w:szCs w:val="20"/>
                <w:lang w:eastAsia="ru-RU"/>
              </w:rPr>
            </w:pPr>
            <w:r w:rsidRPr="00882779">
              <w:rPr>
                <w:rFonts w:ascii="Times New Roman" w:eastAsia="Times New Roman" w:hAnsi="Times New Roman" w:cs="Times New Roman"/>
                <w:b/>
                <w:bCs/>
                <w:color w:val="000000"/>
                <w:sz w:val="20"/>
                <w:szCs w:val="20"/>
                <w:lang w:eastAsia="ru-RU"/>
              </w:rPr>
              <w:t>32</w:t>
            </w:r>
          </w:p>
        </w:tc>
        <w:tc>
          <w:tcPr>
            <w:tcW w:w="1808" w:type="dxa"/>
            <w:tcBorders>
              <w:top w:val="nil"/>
              <w:left w:val="single" w:sz="4" w:space="0" w:color="auto"/>
              <w:bottom w:val="single" w:sz="4" w:space="0" w:color="auto"/>
              <w:right w:val="single" w:sz="4" w:space="0" w:color="auto"/>
            </w:tcBorders>
          </w:tcPr>
          <w:p w14:paraId="611BD863" w14:textId="77777777" w:rsidR="00E47A60" w:rsidRPr="00882779" w:rsidRDefault="00E47A60" w:rsidP="00057219">
            <w:pPr>
              <w:spacing w:after="0" w:line="240" w:lineRule="auto"/>
              <w:jc w:val="center"/>
              <w:rPr>
                <w:rFonts w:ascii="Times New Roman" w:eastAsia="Times New Roman" w:hAnsi="Times New Roman" w:cs="Times New Roman"/>
                <w:b/>
                <w:bCs/>
                <w:color w:val="000000"/>
                <w:sz w:val="20"/>
                <w:szCs w:val="20"/>
                <w:lang w:eastAsia="ru-RU"/>
              </w:rPr>
            </w:pPr>
            <w:r w:rsidRPr="00882779">
              <w:rPr>
                <w:rFonts w:ascii="Times New Roman" w:eastAsia="Times New Roman" w:hAnsi="Times New Roman" w:cs="Times New Roman"/>
                <w:b/>
                <w:bCs/>
                <w:color w:val="000000"/>
                <w:sz w:val="20"/>
                <w:szCs w:val="20"/>
                <w:lang w:eastAsia="ru-RU"/>
              </w:rPr>
              <w:t>91</w:t>
            </w:r>
          </w:p>
        </w:tc>
      </w:tr>
      <w:tr w:rsidR="00E47A60" w:rsidRPr="00882779" w14:paraId="15EE0705" w14:textId="77777777" w:rsidTr="00E47A60">
        <w:trPr>
          <w:trHeight w:val="255"/>
        </w:trPr>
        <w:tc>
          <w:tcPr>
            <w:tcW w:w="3437" w:type="dxa"/>
            <w:tcBorders>
              <w:top w:val="nil"/>
              <w:left w:val="single" w:sz="4" w:space="0" w:color="auto"/>
              <w:bottom w:val="single" w:sz="4" w:space="0" w:color="auto"/>
              <w:right w:val="single" w:sz="4" w:space="0" w:color="auto"/>
            </w:tcBorders>
            <w:shd w:val="clear" w:color="auto" w:fill="auto"/>
          </w:tcPr>
          <w:p w14:paraId="06D36CA4" w14:textId="77777777" w:rsidR="00E47A60" w:rsidRPr="00882779" w:rsidRDefault="00E47A60" w:rsidP="00057219">
            <w:pPr>
              <w:spacing w:after="0" w:line="240" w:lineRule="auto"/>
              <w:rPr>
                <w:rFonts w:ascii="Times New Roman" w:eastAsia="Times New Roman" w:hAnsi="Times New Roman" w:cs="Times New Roman"/>
                <w:sz w:val="20"/>
                <w:szCs w:val="20"/>
                <w:lang w:eastAsia="ru-RU"/>
              </w:rPr>
            </w:pPr>
            <w:r w:rsidRPr="00882779">
              <w:rPr>
                <w:rFonts w:ascii="Times New Roman" w:eastAsia="Times New Roman" w:hAnsi="Times New Roman" w:cs="Times New Roman"/>
                <w:sz w:val="20"/>
                <w:szCs w:val="20"/>
                <w:lang w:eastAsia="ru-RU"/>
              </w:rPr>
              <w:t>Ивановская область</w:t>
            </w:r>
          </w:p>
        </w:tc>
        <w:tc>
          <w:tcPr>
            <w:tcW w:w="1559" w:type="dxa"/>
            <w:tcBorders>
              <w:top w:val="nil"/>
              <w:left w:val="single" w:sz="4" w:space="0" w:color="auto"/>
              <w:bottom w:val="single" w:sz="4" w:space="0" w:color="auto"/>
              <w:right w:val="single" w:sz="4" w:space="0" w:color="auto"/>
            </w:tcBorders>
          </w:tcPr>
          <w:p w14:paraId="77FB750A"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3</w:t>
            </w:r>
          </w:p>
        </w:tc>
        <w:tc>
          <w:tcPr>
            <w:tcW w:w="1560" w:type="dxa"/>
            <w:tcBorders>
              <w:top w:val="nil"/>
              <w:left w:val="single" w:sz="4" w:space="0" w:color="auto"/>
              <w:bottom w:val="single" w:sz="4" w:space="0" w:color="auto"/>
              <w:right w:val="single" w:sz="4" w:space="0" w:color="auto"/>
            </w:tcBorders>
          </w:tcPr>
          <w:p w14:paraId="04C5F9F2"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11</w:t>
            </w:r>
          </w:p>
        </w:tc>
        <w:tc>
          <w:tcPr>
            <w:tcW w:w="1559" w:type="dxa"/>
            <w:tcBorders>
              <w:top w:val="nil"/>
              <w:left w:val="single" w:sz="4" w:space="0" w:color="auto"/>
              <w:bottom w:val="single" w:sz="4" w:space="0" w:color="auto"/>
              <w:right w:val="single" w:sz="4" w:space="0" w:color="auto"/>
            </w:tcBorders>
          </w:tcPr>
          <w:p w14:paraId="3A126F63" w14:textId="77777777" w:rsidR="00E47A60" w:rsidRPr="00882779" w:rsidRDefault="00E47A60" w:rsidP="00057219">
            <w:pPr>
              <w:spacing w:after="0" w:line="240" w:lineRule="auto"/>
              <w:jc w:val="center"/>
              <w:rPr>
                <w:rFonts w:ascii="Times New Roman" w:eastAsia="Times New Roman" w:hAnsi="Times New Roman" w:cs="Times New Roman"/>
                <w:b/>
                <w:bCs/>
                <w:color w:val="000000"/>
                <w:sz w:val="20"/>
                <w:szCs w:val="20"/>
                <w:lang w:eastAsia="ru-RU"/>
              </w:rPr>
            </w:pPr>
            <w:r w:rsidRPr="00882779">
              <w:rPr>
                <w:rFonts w:ascii="Times New Roman" w:eastAsia="Times New Roman" w:hAnsi="Times New Roman" w:cs="Times New Roman"/>
                <w:b/>
                <w:bCs/>
                <w:color w:val="000000"/>
                <w:sz w:val="20"/>
                <w:szCs w:val="20"/>
                <w:lang w:eastAsia="ru-RU"/>
              </w:rPr>
              <w:t>4</w:t>
            </w:r>
          </w:p>
        </w:tc>
        <w:tc>
          <w:tcPr>
            <w:tcW w:w="1808" w:type="dxa"/>
            <w:tcBorders>
              <w:top w:val="nil"/>
              <w:left w:val="single" w:sz="4" w:space="0" w:color="auto"/>
              <w:bottom w:val="single" w:sz="4" w:space="0" w:color="auto"/>
              <w:right w:val="single" w:sz="4" w:space="0" w:color="auto"/>
            </w:tcBorders>
          </w:tcPr>
          <w:p w14:paraId="704804D3" w14:textId="77777777" w:rsidR="00E47A60" w:rsidRPr="00882779" w:rsidRDefault="00E47A60" w:rsidP="00057219">
            <w:pPr>
              <w:spacing w:after="0" w:line="240" w:lineRule="auto"/>
              <w:jc w:val="center"/>
              <w:rPr>
                <w:rFonts w:ascii="Times New Roman" w:eastAsia="Times New Roman" w:hAnsi="Times New Roman" w:cs="Times New Roman"/>
                <w:b/>
                <w:bCs/>
                <w:color w:val="000000"/>
                <w:sz w:val="20"/>
                <w:szCs w:val="20"/>
                <w:lang w:eastAsia="ru-RU"/>
              </w:rPr>
            </w:pPr>
            <w:r w:rsidRPr="00882779">
              <w:rPr>
                <w:rFonts w:ascii="Times New Roman" w:eastAsia="Times New Roman" w:hAnsi="Times New Roman" w:cs="Times New Roman"/>
                <w:b/>
                <w:bCs/>
                <w:color w:val="000000"/>
                <w:sz w:val="20"/>
                <w:szCs w:val="20"/>
                <w:lang w:eastAsia="ru-RU"/>
              </w:rPr>
              <w:t>18</w:t>
            </w:r>
          </w:p>
        </w:tc>
      </w:tr>
      <w:tr w:rsidR="00E47A60" w:rsidRPr="00882779" w14:paraId="60C37A22" w14:textId="77777777" w:rsidTr="00E47A60">
        <w:trPr>
          <w:trHeight w:val="255"/>
        </w:trPr>
        <w:tc>
          <w:tcPr>
            <w:tcW w:w="3437" w:type="dxa"/>
            <w:tcBorders>
              <w:top w:val="nil"/>
              <w:left w:val="single" w:sz="4" w:space="0" w:color="auto"/>
              <w:bottom w:val="single" w:sz="4" w:space="0" w:color="auto"/>
              <w:right w:val="single" w:sz="4" w:space="0" w:color="auto"/>
            </w:tcBorders>
            <w:shd w:val="clear" w:color="auto" w:fill="auto"/>
          </w:tcPr>
          <w:p w14:paraId="679001BD" w14:textId="77777777" w:rsidR="00E47A60" w:rsidRPr="00882779" w:rsidRDefault="00E47A60" w:rsidP="00057219">
            <w:pPr>
              <w:spacing w:after="0" w:line="240" w:lineRule="auto"/>
              <w:rPr>
                <w:rFonts w:ascii="Times New Roman" w:eastAsia="Times New Roman" w:hAnsi="Times New Roman" w:cs="Times New Roman"/>
                <w:sz w:val="20"/>
                <w:szCs w:val="20"/>
                <w:lang w:eastAsia="ru-RU"/>
              </w:rPr>
            </w:pPr>
            <w:r w:rsidRPr="00882779">
              <w:rPr>
                <w:rFonts w:ascii="Times New Roman" w:eastAsia="Times New Roman" w:hAnsi="Times New Roman" w:cs="Times New Roman"/>
                <w:sz w:val="20"/>
                <w:szCs w:val="20"/>
                <w:lang w:eastAsia="ru-RU"/>
              </w:rPr>
              <w:t>Калужская область</w:t>
            </w:r>
          </w:p>
        </w:tc>
        <w:tc>
          <w:tcPr>
            <w:tcW w:w="1559" w:type="dxa"/>
            <w:tcBorders>
              <w:top w:val="nil"/>
              <w:left w:val="single" w:sz="4" w:space="0" w:color="auto"/>
              <w:bottom w:val="single" w:sz="4" w:space="0" w:color="auto"/>
              <w:right w:val="single" w:sz="4" w:space="0" w:color="auto"/>
            </w:tcBorders>
          </w:tcPr>
          <w:p w14:paraId="1A9F8EF9"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19</w:t>
            </w:r>
          </w:p>
        </w:tc>
        <w:tc>
          <w:tcPr>
            <w:tcW w:w="1560" w:type="dxa"/>
            <w:tcBorders>
              <w:top w:val="nil"/>
              <w:left w:val="single" w:sz="4" w:space="0" w:color="auto"/>
              <w:bottom w:val="single" w:sz="4" w:space="0" w:color="auto"/>
              <w:right w:val="single" w:sz="4" w:space="0" w:color="auto"/>
            </w:tcBorders>
          </w:tcPr>
          <w:p w14:paraId="763C9BBA"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19</w:t>
            </w:r>
          </w:p>
        </w:tc>
        <w:tc>
          <w:tcPr>
            <w:tcW w:w="1559" w:type="dxa"/>
            <w:tcBorders>
              <w:top w:val="nil"/>
              <w:left w:val="single" w:sz="4" w:space="0" w:color="auto"/>
              <w:bottom w:val="single" w:sz="4" w:space="0" w:color="auto"/>
              <w:right w:val="single" w:sz="4" w:space="0" w:color="auto"/>
            </w:tcBorders>
          </w:tcPr>
          <w:p w14:paraId="0E2F3465" w14:textId="77777777" w:rsidR="00E47A60" w:rsidRPr="00882779" w:rsidRDefault="00E47A60" w:rsidP="00057219">
            <w:pPr>
              <w:spacing w:after="0" w:line="240" w:lineRule="auto"/>
              <w:jc w:val="center"/>
              <w:rPr>
                <w:rFonts w:ascii="Times New Roman" w:eastAsia="Times New Roman" w:hAnsi="Times New Roman" w:cs="Times New Roman"/>
                <w:b/>
                <w:bCs/>
                <w:color w:val="000000"/>
                <w:sz w:val="20"/>
                <w:szCs w:val="20"/>
                <w:lang w:eastAsia="ru-RU"/>
              </w:rPr>
            </w:pPr>
            <w:r w:rsidRPr="00882779">
              <w:rPr>
                <w:rFonts w:ascii="Times New Roman" w:eastAsia="Times New Roman" w:hAnsi="Times New Roman" w:cs="Times New Roman"/>
                <w:b/>
                <w:bCs/>
                <w:color w:val="000000"/>
                <w:sz w:val="20"/>
                <w:szCs w:val="20"/>
                <w:lang w:eastAsia="ru-RU"/>
              </w:rPr>
              <w:t>20</w:t>
            </w:r>
          </w:p>
        </w:tc>
        <w:tc>
          <w:tcPr>
            <w:tcW w:w="1808" w:type="dxa"/>
            <w:tcBorders>
              <w:top w:val="nil"/>
              <w:left w:val="single" w:sz="4" w:space="0" w:color="auto"/>
              <w:bottom w:val="single" w:sz="4" w:space="0" w:color="auto"/>
              <w:right w:val="single" w:sz="4" w:space="0" w:color="auto"/>
            </w:tcBorders>
          </w:tcPr>
          <w:p w14:paraId="43F9C9E7" w14:textId="77777777" w:rsidR="00E47A60" w:rsidRPr="00882779" w:rsidRDefault="00E47A60" w:rsidP="00057219">
            <w:pPr>
              <w:spacing w:after="0" w:line="240" w:lineRule="auto"/>
              <w:jc w:val="center"/>
              <w:rPr>
                <w:rFonts w:ascii="Times New Roman" w:eastAsia="Times New Roman" w:hAnsi="Times New Roman" w:cs="Times New Roman"/>
                <w:b/>
                <w:bCs/>
                <w:color w:val="000000"/>
                <w:sz w:val="20"/>
                <w:szCs w:val="20"/>
                <w:lang w:eastAsia="ru-RU"/>
              </w:rPr>
            </w:pPr>
            <w:r w:rsidRPr="00882779">
              <w:rPr>
                <w:rFonts w:ascii="Times New Roman" w:eastAsia="Times New Roman" w:hAnsi="Times New Roman" w:cs="Times New Roman"/>
                <w:b/>
                <w:bCs/>
                <w:color w:val="000000"/>
                <w:sz w:val="20"/>
                <w:szCs w:val="20"/>
                <w:lang w:eastAsia="ru-RU"/>
              </w:rPr>
              <w:t>58</w:t>
            </w:r>
          </w:p>
        </w:tc>
      </w:tr>
      <w:tr w:rsidR="00E47A60" w:rsidRPr="00882779" w14:paraId="7784DB8B" w14:textId="77777777" w:rsidTr="00E47A60">
        <w:trPr>
          <w:trHeight w:val="255"/>
        </w:trPr>
        <w:tc>
          <w:tcPr>
            <w:tcW w:w="3437" w:type="dxa"/>
            <w:tcBorders>
              <w:top w:val="nil"/>
              <w:left w:val="single" w:sz="4" w:space="0" w:color="auto"/>
              <w:bottom w:val="single" w:sz="4" w:space="0" w:color="auto"/>
              <w:right w:val="single" w:sz="4" w:space="0" w:color="auto"/>
            </w:tcBorders>
            <w:shd w:val="clear" w:color="auto" w:fill="auto"/>
          </w:tcPr>
          <w:p w14:paraId="463154AD" w14:textId="77777777" w:rsidR="00E47A60" w:rsidRPr="00882779" w:rsidRDefault="00E47A60" w:rsidP="00057219">
            <w:pPr>
              <w:spacing w:after="0" w:line="240" w:lineRule="auto"/>
              <w:rPr>
                <w:rFonts w:ascii="Times New Roman" w:eastAsia="Times New Roman" w:hAnsi="Times New Roman" w:cs="Times New Roman"/>
                <w:sz w:val="20"/>
                <w:szCs w:val="20"/>
                <w:lang w:eastAsia="ru-RU"/>
              </w:rPr>
            </w:pPr>
            <w:r w:rsidRPr="00882779">
              <w:rPr>
                <w:rFonts w:ascii="Times New Roman" w:eastAsia="Times New Roman" w:hAnsi="Times New Roman" w:cs="Times New Roman"/>
                <w:sz w:val="20"/>
                <w:szCs w:val="20"/>
                <w:lang w:eastAsia="ru-RU"/>
              </w:rPr>
              <w:t>Костромская область</w:t>
            </w:r>
          </w:p>
        </w:tc>
        <w:tc>
          <w:tcPr>
            <w:tcW w:w="1559" w:type="dxa"/>
            <w:tcBorders>
              <w:top w:val="nil"/>
              <w:left w:val="single" w:sz="4" w:space="0" w:color="auto"/>
              <w:bottom w:val="single" w:sz="4" w:space="0" w:color="auto"/>
              <w:right w:val="single" w:sz="4" w:space="0" w:color="auto"/>
            </w:tcBorders>
          </w:tcPr>
          <w:p w14:paraId="6D8A4105"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8</w:t>
            </w:r>
          </w:p>
        </w:tc>
        <w:tc>
          <w:tcPr>
            <w:tcW w:w="1560" w:type="dxa"/>
            <w:tcBorders>
              <w:top w:val="nil"/>
              <w:left w:val="single" w:sz="4" w:space="0" w:color="auto"/>
              <w:bottom w:val="single" w:sz="4" w:space="0" w:color="auto"/>
              <w:right w:val="single" w:sz="4" w:space="0" w:color="auto"/>
            </w:tcBorders>
          </w:tcPr>
          <w:p w14:paraId="6BED444A"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4</w:t>
            </w:r>
          </w:p>
        </w:tc>
        <w:tc>
          <w:tcPr>
            <w:tcW w:w="1559" w:type="dxa"/>
            <w:tcBorders>
              <w:top w:val="nil"/>
              <w:left w:val="single" w:sz="4" w:space="0" w:color="auto"/>
              <w:bottom w:val="single" w:sz="4" w:space="0" w:color="auto"/>
              <w:right w:val="single" w:sz="4" w:space="0" w:color="auto"/>
            </w:tcBorders>
          </w:tcPr>
          <w:p w14:paraId="0861C53F" w14:textId="77777777" w:rsidR="00E47A60" w:rsidRPr="00882779" w:rsidRDefault="00E47A60" w:rsidP="00057219">
            <w:pPr>
              <w:spacing w:after="0" w:line="240" w:lineRule="auto"/>
              <w:jc w:val="center"/>
              <w:rPr>
                <w:rFonts w:ascii="Times New Roman" w:eastAsia="Times New Roman" w:hAnsi="Times New Roman" w:cs="Times New Roman"/>
                <w:b/>
                <w:bCs/>
                <w:color w:val="000000"/>
                <w:sz w:val="20"/>
                <w:szCs w:val="20"/>
                <w:lang w:eastAsia="ru-RU"/>
              </w:rPr>
            </w:pPr>
            <w:r w:rsidRPr="00882779">
              <w:rPr>
                <w:rFonts w:ascii="Times New Roman" w:eastAsia="Times New Roman" w:hAnsi="Times New Roman" w:cs="Times New Roman"/>
                <w:b/>
                <w:bCs/>
                <w:color w:val="000000"/>
                <w:sz w:val="20"/>
                <w:szCs w:val="20"/>
                <w:lang w:eastAsia="ru-RU"/>
              </w:rPr>
              <w:t>7</w:t>
            </w:r>
          </w:p>
        </w:tc>
        <w:tc>
          <w:tcPr>
            <w:tcW w:w="1808" w:type="dxa"/>
            <w:tcBorders>
              <w:top w:val="nil"/>
              <w:left w:val="single" w:sz="4" w:space="0" w:color="auto"/>
              <w:bottom w:val="single" w:sz="4" w:space="0" w:color="auto"/>
              <w:right w:val="single" w:sz="4" w:space="0" w:color="auto"/>
            </w:tcBorders>
          </w:tcPr>
          <w:p w14:paraId="29D8A6D4" w14:textId="77777777" w:rsidR="00E47A60" w:rsidRPr="00882779" w:rsidRDefault="00E47A60" w:rsidP="00057219">
            <w:pPr>
              <w:spacing w:after="0" w:line="240" w:lineRule="auto"/>
              <w:jc w:val="center"/>
              <w:rPr>
                <w:rFonts w:ascii="Times New Roman" w:eastAsia="Times New Roman" w:hAnsi="Times New Roman" w:cs="Times New Roman"/>
                <w:b/>
                <w:bCs/>
                <w:color w:val="000000"/>
                <w:sz w:val="20"/>
                <w:szCs w:val="20"/>
                <w:lang w:eastAsia="ru-RU"/>
              </w:rPr>
            </w:pPr>
            <w:r w:rsidRPr="00882779">
              <w:rPr>
                <w:rFonts w:ascii="Times New Roman" w:eastAsia="Times New Roman" w:hAnsi="Times New Roman" w:cs="Times New Roman"/>
                <w:b/>
                <w:bCs/>
                <w:color w:val="000000"/>
                <w:sz w:val="20"/>
                <w:szCs w:val="20"/>
                <w:lang w:eastAsia="ru-RU"/>
              </w:rPr>
              <w:t>19</w:t>
            </w:r>
          </w:p>
        </w:tc>
      </w:tr>
      <w:tr w:rsidR="00E47A60" w:rsidRPr="00882779" w14:paraId="60EE8D52" w14:textId="77777777" w:rsidTr="00E47A60">
        <w:trPr>
          <w:trHeight w:val="255"/>
        </w:trPr>
        <w:tc>
          <w:tcPr>
            <w:tcW w:w="3437" w:type="dxa"/>
            <w:tcBorders>
              <w:top w:val="nil"/>
              <w:left w:val="single" w:sz="4" w:space="0" w:color="auto"/>
              <w:bottom w:val="single" w:sz="4" w:space="0" w:color="auto"/>
              <w:right w:val="single" w:sz="4" w:space="0" w:color="auto"/>
            </w:tcBorders>
            <w:shd w:val="clear" w:color="auto" w:fill="auto"/>
          </w:tcPr>
          <w:p w14:paraId="3EE75D1B" w14:textId="77777777" w:rsidR="00E47A60" w:rsidRPr="00882779" w:rsidRDefault="00E47A60" w:rsidP="00057219">
            <w:pPr>
              <w:spacing w:after="0" w:line="240" w:lineRule="auto"/>
              <w:rPr>
                <w:rFonts w:ascii="Times New Roman" w:eastAsia="Times New Roman" w:hAnsi="Times New Roman" w:cs="Times New Roman"/>
                <w:sz w:val="20"/>
                <w:szCs w:val="20"/>
                <w:lang w:eastAsia="ru-RU"/>
              </w:rPr>
            </w:pPr>
            <w:r w:rsidRPr="00882779">
              <w:rPr>
                <w:rFonts w:ascii="Times New Roman" w:eastAsia="Times New Roman" w:hAnsi="Times New Roman" w:cs="Times New Roman"/>
                <w:sz w:val="20"/>
                <w:szCs w:val="20"/>
                <w:lang w:eastAsia="ru-RU"/>
              </w:rPr>
              <w:t>Курская область</w:t>
            </w:r>
          </w:p>
        </w:tc>
        <w:tc>
          <w:tcPr>
            <w:tcW w:w="1559" w:type="dxa"/>
            <w:tcBorders>
              <w:top w:val="nil"/>
              <w:left w:val="single" w:sz="4" w:space="0" w:color="auto"/>
              <w:bottom w:val="single" w:sz="4" w:space="0" w:color="auto"/>
              <w:right w:val="single" w:sz="4" w:space="0" w:color="auto"/>
            </w:tcBorders>
          </w:tcPr>
          <w:p w14:paraId="4CEBA728"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20</w:t>
            </w:r>
          </w:p>
        </w:tc>
        <w:tc>
          <w:tcPr>
            <w:tcW w:w="1560" w:type="dxa"/>
            <w:tcBorders>
              <w:top w:val="nil"/>
              <w:left w:val="single" w:sz="4" w:space="0" w:color="auto"/>
              <w:bottom w:val="single" w:sz="4" w:space="0" w:color="auto"/>
              <w:right w:val="single" w:sz="4" w:space="0" w:color="auto"/>
            </w:tcBorders>
          </w:tcPr>
          <w:p w14:paraId="077874EA"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24</w:t>
            </w:r>
          </w:p>
        </w:tc>
        <w:tc>
          <w:tcPr>
            <w:tcW w:w="1559" w:type="dxa"/>
            <w:tcBorders>
              <w:top w:val="nil"/>
              <w:left w:val="single" w:sz="4" w:space="0" w:color="auto"/>
              <w:bottom w:val="single" w:sz="4" w:space="0" w:color="auto"/>
              <w:right w:val="single" w:sz="4" w:space="0" w:color="auto"/>
            </w:tcBorders>
          </w:tcPr>
          <w:p w14:paraId="3329DE25" w14:textId="77777777" w:rsidR="00E47A60" w:rsidRPr="00882779" w:rsidRDefault="00E47A60" w:rsidP="00057219">
            <w:pPr>
              <w:spacing w:after="0" w:line="240" w:lineRule="auto"/>
              <w:jc w:val="center"/>
              <w:rPr>
                <w:rFonts w:ascii="Times New Roman" w:eastAsia="Times New Roman" w:hAnsi="Times New Roman" w:cs="Times New Roman"/>
                <w:b/>
                <w:bCs/>
                <w:color w:val="000000"/>
                <w:sz w:val="20"/>
                <w:szCs w:val="20"/>
                <w:lang w:eastAsia="ru-RU"/>
              </w:rPr>
            </w:pPr>
            <w:r w:rsidRPr="00882779">
              <w:rPr>
                <w:rFonts w:ascii="Times New Roman" w:eastAsia="Times New Roman" w:hAnsi="Times New Roman" w:cs="Times New Roman"/>
                <w:b/>
                <w:bCs/>
                <w:color w:val="000000"/>
                <w:sz w:val="20"/>
                <w:szCs w:val="20"/>
                <w:lang w:eastAsia="ru-RU"/>
              </w:rPr>
              <w:t>11</w:t>
            </w:r>
          </w:p>
        </w:tc>
        <w:tc>
          <w:tcPr>
            <w:tcW w:w="1808" w:type="dxa"/>
            <w:tcBorders>
              <w:top w:val="nil"/>
              <w:left w:val="single" w:sz="4" w:space="0" w:color="auto"/>
              <w:bottom w:val="single" w:sz="4" w:space="0" w:color="auto"/>
              <w:right w:val="single" w:sz="4" w:space="0" w:color="auto"/>
            </w:tcBorders>
          </w:tcPr>
          <w:p w14:paraId="683C0090" w14:textId="77777777" w:rsidR="00E47A60" w:rsidRPr="00882779" w:rsidRDefault="00E47A60" w:rsidP="00057219">
            <w:pPr>
              <w:spacing w:after="0" w:line="240" w:lineRule="auto"/>
              <w:jc w:val="center"/>
              <w:rPr>
                <w:rFonts w:ascii="Times New Roman" w:eastAsia="Times New Roman" w:hAnsi="Times New Roman" w:cs="Times New Roman"/>
                <w:b/>
                <w:bCs/>
                <w:color w:val="000000"/>
                <w:sz w:val="20"/>
                <w:szCs w:val="20"/>
                <w:lang w:eastAsia="ru-RU"/>
              </w:rPr>
            </w:pPr>
            <w:r w:rsidRPr="00882779">
              <w:rPr>
                <w:rFonts w:ascii="Times New Roman" w:eastAsia="Times New Roman" w:hAnsi="Times New Roman" w:cs="Times New Roman"/>
                <w:b/>
                <w:bCs/>
                <w:color w:val="000000"/>
                <w:sz w:val="20"/>
                <w:szCs w:val="20"/>
                <w:lang w:eastAsia="ru-RU"/>
              </w:rPr>
              <w:t>55</w:t>
            </w:r>
          </w:p>
        </w:tc>
      </w:tr>
      <w:tr w:rsidR="00E47A60" w:rsidRPr="00882779" w14:paraId="2C999A41" w14:textId="77777777" w:rsidTr="00E47A60">
        <w:trPr>
          <w:trHeight w:val="255"/>
        </w:trPr>
        <w:tc>
          <w:tcPr>
            <w:tcW w:w="3437" w:type="dxa"/>
            <w:tcBorders>
              <w:top w:val="nil"/>
              <w:left w:val="single" w:sz="4" w:space="0" w:color="auto"/>
              <w:bottom w:val="single" w:sz="4" w:space="0" w:color="auto"/>
              <w:right w:val="single" w:sz="4" w:space="0" w:color="auto"/>
            </w:tcBorders>
            <w:shd w:val="clear" w:color="auto" w:fill="auto"/>
          </w:tcPr>
          <w:p w14:paraId="3AB06A0A" w14:textId="77777777" w:rsidR="00E47A60" w:rsidRPr="00882779" w:rsidRDefault="00E47A60" w:rsidP="00057219">
            <w:pPr>
              <w:spacing w:after="0" w:line="240" w:lineRule="auto"/>
              <w:rPr>
                <w:rFonts w:ascii="Times New Roman" w:eastAsia="Times New Roman" w:hAnsi="Times New Roman" w:cs="Times New Roman"/>
                <w:sz w:val="20"/>
                <w:szCs w:val="20"/>
                <w:lang w:eastAsia="ru-RU"/>
              </w:rPr>
            </w:pPr>
            <w:r w:rsidRPr="00882779">
              <w:rPr>
                <w:rFonts w:ascii="Times New Roman" w:eastAsia="Times New Roman" w:hAnsi="Times New Roman" w:cs="Times New Roman"/>
                <w:sz w:val="20"/>
                <w:szCs w:val="20"/>
                <w:lang w:eastAsia="ru-RU"/>
              </w:rPr>
              <w:t>Липецкая область</w:t>
            </w:r>
          </w:p>
        </w:tc>
        <w:tc>
          <w:tcPr>
            <w:tcW w:w="1559" w:type="dxa"/>
            <w:tcBorders>
              <w:top w:val="nil"/>
              <w:left w:val="single" w:sz="4" w:space="0" w:color="auto"/>
              <w:bottom w:val="single" w:sz="4" w:space="0" w:color="auto"/>
              <w:right w:val="single" w:sz="4" w:space="0" w:color="auto"/>
            </w:tcBorders>
          </w:tcPr>
          <w:p w14:paraId="1CE0E703"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7</w:t>
            </w:r>
          </w:p>
        </w:tc>
        <w:tc>
          <w:tcPr>
            <w:tcW w:w="1560" w:type="dxa"/>
            <w:tcBorders>
              <w:top w:val="nil"/>
              <w:left w:val="single" w:sz="4" w:space="0" w:color="auto"/>
              <w:bottom w:val="single" w:sz="4" w:space="0" w:color="auto"/>
              <w:right w:val="single" w:sz="4" w:space="0" w:color="auto"/>
            </w:tcBorders>
          </w:tcPr>
          <w:p w14:paraId="7B0B2EB6"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17</w:t>
            </w:r>
          </w:p>
        </w:tc>
        <w:tc>
          <w:tcPr>
            <w:tcW w:w="1559" w:type="dxa"/>
            <w:tcBorders>
              <w:top w:val="nil"/>
              <w:left w:val="single" w:sz="4" w:space="0" w:color="auto"/>
              <w:bottom w:val="single" w:sz="4" w:space="0" w:color="auto"/>
              <w:right w:val="single" w:sz="4" w:space="0" w:color="auto"/>
            </w:tcBorders>
          </w:tcPr>
          <w:p w14:paraId="770BE709" w14:textId="77777777" w:rsidR="00E47A60" w:rsidRPr="00882779" w:rsidRDefault="00E47A60" w:rsidP="00057219">
            <w:pPr>
              <w:spacing w:after="0" w:line="240" w:lineRule="auto"/>
              <w:jc w:val="center"/>
              <w:rPr>
                <w:rFonts w:ascii="Times New Roman" w:eastAsia="Times New Roman" w:hAnsi="Times New Roman" w:cs="Times New Roman"/>
                <w:b/>
                <w:bCs/>
                <w:color w:val="000000"/>
                <w:sz w:val="20"/>
                <w:szCs w:val="20"/>
                <w:lang w:eastAsia="ru-RU"/>
              </w:rPr>
            </w:pPr>
            <w:r w:rsidRPr="00882779">
              <w:rPr>
                <w:rFonts w:ascii="Times New Roman" w:eastAsia="Times New Roman" w:hAnsi="Times New Roman" w:cs="Times New Roman"/>
                <w:b/>
                <w:bCs/>
                <w:color w:val="000000"/>
                <w:sz w:val="20"/>
                <w:szCs w:val="20"/>
                <w:lang w:eastAsia="ru-RU"/>
              </w:rPr>
              <w:t>12</w:t>
            </w:r>
          </w:p>
        </w:tc>
        <w:tc>
          <w:tcPr>
            <w:tcW w:w="1808" w:type="dxa"/>
            <w:tcBorders>
              <w:top w:val="nil"/>
              <w:left w:val="single" w:sz="4" w:space="0" w:color="auto"/>
              <w:bottom w:val="single" w:sz="4" w:space="0" w:color="auto"/>
              <w:right w:val="single" w:sz="4" w:space="0" w:color="auto"/>
            </w:tcBorders>
          </w:tcPr>
          <w:p w14:paraId="1EAB4C44" w14:textId="77777777" w:rsidR="00E47A60" w:rsidRPr="00882779" w:rsidRDefault="00E47A60" w:rsidP="00057219">
            <w:pPr>
              <w:spacing w:after="0" w:line="240" w:lineRule="auto"/>
              <w:jc w:val="center"/>
              <w:rPr>
                <w:rFonts w:ascii="Times New Roman" w:eastAsia="Times New Roman" w:hAnsi="Times New Roman" w:cs="Times New Roman"/>
                <w:b/>
                <w:bCs/>
                <w:color w:val="000000"/>
                <w:sz w:val="20"/>
                <w:szCs w:val="20"/>
                <w:lang w:eastAsia="ru-RU"/>
              </w:rPr>
            </w:pPr>
            <w:r w:rsidRPr="00882779">
              <w:rPr>
                <w:rFonts w:ascii="Times New Roman" w:eastAsia="Times New Roman" w:hAnsi="Times New Roman" w:cs="Times New Roman"/>
                <w:b/>
                <w:bCs/>
                <w:color w:val="000000"/>
                <w:sz w:val="20"/>
                <w:szCs w:val="20"/>
                <w:lang w:eastAsia="ru-RU"/>
              </w:rPr>
              <w:t>36</w:t>
            </w:r>
          </w:p>
        </w:tc>
      </w:tr>
      <w:tr w:rsidR="00E47A60" w:rsidRPr="00882779" w14:paraId="4F14025C" w14:textId="77777777" w:rsidTr="00E47A60">
        <w:trPr>
          <w:trHeight w:val="255"/>
        </w:trPr>
        <w:tc>
          <w:tcPr>
            <w:tcW w:w="3437" w:type="dxa"/>
            <w:tcBorders>
              <w:top w:val="nil"/>
              <w:left w:val="single" w:sz="4" w:space="0" w:color="auto"/>
              <w:bottom w:val="single" w:sz="4" w:space="0" w:color="auto"/>
              <w:right w:val="single" w:sz="4" w:space="0" w:color="auto"/>
            </w:tcBorders>
            <w:shd w:val="clear" w:color="auto" w:fill="auto"/>
          </w:tcPr>
          <w:p w14:paraId="1BBF8961" w14:textId="77777777" w:rsidR="00E47A60" w:rsidRPr="00882779" w:rsidRDefault="00E47A60" w:rsidP="00057219">
            <w:pPr>
              <w:spacing w:after="0" w:line="240" w:lineRule="auto"/>
              <w:rPr>
                <w:rFonts w:ascii="Times New Roman" w:eastAsia="Times New Roman" w:hAnsi="Times New Roman" w:cs="Times New Roman"/>
                <w:sz w:val="20"/>
                <w:szCs w:val="20"/>
                <w:lang w:eastAsia="ru-RU"/>
              </w:rPr>
            </w:pPr>
            <w:r w:rsidRPr="00882779">
              <w:rPr>
                <w:rFonts w:ascii="Times New Roman" w:eastAsia="Times New Roman" w:hAnsi="Times New Roman" w:cs="Times New Roman"/>
                <w:sz w:val="20"/>
                <w:szCs w:val="20"/>
                <w:lang w:eastAsia="ru-RU"/>
              </w:rPr>
              <w:t>г. Москва</w:t>
            </w:r>
          </w:p>
        </w:tc>
        <w:tc>
          <w:tcPr>
            <w:tcW w:w="1559" w:type="dxa"/>
            <w:tcBorders>
              <w:top w:val="nil"/>
              <w:left w:val="single" w:sz="4" w:space="0" w:color="auto"/>
              <w:bottom w:val="single" w:sz="4" w:space="0" w:color="auto"/>
              <w:right w:val="single" w:sz="4" w:space="0" w:color="auto"/>
            </w:tcBorders>
          </w:tcPr>
          <w:p w14:paraId="1E0618F2"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11</w:t>
            </w:r>
          </w:p>
        </w:tc>
        <w:tc>
          <w:tcPr>
            <w:tcW w:w="1560" w:type="dxa"/>
            <w:tcBorders>
              <w:top w:val="nil"/>
              <w:left w:val="single" w:sz="4" w:space="0" w:color="auto"/>
              <w:bottom w:val="single" w:sz="4" w:space="0" w:color="auto"/>
              <w:right w:val="single" w:sz="4" w:space="0" w:color="auto"/>
            </w:tcBorders>
          </w:tcPr>
          <w:p w14:paraId="6AF7B30F"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14</w:t>
            </w:r>
          </w:p>
        </w:tc>
        <w:tc>
          <w:tcPr>
            <w:tcW w:w="1559" w:type="dxa"/>
            <w:tcBorders>
              <w:top w:val="nil"/>
              <w:left w:val="single" w:sz="4" w:space="0" w:color="auto"/>
              <w:bottom w:val="single" w:sz="4" w:space="0" w:color="auto"/>
              <w:right w:val="single" w:sz="4" w:space="0" w:color="auto"/>
            </w:tcBorders>
          </w:tcPr>
          <w:p w14:paraId="3B9D3AAA" w14:textId="77777777" w:rsidR="00E47A60" w:rsidRPr="00882779" w:rsidRDefault="00E47A60" w:rsidP="00057219">
            <w:pPr>
              <w:spacing w:after="0" w:line="240" w:lineRule="auto"/>
              <w:jc w:val="center"/>
              <w:rPr>
                <w:rFonts w:ascii="Times New Roman" w:eastAsia="Times New Roman" w:hAnsi="Times New Roman" w:cs="Times New Roman"/>
                <w:b/>
                <w:bCs/>
                <w:color w:val="000000"/>
                <w:sz w:val="20"/>
                <w:szCs w:val="20"/>
                <w:lang w:eastAsia="ru-RU"/>
              </w:rPr>
            </w:pPr>
            <w:r w:rsidRPr="00882779">
              <w:rPr>
                <w:rFonts w:ascii="Times New Roman" w:eastAsia="Times New Roman" w:hAnsi="Times New Roman" w:cs="Times New Roman"/>
                <w:b/>
                <w:bCs/>
                <w:color w:val="000000"/>
                <w:sz w:val="20"/>
                <w:szCs w:val="20"/>
                <w:lang w:eastAsia="ru-RU"/>
              </w:rPr>
              <w:t>7</w:t>
            </w:r>
          </w:p>
        </w:tc>
        <w:tc>
          <w:tcPr>
            <w:tcW w:w="1808" w:type="dxa"/>
            <w:tcBorders>
              <w:top w:val="nil"/>
              <w:left w:val="single" w:sz="4" w:space="0" w:color="auto"/>
              <w:bottom w:val="single" w:sz="4" w:space="0" w:color="auto"/>
              <w:right w:val="single" w:sz="4" w:space="0" w:color="auto"/>
            </w:tcBorders>
          </w:tcPr>
          <w:p w14:paraId="19E05B1C" w14:textId="77777777" w:rsidR="00E47A60" w:rsidRPr="00882779" w:rsidRDefault="00E47A60" w:rsidP="00057219">
            <w:pPr>
              <w:spacing w:after="0" w:line="240" w:lineRule="auto"/>
              <w:jc w:val="center"/>
              <w:rPr>
                <w:rFonts w:ascii="Times New Roman" w:eastAsia="Times New Roman" w:hAnsi="Times New Roman" w:cs="Times New Roman"/>
                <w:b/>
                <w:bCs/>
                <w:color w:val="000000"/>
                <w:sz w:val="20"/>
                <w:szCs w:val="20"/>
                <w:lang w:eastAsia="ru-RU"/>
              </w:rPr>
            </w:pPr>
            <w:r w:rsidRPr="00882779">
              <w:rPr>
                <w:rFonts w:ascii="Times New Roman" w:eastAsia="Times New Roman" w:hAnsi="Times New Roman" w:cs="Times New Roman"/>
                <w:b/>
                <w:bCs/>
                <w:color w:val="000000"/>
                <w:sz w:val="20"/>
                <w:szCs w:val="20"/>
                <w:lang w:eastAsia="ru-RU"/>
              </w:rPr>
              <w:t>39</w:t>
            </w:r>
          </w:p>
        </w:tc>
      </w:tr>
      <w:tr w:rsidR="00E47A60" w:rsidRPr="00882779" w14:paraId="79A028CB" w14:textId="77777777" w:rsidTr="00E47A60">
        <w:trPr>
          <w:trHeight w:val="255"/>
        </w:trPr>
        <w:tc>
          <w:tcPr>
            <w:tcW w:w="3437" w:type="dxa"/>
            <w:tcBorders>
              <w:top w:val="nil"/>
              <w:left w:val="single" w:sz="4" w:space="0" w:color="auto"/>
              <w:bottom w:val="single" w:sz="4" w:space="0" w:color="auto"/>
              <w:right w:val="single" w:sz="4" w:space="0" w:color="auto"/>
            </w:tcBorders>
            <w:shd w:val="clear" w:color="auto" w:fill="auto"/>
          </w:tcPr>
          <w:p w14:paraId="4DAB5E4F" w14:textId="77777777" w:rsidR="00E47A60" w:rsidRPr="00882779" w:rsidRDefault="00E47A60" w:rsidP="00057219">
            <w:pPr>
              <w:spacing w:after="0" w:line="240" w:lineRule="auto"/>
              <w:rPr>
                <w:rFonts w:ascii="Times New Roman" w:eastAsia="Times New Roman" w:hAnsi="Times New Roman" w:cs="Times New Roman"/>
                <w:sz w:val="20"/>
                <w:szCs w:val="20"/>
                <w:lang w:eastAsia="ru-RU"/>
              </w:rPr>
            </w:pPr>
            <w:r w:rsidRPr="00882779">
              <w:rPr>
                <w:rFonts w:ascii="Times New Roman" w:eastAsia="Times New Roman" w:hAnsi="Times New Roman" w:cs="Times New Roman"/>
                <w:sz w:val="20"/>
                <w:szCs w:val="20"/>
                <w:lang w:eastAsia="ru-RU"/>
              </w:rPr>
              <w:t>Московская область</w:t>
            </w:r>
          </w:p>
        </w:tc>
        <w:tc>
          <w:tcPr>
            <w:tcW w:w="1559" w:type="dxa"/>
            <w:tcBorders>
              <w:top w:val="nil"/>
              <w:left w:val="single" w:sz="4" w:space="0" w:color="auto"/>
              <w:bottom w:val="single" w:sz="4" w:space="0" w:color="auto"/>
              <w:right w:val="single" w:sz="4" w:space="0" w:color="auto"/>
            </w:tcBorders>
          </w:tcPr>
          <w:p w14:paraId="424DE334"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106</w:t>
            </w:r>
          </w:p>
        </w:tc>
        <w:tc>
          <w:tcPr>
            <w:tcW w:w="1560" w:type="dxa"/>
            <w:tcBorders>
              <w:top w:val="nil"/>
              <w:left w:val="single" w:sz="4" w:space="0" w:color="auto"/>
              <w:bottom w:val="single" w:sz="4" w:space="0" w:color="auto"/>
              <w:right w:val="single" w:sz="4" w:space="0" w:color="auto"/>
            </w:tcBorders>
          </w:tcPr>
          <w:p w14:paraId="411207F3"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162</w:t>
            </w:r>
          </w:p>
        </w:tc>
        <w:tc>
          <w:tcPr>
            <w:tcW w:w="1559" w:type="dxa"/>
            <w:tcBorders>
              <w:top w:val="nil"/>
              <w:left w:val="single" w:sz="4" w:space="0" w:color="auto"/>
              <w:bottom w:val="single" w:sz="4" w:space="0" w:color="auto"/>
              <w:right w:val="single" w:sz="4" w:space="0" w:color="auto"/>
            </w:tcBorders>
          </w:tcPr>
          <w:p w14:paraId="6BC7C8BF" w14:textId="77777777" w:rsidR="00E47A60" w:rsidRPr="00882779" w:rsidRDefault="00E47A60" w:rsidP="00057219">
            <w:pPr>
              <w:spacing w:after="0" w:line="240" w:lineRule="auto"/>
              <w:jc w:val="center"/>
              <w:rPr>
                <w:rFonts w:ascii="Times New Roman" w:eastAsia="Times New Roman" w:hAnsi="Times New Roman" w:cs="Times New Roman"/>
                <w:b/>
                <w:bCs/>
                <w:color w:val="000000"/>
                <w:sz w:val="20"/>
                <w:szCs w:val="20"/>
                <w:lang w:eastAsia="ru-RU"/>
              </w:rPr>
            </w:pPr>
            <w:r w:rsidRPr="00882779">
              <w:rPr>
                <w:rFonts w:ascii="Times New Roman" w:eastAsia="Times New Roman" w:hAnsi="Times New Roman" w:cs="Times New Roman"/>
                <w:b/>
                <w:bCs/>
                <w:color w:val="000000"/>
                <w:sz w:val="20"/>
                <w:szCs w:val="20"/>
                <w:lang w:eastAsia="ru-RU"/>
              </w:rPr>
              <w:t>101</w:t>
            </w:r>
          </w:p>
        </w:tc>
        <w:tc>
          <w:tcPr>
            <w:tcW w:w="1808" w:type="dxa"/>
            <w:tcBorders>
              <w:top w:val="nil"/>
              <w:left w:val="single" w:sz="4" w:space="0" w:color="auto"/>
              <w:bottom w:val="single" w:sz="4" w:space="0" w:color="auto"/>
              <w:right w:val="single" w:sz="4" w:space="0" w:color="auto"/>
            </w:tcBorders>
          </w:tcPr>
          <w:p w14:paraId="6A6D2E90" w14:textId="77777777" w:rsidR="00E47A60" w:rsidRPr="00882779" w:rsidRDefault="00E47A60" w:rsidP="00057219">
            <w:pPr>
              <w:spacing w:after="0" w:line="240" w:lineRule="auto"/>
              <w:jc w:val="center"/>
              <w:rPr>
                <w:rFonts w:ascii="Times New Roman" w:eastAsia="Times New Roman" w:hAnsi="Times New Roman" w:cs="Times New Roman"/>
                <w:b/>
                <w:bCs/>
                <w:color w:val="000000"/>
                <w:sz w:val="20"/>
                <w:szCs w:val="20"/>
                <w:lang w:eastAsia="ru-RU"/>
              </w:rPr>
            </w:pPr>
            <w:r w:rsidRPr="00882779">
              <w:rPr>
                <w:rFonts w:ascii="Times New Roman" w:eastAsia="Times New Roman" w:hAnsi="Times New Roman" w:cs="Times New Roman"/>
                <w:b/>
                <w:bCs/>
                <w:color w:val="000000"/>
                <w:sz w:val="20"/>
                <w:szCs w:val="20"/>
                <w:lang w:eastAsia="ru-RU"/>
              </w:rPr>
              <w:t>369</w:t>
            </w:r>
          </w:p>
        </w:tc>
      </w:tr>
      <w:tr w:rsidR="00E47A60" w:rsidRPr="00882779" w14:paraId="5747B0CD" w14:textId="77777777" w:rsidTr="00E47A60">
        <w:trPr>
          <w:trHeight w:val="255"/>
        </w:trPr>
        <w:tc>
          <w:tcPr>
            <w:tcW w:w="3437" w:type="dxa"/>
            <w:tcBorders>
              <w:top w:val="nil"/>
              <w:left w:val="single" w:sz="4" w:space="0" w:color="auto"/>
              <w:bottom w:val="single" w:sz="4" w:space="0" w:color="auto"/>
              <w:right w:val="single" w:sz="4" w:space="0" w:color="auto"/>
            </w:tcBorders>
            <w:shd w:val="clear" w:color="auto" w:fill="auto"/>
          </w:tcPr>
          <w:p w14:paraId="1049F5D3" w14:textId="77777777" w:rsidR="00E47A60" w:rsidRPr="00882779" w:rsidRDefault="00E47A60" w:rsidP="00057219">
            <w:pPr>
              <w:spacing w:after="0" w:line="240" w:lineRule="auto"/>
              <w:rPr>
                <w:rFonts w:ascii="Times New Roman" w:eastAsia="Times New Roman" w:hAnsi="Times New Roman" w:cs="Times New Roman"/>
                <w:sz w:val="20"/>
                <w:szCs w:val="20"/>
                <w:lang w:eastAsia="ru-RU"/>
              </w:rPr>
            </w:pPr>
            <w:r w:rsidRPr="00882779">
              <w:rPr>
                <w:rFonts w:ascii="Times New Roman" w:eastAsia="Times New Roman" w:hAnsi="Times New Roman" w:cs="Times New Roman"/>
                <w:sz w:val="20"/>
                <w:szCs w:val="20"/>
                <w:lang w:eastAsia="ru-RU"/>
              </w:rPr>
              <w:t>Орловская область</w:t>
            </w:r>
          </w:p>
        </w:tc>
        <w:tc>
          <w:tcPr>
            <w:tcW w:w="1559" w:type="dxa"/>
            <w:tcBorders>
              <w:top w:val="nil"/>
              <w:left w:val="single" w:sz="4" w:space="0" w:color="auto"/>
              <w:bottom w:val="single" w:sz="4" w:space="0" w:color="auto"/>
              <w:right w:val="single" w:sz="4" w:space="0" w:color="auto"/>
            </w:tcBorders>
          </w:tcPr>
          <w:p w14:paraId="00685FB8"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5</w:t>
            </w:r>
          </w:p>
        </w:tc>
        <w:tc>
          <w:tcPr>
            <w:tcW w:w="1560" w:type="dxa"/>
            <w:tcBorders>
              <w:top w:val="nil"/>
              <w:left w:val="single" w:sz="4" w:space="0" w:color="auto"/>
              <w:bottom w:val="single" w:sz="4" w:space="0" w:color="auto"/>
              <w:right w:val="single" w:sz="4" w:space="0" w:color="auto"/>
            </w:tcBorders>
          </w:tcPr>
          <w:p w14:paraId="3F2CD4EF"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9</w:t>
            </w:r>
          </w:p>
        </w:tc>
        <w:tc>
          <w:tcPr>
            <w:tcW w:w="1559" w:type="dxa"/>
            <w:tcBorders>
              <w:top w:val="nil"/>
              <w:left w:val="single" w:sz="4" w:space="0" w:color="auto"/>
              <w:bottom w:val="single" w:sz="4" w:space="0" w:color="auto"/>
              <w:right w:val="single" w:sz="4" w:space="0" w:color="auto"/>
            </w:tcBorders>
          </w:tcPr>
          <w:p w14:paraId="35F1AC6B" w14:textId="77777777" w:rsidR="00E47A60" w:rsidRPr="00882779" w:rsidRDefault="00E47A60" w:rsidP="00057219">
            <w:pPr>
              <w:spacing w:after="0" w:line="240" w:lineRule="auto"/>
              <w:jc w:val="center"/>
              <w:rPr>
                <w:rFonts w:ascii="Times New Roman" w:eastAsia="Times New Roman" w:hAnsi="Times New Roman" w:cs="Times New Roman"/>
                <w:b/>
                <w:bCs/>
                <w:color w:val="000000"/>
                <w:sz w:val="20"/>
                <w:szCs w:val="20"/>
                <w:lang w:eastAsia="ru-RU"/>
              </w:rPr>
            </w:pPr>
            <w:r w:rsidRPr="00882779">
              <w:rPr>
                <w:rFonts w:ascii="Times New Roman" w:eastAsia="Times New Roman" w:hAnsi="Times New Roman" w:cs="Times New Roman"/>
                <w:b/>
                <w:bCs/>
                <w:color w:val="000000"/>
                <w:sz w:val="20"/>
                <w:szCs w:val="20"/>
                <w:lang w:eastAsia="ru-RU"/>
              </w:rPr>
              <w:t>4</w:t>
            </w:r>
          </w:p>
        </w:tc>
        <w:tc>
          <w:tcPr>
            <w:tcW w:w="1808" w:type="dxa"/>
            <w:tcBorders>
              <w:top w:val="nil"/>
              <w:left w:val="single" w:sz="4" w:space="0" w:color="auto"/>
              <w:bottom w:val="single" w:sz="4" w:space="0" w:color="auto"/>
              <w:right w:val="single" w:sz="4" w:space="0" w:color="auto"/>
            </w:tcBorders>
          </w:tcPr>
          <w:p w14:paraId="137053B3" w14:textId="77777777" w:rsidR="00E47A60" w:rsidRPr="00882779" w:rsidRDefault="00E47A60" w:rsidP="00057219">
            <w:pPr>
              <w:spacing w:after="0" w:line="240" w:lineRule="auto"/>
              <w:jc w:val="center"/>
              <w:rPr>
                <w:rFonts w:ascii="Times New Roman" w:eastAsia="Times New Roman" w:hAnsi="Times New Roman" w:cs="Times New Roman"/>
                <w:b/>
                <w:bCs/>
                <w:color w:val="000000"/>
                <w:sz w:val="20"/>
                <w:szCs w:val="20"/>
                <w:lang w:eastAsia="ru-RU"/>
              </w:rPr>
            </w:pPr>
            <w:r w:rsidRPr="00882779">
              <w:rPr>
                <w:rFonts w:ascii="Times New Roman" w:eastAsia="Times New Roman" w:hAnsi="Times New Roman" w:cs="Times New Roman"/>
                <w:b/>
                <w:bCs/>
                <w:color w:val="000000"/>
                <w:sz w:val="20"/>
                <w:szCs w:val="20"/>
                <w:lang w:eastAsia="ru-RU"/>
              </w:rPr>
              <w:t>18</w:t>
            </w:r>
          </w:p>
        </w:tc>
      </w:tr>
      <w:tr w:rsidR="00E47A60" w:rsidRPr="00882779" w14:paraId="09AE20D9" w14:textId="77777777" w:rsidTr="00E47A60">
        <w:trPr>
          <w:trHeight w:val="255"/>
        </w:trPr>
        <w:tc>
          <w:tcPr>
            <w:tcW w:w="3437" w:type="dxa"/>
            <w:tcBorders>
              <w:top w:val="single" w:sz="4" w:space="0" w:color="auto"/>
              <w:left w:val="single" w:sz="4" w:space="0" w:color="auto"/>
              <w:bottom w:val="single" w:sz="4" w:space="0" w:color="auto"/>
              <w:right w:val="single" w:sz="4" w:space="0" w:color="auto"/>
            </w:tcBorders>
            <w:shd w:val="clear" w:color="auto" w:fill="auto"/>
          </w:tcPr>
          <w:p w14:paraId="745679D8" w14:textId="77777777" w:rsidR="00E47A60" w:rsidRPr="00882779" w:rsidRDefault="00E47A60" w:rsidP="00057219">
            <w:pPr>
              <w:spacing w:after="0" w:line="240" w:lineRule="auto"/>
              <w:rPr>
                <w:rFonts w:ascii="Times New Roman" w:eastAsia="Times New Roman" w:hAnsi="Times New Roman" w:cs="Times New Roman"/>
                <w:sz w:val="20"/>
                <w:szCs w:val="20"/>
                <w:lang w:eastAsia="ru-RU"/>
              </w:rPr>
            </w:pPr>
            <w:r w:rsidRPr="00882779">
              <w:rPr>
                <w:rFonts w:ascii="Times New Roman" w:eastAsia="Times New Roman" w:hAnsi="Times New Roman" w:cs="Times New Roman"/>
                <w:sz w:val="20"/>
                <w:szCs w:val="20"/>
                <w:lang w:eastAsia="ru-RU"/>
              </w:rPr>
              <w:t>Рязанская область</w:t>
            </w:r>
          </w:p>
        </w:tc>
        <w:tc>
          <w:tcPr>
            <w:tcW w:w="1559" w:type="dxa"/>
            <w:tcBorders>
              <w:top w:val="single" w:sz="4" w:space="0" w:color="auto"/>
              <w:left w:val="single" w:sz="4" w:space="0" w:color="auto"/>
              <w:bottom w:val="single" w:sz="4" w:space="0" w:color="auto"/>
              <w:right w:val="single" w:sz="4" w:space="0" w:color="auto"/>
            </w:tcBorders>
          </w:tcPr>
          <w:p w14:paraId="348D3759"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13</w:t>
            </w:r>
          </w:p>
        </w:tc>
        <w:tc>
          <w:tcPr>
            <w:tcW w:w="1560" w:type="dxa"/>
            <w:tcBorders>
              <w:top w:val="single" w:sz="4" w:space="0" w:color="auto"/>
              <w:left w:val="single" w:sz="4" w:space="0" w:color="auto"/>
              <w:bottom w:val="single" w:sz="4" w:space="0" w:color="auto"/>
              <w:right w:val="single" w:sz="4" w:space="0" w:color="auto"/>
            </w:tcBorders>
          </w:tcPr>
          <w:p w14:paraId="2891301E"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13</w:t>
            </w:r>
          </w:p>
        </w:tc>
        <w:tc>
          <w:tcPr>
            <w:tcW w:w="1559" w:type="dxa"/>
            <w:tcBorders>
              <w:top w:val="single" w:sz="4" w:space="0" w:color="auto"/>
              <w:left w:val="single" w:sz="4" w:space="0" w:color="auto"/>
              <w:bottom w:val="single" w:sz="4" w:space="0" w:color="auto"/>
              <w:right w:val="single" w:sz="4" w:space="0" w:color="auto"/>
            </w:tcBorders>
          </w:tcPr>
          <w:p w14:paraId="64EFC01E"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4</w:t>
            </w:r>
          </w:p>
        </w:tc>
        <w:tc>
          <w:tcPr>
            <w:tcW w:w="1808" w:type="dxa"/>
            <w:tcBorders>
              <w:top w:val="single" w:sz="4" w:space="0" w:color="auto"/>
              <w:left w:val="single" w:sz="4" w:space="0" w:color="auto"/>
              <w:bottom w:val="single" w:sz="4" w:space="0" w:color="auto"/>
              <w:right w:val="single" w:sz="4" w:space="0" w:color="auto"/>
            </w:tcBorders>
          </w:tcPr>
          <w:p w14:paraId="5CAA3B34" w14:textId="77777777" w:rsidR="00E47A60" w:rsidRPr="00882779" w:rsidRDefault="00E47A60" w:rsidP="00057219">
            <w:pPr>
              <w:spacing w:after="0" w:line="240" w:lineRule="auto"/>
              <w:jc w:val="center"/>
              <w:rPr>
                <w:rFonts w:ascii="Times New Roman" w:eastAsia="Times New Roman" w:hAnsi="Times New Roman" w:cs="Times New Roman"/>
                <w:b/>
                <w:bCs/>
                <w:color w:val="000000"/>
                <w:sz w:val="20"/>
                <w:szCs w:val="20"/>
                <w:lang w:eastAsia="ru-RU"/>
              </w:rPr>
            </w:pPr>
            <w:r w:rsidRPr="00882779">
              <w:rPr>
                <w:rFonts w:ascii="Times New Roman" w:eastAsia="Times New Roman" w:hAnsi="Times New Roman" w:cs="Times New Roman"/>
                <w:b/>
                <w:bCs/>
                <w:color w:val="000000"/>
                <w:sz w:val="20"/>
                <w:szCs w:val="20"/>
                <w:lang w:eastAsia="ru-RU"/>
              </w:rPr>
              <w:t>30</w:t>
            </w:r>
          </w:p>
        </w:tc>
      </w:tr>
      <w:tr w:rsidR="00E47A60" w:rsidRPr="00882779" w14:paraId="7531409C" w14:textId="77777777" w:rsidTr="00E47A60">
        <w:trPr>
          <w:trHeight w:val="255"/>
        </w:trPr>
        <w:tc>
          <w:tcPr>
            <w:tcW w:w="3437" w:type="dxa"/>
            <w:tcBorders>
              <w:top w:val="single" w:sz="4" w:space="0" w:color="auto"/>
              <w:left w:val="single" w:sz="4" w:space="0" w:color="auto"/>
              <w:bottom w:val="single" w:sz="4" w:space="0" w:color="auto"/>
              <w:right w:val="single" w:sz="4" w:space="0" w:color="auto"/>
            </w:tcBorders>
            <w:shd w:val="clear" w:color="auto" w:fill="auto"/>
          </w:tcPr>
          <w:p w14:paraId="782EC7F8" w14:textId="77777777" w:rsidR="00E47A60" w:rsidRPr="00882779" w:rsidRDefault="00E47A60" w:rsidP="00057219">
            <w:pPr>
              <w:spacing w:after="0" w:line="240" w:lineRule="auto"/>
              <w:rPr>
                <w:rFonts w:ascii="Times New Roman" w:eastAsia="Times New Roman" w:hAnsi="Times New Roman" w:cs="Times New Roman"/>
                <w:sz w:val="20"/>
                <w:szCs w:val="20"/>
                <w:lang w:eastAsia="ru-RU"/>
              </w:rPr>
            </w:pPr>
            <w:r w:rsidRPr="00882779">
              <w:rPr>
                <w:rFonts w:ascii="Times New Roman" w:eastAsia="Times New Roman" w:hAnsi="Times New Roman" w:cs="Times New Roman"/>
                <w:sz w:val="20"/>
                <w:szCs w:val="20"/>
                <w:lang w:eastAsia="ru-RU"/>
              </w:rPr>
              <w:t>Смоленская область</w:t>
            </w:r>
          </w:p>
        </w:tc>
        <w:tc>
          <w:tcPr>
            <w:tcW w:w="1559" w:type="dxa"/>
            <w:tcBorders>
              <w:top w:val="single" w:sz="4" w:space="0" w:color="auto"/>
              <w:left w:val="single" w:sz="4" w:space="0" w:color="auto"/>
              <w:bottom w:val="single" w:sz="4" w:space="0" w:color="auto"/>
              <w:right w:val="single" w:sz="4" w:space="0" w:color="auto"/>
            </w:tcBorders>
          </w:tcPr>
          <w:p w14:paraId="35BA7C91"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tcPr>
          <w:p w14:paraId="4E4989BC"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12</w:t>
            </w:r>
          </w:p>
        </w:tc>
        <w:tc>
          <w:tcPr>
            <w:tcW w:w="1559" w:type="dxa"/>
            <w:tcBorders>
              <w:top w:val="single" w:sz="4" w:space="0" w:color="auto"/>
              <w:left w:val="single" w:sz="4" w:space="0" w:color="auto"/>
              <w:bottom w:val="single" w:sz="4" w:space="0" w:color="auto"/>
              <w:right w:val="single" w:sz="4" w:space="0" w:color="auto"/>
            </w:tcBorders>
          </w:tcPr>
          <w:p w14:paraId="7635E0F0"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19</w:t>
            </w:r>
          </w:p>
        </w:tc>
        <w:tc>
          <w:tcPr>
            <w:tcW w:w="1808" w:type="dxa"/>
            <w:tcBorders>
              <w:top w:val="single" w:sz="4" w:space="0" w:color="auto"/>
              <w:left w:val="single" w:sz="4" w:space="0" w:color="auto"/>
              <w:bottom w:val="single" w:sz="4" w:space="0" w:color="auto"/>
              <w:right w:val="single" w:sz="4" w:space="0" w:color="auto"/>
            </w:tcBorders>
          </w:tcPr>
          <w:p w14:paraId="0C0349C2" w14:textId="77777777" w:rsidR="00E47A60" w:rsidRPr="00882779" w:rsidRDefault="00E47A60" w:rsidP="00057219">
            <w:pPr>
              <w:spacing w:after="0" w:line="240" w:lineRule="auto"/>
              <w:jc w:val="center"/>
              <w:rPr>
                <w:rFonts w:ascii="Times New Roman" w:eastAsia="Times New Roman" w:hAnsi="Times New Roman" w:cs="Times New Roman"/>
                <w:b/>
                <w:bCs/>
                <w:color w:val="000000"/>
                <w:sz w:val="20"/>
                <w:szCs w:val="20"/>
                <w:lang w:eastAsia="ru-RU"/>
              </w:rPr>
            </w:pPr>
            <w:r w:rsidRPr="00882779">
              <w:rPr>
                <w:rFonts w:ascii="Times New Roman" w:eastAsia="Times New Roman" w:hAnsi="Times New Roman" w:cs="Times New Roman"/>
                <w:b/>
                <w:bCs/>
                <w:color w:val="000000"/>
                <w:sz w:val="20"/>
                <w:szCs w:val="20"/>
                <w:lang w:eastAsia="ru-RU"/>
              </w:rPr>
              <w:t>36</w:t>
            </w:r>
          </w:p>
        </w:tc>
      </w:tr>
      <w:tr w:rsidR="00E47A60" w:rsidRPr="00882779" w14:paraId="23B0BEDB" w14:textId="77777777" w:rsidTr="00E47A60">
        <w:trPr>
          <w:trHeight w:val="255"/>
        </w:trPr>
        <w:tc>
          <w:tcPr>
            <w:tcW w:w="3437" w:type="dxa"/>
            <w:tcBorders>
              <w:top w:val="nil"/>
              <w:left w:val="single" w:sz="4" w:space="0" w:color="auto"/>
              <w:bottom w:val="single" w:sz="4" w:space="0" w:color="auto"/>
              <w:right w:val="single" w:sz="4" w:space="0" w:color="auto"/>
            </w:tcBorders>
            <w:shd w:val="clear" w:color="auto" w:fill="auto"/>
          </w:tcPr>
          <w:p w14:paraId="7D889628" w14:textId="77777777" w:rsidR="00E47A60" w:rsidRPr="00882779" w:rsidRDefault="00E47A60" w:rsidP="00057219">
            <w:pPr>
              <w:spacing w:after="0" w:line="240" w:lineRule="auto"/>
              <w:rPr>
                <w:rFonts w:ascii="Times New Roman" w:eastAsia="Times New Roman" w:hAnsi="Times New Roman" w:cs="Times New Roman"/>
                <w:sz w:val="20"/>
                <w:szCs w:val="20"/>
                <w:lang w:eastAsia="ru-RU"/>
              </w:rPr>
            </w:pPr>
            <w:r w:rsidRPr="00882779">
              <w:rPr>
                <w:rFonts w:ascii="Times New Roman" w:eastAsia="Times New Roman" w:hAnsi="Times New Roman" w:cs="Times New Roman"/>
                <w:sz w:val="20"/>
                <w:szCs w:val="20"/>
                <w:lang w:eastAsia="ru-RU"/>
              </w:rPr>
              <w:t>Тамбовская область</w:t>
            </w:r>
          </w:p>
        </w:tc>
        <w:tc>
          <w:tcPr>
            <w:tcW w:w="1559" w:type="dxa"/>
            <w:tcBorders>
              <w:top w:val="nil"/>
              <w:left w:val="single" w:sz="4" w:space="0" w:color="auto"/>
              <w:bottom w:val="single" w:sz="4" w:space="0" w:color="auto"/>
              <w:right w:val="single" w:sz="4" w:space="0" w:color="auto"/>
            </w:tcBorders>
          </w:tcPr>
          <w:p w14:paraId="7BF5758A"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5</w:t>
            </w:r>
          </w:p>
        </w:tc>
        <w:tc>
          <w:tcPr>
            <w:tcW w:w="1560" w:type="dxa"/>
            <w:tcBorders>
              <w:top w:val="nil"/>
              <w:left w:val="single" w:sz="4" w:space="0" w:color="auto"/>
              <w:bottom w:val="single" w:sz="4" w:space="0" w:color="auto"/>
              <w:right w:val="single" w:sz="4" w:space="0" w:color="auto"/>
            </w:tcBorders>
          </w:tcPr>
          <w:p w14:paraId="12AB1676"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9</w:t>
            </w:r>
          </w:p>
        </w:tc>
        <w:tc>
          <w:tcPr>
            <w:tcW w:w="1559" w:type="dxa"/>
            <w:tcBorders>
              <w:top w:val="nil"/>
              <w:left w:val="single" w:sz="4" w:space="0" w:color="auto"/>
              <w:bottom w:val="single" w:sz="4" w:space="0" w:color="auto"/>
              <w:right w:val="single" w:sz="4" w:space="0" w:color="auto"/>
            </w:tcBorders>
          </w:tcPr>
          <w:p w14:paraId="488972ED"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6</w:t>
            </w:r>
          </w:p>
        </w:tc>
        <w:tc>
          <w:tcPr>
            <w:tcW w:w="1808" w:type="dxa"/>
            <w:tcBorders>
              <w:top w:val="nil"/>
              <w:left w:val="single" w:sz="4" w:space="0" w:color="auto"/>
              <w:bottom w:val="single" w:sz="4" w:space="0" w:color="auto"/>
              <w:right w:val="single" w:sz="4" w:space="0" w:color="auto"/>
            </w:tcBorders>
          </w:tcPr>
          <w:p w14:paraId="5C0AC191"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20</w:t>
            </w:r>
          </w:p>
        </w:tc>
      </w:tr>
      <w:tr w:rsidR="00E47A60" w:rsidRPr="00882779" w14:paraId="380905D8" w14:textId="77777777" w:rsidTr="00E47A60">
        <w:trPr>
          <w:trHeight w:val="255"/>
        </w:trPr>
        <w:tc>
          <w:tcPr>
            <w:tcW w:w="3437" w:type="dxa"/>
            <w:tcBorders>
              <w:top w:val="nil"/>
              <w:left w:val="single" w:sz="4" w:space="0" w:color="auto"/>
              <w:bottom w:val="single" w:sz="4" w:space="0" w:color="auto"/>
              <w:right w:val="single" w:sz="4" w:space="0" w:color="auto"/>
            </w:tcBorders>
            <w:shd w:val="clear" w:color="auto" w:fill="FFFFFF"/>
          </w:tcPr>
          <w:p w14:paraId="4E968F9B" w14:textId="77777777" w:rsidR="00E47A60" w:rsidRPr="00882779" w:rsidRDefault="00E47A60" w:rsidP="00057219">
            <w:pPr>
              <w:spacing w:after="0" w:line="240" w:lineRule="auto"/>
              <w:rPr>
                <w:rFonts w:ascii="Times New Roman" w:eastAsia="Times New Roman" w:hAnsi="Times New Roman" w:cs="Times New Roman"/>
                <w:sz w:val="20"/>
                <w:szCs w:val="20"/>
                <w:lang w:eastAsia="ru-RU"/>
              </w:rPr>
            </w:pPr>
            <w:r w:rsidRPr="00882779">
              <w:rPr>
                <w:rFonts w:ascii="Times New Roman" w:eastAsia="Times New Roman" w:hAnsi="Times New Roman" w:cs="Times New Roman"/>
                <w:sz w:val="20"/>
                <w:szCs w:val="20"/>
                <w:lang w:eastAsia="ru-RU"/>
              </w:rPr>
              <w:t>Тверская область</w:t>
            </w:r>
          </w:p>
        </w:tc>
        <w:tc>
          <w:tcPr>
            <w:tcW w:w="1559" w:type="dxa"/>
            <w:tcBorders>
              <w:top w:val="nil"/>
              <w:left w:val="single" w:sz="4" w:space="0" w:color="auto"/>
              <w:bottom w:val="single" w:sz="4" w:space="0" w:color="auto"/>
              <w:right w:val="single" w:sz="4" w:space="0" w:color="auto"/>
            </w:tcBorders>
            <w:shd w:val="clear" w:color="auto" w:fill="FFFFFF"/>
          </w:tcPr>
          <w:p w14:paraId="0110020F"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2</w:t>
            </w:r>
          </w:p>
        </w:tc>
        <w:tc>
          <w:tcPr>
            <w:tcW w:w="1560" w:type="dxa"/>
            <w:tcBorders>
              <w:top w:val="nil"/>
              <w:left w:val="single" w:sz="4" w:space="0" w:color="auto"/>
              <w:bottom w:val="single" w:sz="4" w:space="0" w:color="auto"/>
              <w:right w:val="single" w:sz="4" w:space="0" w:color="auto"/>
            </w:tcBorders>
            <w:shd w:val="clear" w:color="auto" w:fill="FFFFFF"/>
          </w:tcPr>
          <w:p w14:paraId="5E2B9745"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17</w:t>
            </w:r>
          </w:p>
        </w:tc>
        <w:tc>
          <w:tcPr>
            <w:tcW w:w="1559" w:type="dxa"/>
            <w:tcBorders>
              <w:top w:val="nil"/>
              <w:left w:val="single" w:sz="4" w:space="0" w:color="auto"/>
              <w:bottom w:val="single" w:sz="4" w:space="0" w:color="auto"/>
              <w:right w:val="single" w:sz="4" w:space="0" w:color="auto"/>
            </w:tcBorders>
            <w:shd w:val="clear" w:color="auto" w:fill="FFFFFF"/>
          </w:tcPr>
          <w:p w14:paraId="49571725"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8</w:t>
            </w:r>
          </w:p>
        </w:tc>
        <w:tc>
          <w:tcPr>
            <w:tcW w:w="1808" w:type="dxa"/>
            <w:tcBorders>
              <w:top w:val="nil"/>
              <w:left w:val="single" w:sz="4" w:space="0" w:color="auto"/>
              <w:bottom w:val="single" w:sz="4" w:space="0" w:color="auto"/>
              <w:right w:val="single" w:sz="4" w:space="0" w:color="auto"/>
            </w:tcBorders>
            <w:shd w:val="clear" w:color="auto" w:fill="FFFFFF"/>
          </w:tcPr>
          <w:p w14:paraId="2D1FCD05"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27</w:t>
            </w:r>
          </w:p>
        </w:tc>
      </w:tr>
      <w:tr w:rsidR="00E47A60" w:rsidRPr="00882779" w14:paraId="5E4A003E" w14:textId="77777777" w:rsidTr="00E47A60">
        <w:trPr>
          <w:trHeight w:val="255"/>
        </w:trPr>
        <w:tc>
          <w:tcPr>
            <w:tcW w:w="3437" w:type="dxa"/>
            <w:tcBorders>
              <w:top w:val="single" w:sz="4" w:space="0" w:color="auto"/>
              <w:left w:val="single" w:sz="4" w:space="0" w:color="auto"/>
              <w:bottom w:val="single" w:sz="4" w:space="0" w:color="auto"/>
              <w:right w:val="single" w:sz="4" w:space="0" w:color="auto"/>
            </w:tcBorders>
            <w:shd w:val="clear" w:color="auto" w:fill="auto"/>
          </w:tcPr>
          <w:p w14:paraId="4D31FED1" w14:textId="77777777" w:rsidR="00E47A60" w:rsidRPr="00882779" w:rsidRDefault="00E47A60" w:rsidP="00057219">
            <w:pPr>
              <w:spacing w:after="0" w:line="240" w:lineRule="auto"/>
              <w:rPr>
                <w:rFonts w:ascii="Times New Roman" w:eastAsia="Times New Roman" w:hAnsi="Times New Roman" w:cs="Times New Roman"/>
                <w:color w:val="000000"/>
                <w:sz w:val="20"/>
                <w:szCs w:val="20"/>
                <w:lang w:eastAsia="ru-RU"/>
              </w:rPr>
            </w:pPr>
            <w:r w:rsidRPr="00882779">
              <w:rPr>
                <w:rFonts w:ascii="Times New Roman" w:eastAsia="Times New Roman" w:hAnsi="Times New Roman" w:cs="Times New Roman"/>
                <w:sz w:val="20"/>
                <w:szCs w:val="20"/>
                <w:lang w:eastAsia="ru-RU"/>
              </w:rPr>
              <w:t>Тульская область</w:t>
            </w:r>
          </w:p>
        </w:tc>
        <w:tc>
          <w:tcPr>
            <w:tcW w:w="1559" w:type="dxa"/>
            <w:tcBorders>
              <w:top w:val="single" w:sz="4" w:space="0" w:color="auto"/>
              <w:left w:val="single" w:sz="4" w:space="0" w:color="auto"/>
              <w:bottom w:val="single" w:sz="4" w:space="0" w:color="auto"/>
              <w:right w:val="single" w:sz="4" w:space="0" w:color="auto"/>
            </w:tcBorders>
          </w:tcPr>
          <w:p w14:paraId="12097F7B"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18</w:t>
            </w:r>
          </w:p>
        </w:tc>
        <w:tc>
          <w:tcPr>
            <w:tcW w:w="1560" w:type="dxa"/>
            <w:tcBorders>
              <w:top w:val="single" w:sz="4" w:space="0" w:color="auto"/>
              <w:left w:val="single" w:sz="4" w:space="0" w:color="auto"/>
              <w:bottom w:val="single" w:sz="4" w:space="0" w:color="auto"/>
              <w:right w:val="single" w:sz="4" w:space="0" w:color="auto"/>
            </w:tcBorders>
          </w:tcPr>
          <w:p w14:paraId="116C4636"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24</w:t>
            </w:r>
          </w:p>
        </w:tc>
        <w:tc>
          <w:tcPr>
            <w:tcW w:w="1559" w:type="dxa"/>
            <w:tcBorders>
              <w:top w:val="single" w:sz="4" w:space="0" w:color="auto"/>
              <w:left w:val="single" w:sz="4" w:space="0" w:color="auto"/>
              <w:bottom w:val="single" w:sz="4" w:space="0" w:color="auto"/>
              <w:right w:val="single" w:sz="4" w:space="0" w:color="auto"/>
            </w:tcBorders>
          </w:tcPr>
          <w:p w14:paraId="01CE45C3" w14:textId="77777777" w:rsidR="00E47A60" w:rsidRPr="00882779" w:rsidRDefault="00E47A60" w:rsidP="00057219">
            <w:pPr>
              <w:tabs>
                <w:tab w:val="left" w:pos="2090"/>
                <w:tab w:val="center" w:pos="2153"/>
              </w:tabs>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16</w:t>
            </w:r>
          </w:p>
        </w:tc>
        <w:tc>
          <w:tcPr>
            <w:tcW w:w="1808" w:type="dxa"/>
            <w:tcBorders>
              <w:top w:val="single" w:sz="4" w:space="0" w:color="auto"/>
              <w:left w:val="single" w:sz="4" w:space="0" w:color="auto"/>
              <w:bottom w:val="single" w:sz="4" w:space="0" w:color="auto"/>
              <w:right w:val="single" w:sz="4" w:space="0" w:color="auto"/>
            </w:tcBorders>
          </w:tcPr>
          <w:p w14:paraId="6156E988" w14:textId="77777777" w:rsidR="00E47A60" w:rsidRPr="00882779" w:rsidRDefault="00E47A60" w:rsidP="00057219">
            <w:pPr>
              <w:tabs>
                <w:tab w:val="left" w:pos="2090"/>
                <w:tab w:val="center" w:pos="2153"/>
              </w:tabs>
              <w:spacing w:after="0" w:line="240" w:lineRule="auto"/>
              <w:jc w:val="center"/>
              <w:rPr>
                <w:rFonts w:ascii="Times New Roman" w:eastAsia="Times New Roman" w:hAnsi="Times New Roman" w:cs="Times New Roman"/>
                <w:b/>
                <w:bCs/>
                <w:color w:val="000000"/>
                <w:sz w:val="20"/>
                <w:szCs w:val="20"/>
                <w:lang w:eastAsia="ru-RU"/>
              </w:rPr>
            </w:pPr>
            <w:r w:rsidRPr="00882779">
              <w:rPr>
                <w:rFonts w:ascii="Times New Roman" w:eastAsia="Times New Roman" w:hAnsi="Times New Roman" w:cs="Times New Roman"/>
                <w:b/>
                <w:bCs/>
                <w:color w:val="000000"/>
                <w:sz w:val="20"/>
                <w:szCs w:val="20"/>
                <w:lang w:eastAsia="ru-RU"/>
              </w:rPr>
              <w:t>58</w:t>
            </w:r>
          </w:p>
        </w:tc>
      </w:tr>
      <w:tr w:rsidR="00E47A60" w:rsidRPr="00882779" w14:paraId="3A39BC80" w14:textId="77777777" w:rsidTr="00E47A60">
        <w:trPr>
          <w:trHeight w:val="255"/>
        </w:trPr>
        <w:tc>
          <w:tcPr>
            <w:tcW w:w="3437" w:type="dxa"/>
            <w:tcBorders>
              <w:top w:val="single" w:sz="4" w:space="0" w:color="auto"/>
              <w:left w:val="single" w:sz="4" w:space="0" w:color="auto"/>
              <w:bottom w:val="single" w:sz="4" w:space="0" w:color="auto"/>
              <w:right w:val="single" w:sz="4" w:space="0" w:color="auto"/>
            </w:tcBorders>
            <w:shd w:val="clear" w:color="auto" w:fill="auto"/>
          </w:tcPr>
          <w:p w14:paraId="57F82257" w14:textId="77777777" w:rsidR="00E47A60" w:rsidRPr="00882779" w:rsidRDefault="00E47A60" w:rsidP="00057219">
            <w:pPr>
              <w:spacing w:after="0" w:line="240" w:lineRule="auto"/>
              <w:rPr>
                <w:rFonts w:ascii="Times New Roman" w:eastAsia="Times New Roman" w:hAnsi="Times New Roman" w:cs="Times New Roman"/>
                <w:sz w:val="20"/>
                <w:szCs w:val="20"/>
                <w:lang w:eastAsia="ru-RU"/>
              </w:rPr>
            </w:pPr>
            <w:r w:rsidRPr="00882779">
              <w:rPr>
                <w:rFonts w:ascii="Times New Roman" w:eastAsia="Times New Roman" w:hAnsi="Times New Roman" w:cs="Times New Roman"/>
                <w:sz w:val="20"/>
                <w:szCs w:val="20"/>
                <w:lang w:eastAsia="ru-RU"/>
              </w:rPr>
              <w:t>Ярославская область</w:t>
            </w:r>
          </w:p>
        </w:tc>
        <w:tc>
          <w:tcPr>
            <w:tcW w:w="1559" w:type="dxa"/>
            <w:tcBorders>
              <w:top w:val="single" w:sz="4" w:space="0" w:color="auto"/>
              <w:left w:val="single" w:sz="4" w:space="0" w:color="auto"/>
              <w:bottom w:val="single" w:sz="4" w:space="0" w:color="auto"/>
              <w:right w:val="single" w:sz="4" w:space="0" w:color="auto"/>
            </w:tcBorders>
          </w:tcPr>
          <w:p w14:paraId="654A38F2"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tcPr>
          <w:p w14:paraId="6B7797D8" w14:textId="77777777" w:rsidR="00E47A60" w:rsidRPr="00882779" w:rsidRDefault="00E47A60" w:rsidP="00057219">
            <w:pPr>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8</w:t>
            </w:r>
          </w:p>
        </w:tc>
        <w:tc>
          <w:tcPr>
            <w:tcW w:w="1559" w:type="dxa"/>
            <w:tcBorders>
              <w:top w:val="single" w:sz="4" w:space="0" w:color="auto"/>
              <w:left w:val="single" w:sz="4" w:space="0" w:color="auto"/>
              <w:bottom w:val="single" w:sz="4" w:space="0" w:color="auto"/>
              <w:right w:val="single" w:sz="4" w:space="0" w:color="auto"/>
            </w:tcBorders>
          </w:tcPr>
          <w:p w14:paraId="660923F1" w14:textId="77777777" w:rsidR="00E47A60" w:rsidRPr="00882779" w:rsidRDefault="00E47A60" w:rsidP="00057219">
            <w:pPr>
              <w:tabs>
                <w:tab w:val="left" w:pos="2090"/>
                <w:tab w:val="center" w:pos="2153"/>
              </w:tabs>
              <w:spacing w:after="0" w:line="240" w:lineRule="auto"/>
              <w:jc w:val="center"/>
              <w:rPr>
                <w:rFonts w:ascii="Times New Roman" w:eastAsia="Times New Roman" w:hAnsi="Times New Roman" w:cs="Times New Roman"/>
                <w:b/>
                <w:bCs/>
                <w:sz w:val="20"/>
                <w:szCs w:val="20"/>
                <w:lang w:eastAsia="ru-RU"/>
              </w:rPr>
            </w:pPr>
            <w:r w:rsidRPr="00882779">
              <w:rPr>
                <w:rFonts w:ascii="Times New Roman" w:eastAsia="Times New Roman" w:hAnsi="Times New Roman" w:cs="Times New Roman"/>
                <w:b/>
                <w:bCs/>
                <w:sz w:val="20"/>
                <w:szCs w:val="20"/>
                <w:lang w:eastAsia="ru-RU"/>
              </w:rPr>
              <w:t>15</w:t>
            </w:r>
          </w:p>
        </w:tc>
        <w:tc>
          <w:tcPr>
            <w:tcW w:w="1808" w:type="dxa"/>
            <w:tcBorders>
              <w:top w:val="single" w:sz="4" w:space="0" w:color="auto"/>
              <w:left w:val="single" w:sz="4" w:space="0" w:color="auto"/>
              <w:bottom w:val="single" w:sz="4" w:space="0" w:color="auto"/>
              <w:right w:val="single" w:sz="4" w:space="0" w:color="auto"/>
            </w:tcBorders>
          </w:tcPr>
          <w:p w14:paraId="07B4B2BD" w14:textId="77777777" w:rsidR="00E47A60" w:rsidRPr="00882779" w:rsidRDefault="00E47A60" w:rsidP="00057219">
            <w:pPr>
              <w:tabs>
                <w:tab w:val="left" w:pos="2090"/>
                <w:tab w:val="center" w:pos="2153"/>
              </w:tabs>
              <w:spacing w:after="0" w:line="240" w:lineRule="auto"/>
              <w:jc w:val="center"/>
              <w:rPr>
                <w:rFonts w:ascii="Times New Roman" w:eastAsia="Times New Roman" w:hAnsi="Times New Roman" w:cs="Times New Roman"/>
                <w:b/>
                <w:bCs/>
                <w:color w:val="000000"/>
                <w:sz w:val="20"/>
                <w:szCs w:val="20"/>
                <w:lang w:eastAsia="ru-RU"/>
              </w:rPr>
            </w:pPr>
            <w:r w:rsidRPr="00882779">
              <w:rPr>
                <w:rFonts w:ascii="Times New Roman" w:eastAsia="Times New Roman" w:hAnsi="Times New Roman" w:cs="Times New Roman"/>
                <w:b/>
                <w:bCs/>
                <w:color w:val="000000"/>
                <w:sz w:val="20"/>
                <w:szCs w:val="20"/>
                <w:lang w:eastAsia="ru-RU"/>
              </w:rPr>
              <w:t>28</w:t>
            </w:r>
          </w:p>
        </w:tc>
      </w:tr>
    </w:tbl>
    <w:p w14:paraId="7464924C" w14:textId="77777777" w:rsidR="00F96502" w:rsidRPr="00882779" w:rsidRDefault="00F96502" w:rsidP="001A6C54">
      <w:pPr>
        <w:spacing w:after="0" w:line="216" w:lineRule="auto"/>
        <w:ind w:firstLine="709"/>
        <w:jc w:val="both"/>
        <w:rPr>
          <w:rFonts w:ascii="Times New Roman" w:hAnsi="Times New Roman" w:cs="Times New Roman"/>
          <w:color w:val="000000"/>
          <w:sz w:val="24"/>
          <w:szCs w:val="24"/>
          <w:lang w:eastAsia="ru-RU" w:bidi="ru-RU"/>
        </w:rPr>
      </w:pPr>
    </w:p>
    <w:p w14:paraId="514D6079" w14:textId="696DA75F" w:rsidR="00F96502" w:rsidRPr="00882779" w:rsidRDefault="00F96502" w:rsidP="001A6C54">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882779">
        <w:rPr>
          <w:rFonts w:ascii="Times New Roman" w:eastAsia="Times New Roman" w:hAnsi="Times New Roman" w:cs="Times New Roman"/>
          <w:sz w:val="24"/>
          <w:szCs w:val="24"/>
          <w:lang w:eastAsia="ru-RU"/>
        </w:rPr>
        <w:t xml:space="preserve">Внесение сведений </w:t>
      </w:r>
      <w:r w:rsidR="00E47A60" w:rsidRPr="00882779">
        <w:rPr>
          <w:rFonts w:ascii="Times New Roman" w:eastAsia="Times New Roman" w:hAnsi="Times New Roman" w:cs="Times New Roman"/>
          <w:sz w:val="24"/>
          <w:szCs w:val="24"/>
          <w:lang w:eastAsia="ru-RU"/>
        </w:rPr>
        <w:t xml:space="preserve">и изменений </w:t>
      </w:r>
      <w:r w:rsidRPr="00882779">
        <w:rPr>
          <w:rFonts w:ascii="Times New Roman" w:eastAsia="Times New Roman" w:hAnsi="Times New Roman" w:cs="Times New Roman"/>
          <w:sz w:val="24"/>
          <w:szCs w:val="24"/>
          <w:lang w:eastAsia="ru-RU"/>
        </w:rPr>
        <w:t xml:space="preserve">в </w:t>
      </w:r>
      <w:r w:rsidR="005B32D6" w:rsidRPr="00882779">
        <w:rPr>
          <w:rFonts w:ascii="Times New Roman" w:eastAsia="Times New Roman" w:hAnsi="Times New Roman" w:cs="Times New Roman"/>
          <w:sz w:val="24"/>
          <w:szCs w:val="24"/>
          <w:lang w:eastAsia="ru-RU"/>
        </w:rPr>
        <w:t>Госреестр ГИН</w:t>
      </w:r>
      <w:r w:rsidRPr="00882779">
        <w:rPr>
          <w:rFonts w:ascii="Times New Roman" w:eastAsia="Times New Roman" w:hAnsi="Times New Roman" w:cs="Times New Roman"/>
          <w:sz w:val="24"/>
          <w:szCs w:val="24"/>
          <w:lang w:eastAsia="ru-RU"/>
        </w:rPr>
        <w:t xml:space="preserve"> в целом ведется в соответствии с действующими нормативно-методическими документами.</w:t>
      </w:r>
    </w:p>
    <w:p w14:paraId="207AED55" w14:textId="4C4227B9" w:rsidR="00F96502" w:rsidRPr="00882779" w:rsidRDefault="00F96502" w:rsidP="001A6C54">
      <w:pPr>
        <w:spacing w:after="0" w:line="216" w:lineRule="auto"/>
        <w:ind w:firstLine="709"/>
        <w:jc w:val="both"/>
        <w:rPr>
          <w:rFonts w:ascii="Times New Roman" w:hAnsi="Times New Roman" w:cs="Times New Roman"/>
          <w:sz w:val="24"/>
          <w:szCs w:val="24"/>
        </w:rPr>
      </w:pPr>
      <w:r w:rsidRPr="00882779">
        <w:rPr>
          <w:rFonts w:ascii="Times New Roman" w:hAnsi="Times New Roman" w:cs="Times New Roman"/>
          <w:sz w:val="24"/>
          <w:szCs w:val="24"/>
        </w:rPr>
        <w:lastRenderedPageBreak/>
        <w:t xml:space="preserve">За отчётный период в </w:t>
      </w:r>
      <w:r w:rsidR="005B32D6" w:rsidRPr="00882779">
        <w:rPr>
          <w:rFonts w:ascii="Times New Roman" w:hAnsi="Times New Roman" w:cs="Times New Roman"/>
          <w:color w:val="000000"/>
          <w:sz w:val="24"/>
          <w:szCs w:val="24"/>
          <w:lang w:eastAsia="ru-RU" w:bidi="ru-RU"/>
        </w:rPr>
        <w:t>Госреестр ГИН</w:t>
      </w:r>
      <w:r w:rsidR="00597560" w:rsidRPr="00882779">
        <w:rPr>
          <w:rFonts w:ascii="Times New Roman" w:hAnsi="Times New Roman" w:cs="Times New Roman"/>
          <w:sz w:val="24"/>
          <w:szCs w:val="24"/>
        </w:rPr>
        <w:t xml:space="preserve"> территории </w:t>
      </w:r>
      <w:r w:rsidR="00E47A60" w:rsidRPr="00882779">
        <w:rPr>
          <w:rFonts w:ascii="Times New Roman" w:hAnsi="Times New Roman" w:cs="Times New Roman"/>
          <w:sz w:val="24"/>
          <w:szCs w:val="24"/>
        </w:rPr>
        <w:t>Центрального</w:t>
      </w:r>
      <w:r w:rsidR="00597560" w:rsidRPr="00882779">
        <w:rPr>
          <w:rFonts w:ascii="Times New Roman" w:hAnsi="Times New Roman" w:cs="Times New Roman"/>
          <w:sz w:val="24"/>
          <w:szCs w:val="24"/>
        </w:rPr>
        <w:t xml:space="preserve"> федерального округа</w:t>
      </w:r>
      <w:r w:rsidRPr="00882779">
        <w:rPr>
          <w:rFonts w:ascii="Times New Roman" w:hAnsi="Times New Roman" w:cs="Times New Roman"/>
          <w:sz w:val="24"/>
          <w:szCs w:val="24"/>
        </w:rPr>
        <w:t xml:space="preserve"> внесено </w:t>
      </w:r>
      <w:r w:rsidR="00E47A60" w:rsidRPr="00882779">
        <w:rPr>
          <w:rFonts w:ascii="Times New Roman" w:hAnsi="Times New Roman" w:cs="Times New Roman"/>
          <w:b/>
          <w:sz w:val="24"/>
          <w:szCs w:val="24"/>
        </w:rPr>
        <w:t>32</w:t>
      </w:r>
      <w:r w:rsidRPr="00882779">
        <w:rPr>
          <w:rFonts w:ascii="Times New Roman" w:hAnsi="Times New Roman" w:cs="Times New Roman"/>
          <w:sz w:val="24"/>
          <w:szCs w:val="24"/>
        </w:rPr>
        <w:t xml:space="preserve"> изменени</w:t>
      </w:r>
      <w:r w:rsidR="00597560" w:rsidRPr="00882779">
        <w:rPr>
          <w:rFonts w:ascii="Times New Roman" w:hAnsi="Times New Roman" w:cs="Times New Roman"/>
          <w:sz w:val="24"/>
          <w:szCs w:val="24"/>
        </w:rPr>
        <w:t>я</w:t>
      </w:r>
      <w:r w:rsidRPr="00882779">
        <w:rPr>
          <w:rFonts w:ascii="Times New Roman" w:hAnsi="Times New Roman" w:cs="Times New Roman"/>
          <w:sz w:val="24"/>
          <w:szCs w:val="24"/>
        </w:rPr>
        <w:t xml:space="preserve"> в </w:t>
      </w:r>
      <w:r w:rsidR="00E47A60" w:rsidRPr="00882779">
        <w:rPr>
          <w:rFonts w:ascii="Times New Roman" w:hAnsi="Times New Roman" w:cs="Times New Roman"/>
          <w:sz w:val="24"/>
          <w:szCs w:val="24"/>
        </w:rPr>
        <w:t xml:space="preserve">зарегистрированные </w:t>
      </w:r>
      <w:r w:rsidRPr="00882779">
        <w:rPr>
          <w:rFonts w:ascii="Times New Roman" w:hAnsi="Times New Roman" w:cs="Times New Roman"/>
          <w:sz w:val="24"/>
          <w:szCs w:val="24"/>
        </w:rPr>
        <w:t>работы по геологическому изучению недр. Изменения</w:t>
      </w:r>
      <w:r w:rsidR="00E47A60" w:rsidRPr="00882779">
        <w:rPr>
          <w:rFonts w:ascii="Times New Roman" w:hAnsi="Times New Roman" w:cs="Times New Roman"/>
          <w:sz w:val="24"/>
          <w:szCs w:val="24"/>
        </w:rPr>
        <w:t xml:space="preserve">, в основном, касаются </w:t>
      </w:r>
      <w:r w:rsidRPr="00882779">
        <w:rPr>
          <w:rFonts w:ascii="Times New Roman" w:hAnsi="Times New Roman" w:cs="Times New Roman"/>
          <w:sz w:val="24"/>
          <w:szCs w:val="24"/>
        </w:rPr>
        <w:t>переноса сроков проведения работ и/или сдачи отчётных материалов в фонды геологической информации (по нескольку раз по одному объек</w:t>
      </w:r>
      <w:r w:rsidR="00E47A60" w:rsidRPr="00882779">
        <w:rPr>
          <w:rFonts w:ascii="Times New Roman" w:hAnsi="Times New Roman" w:cs="Times New Roman"/>
          <w:sz w:val="24"/>
          <w:szCs w:val="24"/>
        </w:rPr>
        <w:t>ту работ ГИН)</w:t>
      </w:r>
      <w:r w:rsidRPr="00882779">
        <w:rPr>
          <w:rFonts w:ascii="Times New Roman" w:hAnsi="Times New Roman" w:cs="Times New Roman"/>
          <w:sz w:val="24"/>
          <w:szCs w:val="24"/>
        </w:rPr>
        <w:t>.</w:t>
      </w:r>
    </w:p>
    <w:p w14:paraId="26EF9485" w14:textId="0D44F3D8" w:rsidR="00F96502" w:rsidRPr="00882779" w:rsidRDefault="00F96502" w:rsidP="001A6C54">
      <w:pPr>
        <w:spacing w:after="0" w:line="216" w:lineRule="auto"/>
        <w:ind w:firstLine="709"/>
        <w:jc w:val="both"/>
        <w:rPr>
          <w:rFonts w:ascii="Times New Roman" w:hAnsi="Times New Roman" w:cs="Times New Roman"/>
          <w:sz w:val="24"/>
          <w:szCs w:val="24"/>
        </w:rPr>
      </w:pPr>
      <w:r w:rsidRPr="00882779">
        <w:rPr>
          <w:rFonts w:ascii="Times New Roman" w:hAnsi="Times New Roman" w:cs="Times New Roman"/>
          <w:sz w:val="24"/>
          <w:szCs w:val="24"/>
        </w:rPr>
        <w:t>В тех случаях, когда регистрационные документы подавались на государственную регистрацию с нарушением требований положений пунктов 25 - 26, 69 Административного регламента</w:t>
      </w:r>
      <w:r w:rsidR="00597560" w:rsidRPr="00882779">
        <w:rPr>
          <w:rFonts w:ascii="Times New Roman" w:hAnsi="Times New Roman" w:cs="Times New Roman"/>
          <w:sz w:val="24"/>
          <w:szCs w:val="24"/>
        </w:rPr>
        <w:t xml:space="preserve"> № 121</w:t>
      </w:r>
      <w:r w:rsidRPr="00882779">
        <w:rPr>
          <w:rFonts w:ascii="Times New Roman" w:hAnsi="Times New Roman" w:cs="Times New Roman"/>
          <w:sz w:val="24"/>
          <w:szCs w:val="24"/>
        </w:rPr>
        <w:t xml:space="preserve">, принимались аргументированные решения об отказе во внесении сведений или изменений в </w:t>
      </w:r>
      <w:r w:rsidR="005B32D6" w:rsidRPr="00882779">
        <w:rPr>
          <w:rFonts w:ascii="Times New Roman" w:hAnsi="Times New Roman" w:cs="Times New Roman"/>
          <w:sz w:val="24"/>
          <w:szCs w:val="24"/>
        </w:rPr>
        <w:t>Госреестр ГИН</w:t>
      </w:r>
      <w:r w:rsidRPr="00882779">
        <w:rPr>
          <w:rFonts w:ascii="Times New Roman" w:hAnsi="Times New Roman" w:cs="Times New Roman"/>
          <w:sz w:val="24"/>
          <w:szCs w:val="24"/>
        </w:rPr>
        <w:t xml:space="preserve">, о чём уведомлялись заявители. </w:t>
      </w:r>
    </w:p>
    <w:p w14:paraId="50218676" w14:textId="1E51E2F4" w:rsidR="00F96502" w:rsidRPr="00882779" w:rsidRDefault="00F96502" w:rsidP="001A6C54">
      <w:pPr>
        <w:shd w:val="clear" w:color="auto" w:fill="FFFFFF"/>
        <w:autoSpaceDE w:val="0"/>
        <w:autoSpaceDN w:val="0"/>
        <w:adjustRightInd w:val="0"/>
        <w:spacing w:after="0" w:line="216" w:lineRule="auto"/>
        <w:ind w:firstLine="708"/>
        <w:jc w:val="both"/>
        <w:rPr>
          <w:rFonts w:ascii="Times New Roman" w:eastAsia="Times New Roman" w:hAnsi="Times New Roman" w:cs="Times New Roman"/>
          <w:sz w:val="24"/>
          <w:szCs w:val="24"/>
          <w:lang w:eastAsia="ru-RU"/>
        </w:rPr>
      </w:pPr>
      <w:r w:rsidRPr="00882779">
        <w:rPr>
          <w:rFonts w:ascii="Times New Roman" w:eastAsia="Times New Roman" w:hAnsi="Times New Roman" w:cs="Times New Roman"/>
          <w:sz w:val="24"/>
          <w:szCs w:val="24"/>
          <w:lang w:eastAsia="ru-RU"/>
        </w:rPr>
        <w:t xml:space="preserve">Направление выписок из </w:t>
      </w:r>
      <w:r w:rsidR="005B32D6" w:rsidRPr="00882779">
        <w:rPr>
          <w:rFonts w:ascii="Times New Roman" w:eastAsia="Times New Roman" w:hAnsi="Times New Roman" w:cs="Times New Roman"/>
          <w:sz w:val="24"/>
          <w:szCs w:val="24"/>
          <w:lang w:eastAsia="ru-RU"/>
        </w:rPr>
        <w:t>Госреестра ГИН</w:t>
      </w:r>
      <w:r w:rsidRPr="00882779">
        <w:rPr>
          <w:rFonts w:ascii="Times New Roman" w:eastAsia="Times New Roman" w:hAnsi="Times New Roman" w:cs="Times New Roman"/>
          <w:sz w:val="24"/>
          <w:szCs w:val="24"/>
          <w:lang w:eastAsia="ru-RU"/>
        </w:rPr>
        <w:t xml:space="preserve"> в ФГБУ "Росгеолфонд" осуществляется систематически и в соответствии с действующими нормативно-методическими документами. </w:t>
      </w:r>
    </w:p>
    <w:p w14:paraId="2E25A52B" w14:textId="356DE1B3" w:rsidR="00597560" w:rsidRPr="00882779" w:rsidRDefault="00597560" w:rsidP="001A6C54">
      <w:pPr>
        <w:spacing w:after="0" w:line="216" w:lineRule="auto"/>
        <w:ind w:firstLine="720"/>
        <w:jc w:val="both"/>
        <w:rPr>
          <w:rFonts w:ascii="Times New Roman" w:eastAsia="Times New Roman" w:hAnsi="Times New Roman" w:cs="Times New Roman"/>
          <w:b/>
          <w:sz w:val="24"/>
          <w:szCs w:val="24"/>
          <w:lang w:eastAsia="ru-RU"/>
        </w:rPr>
      </w:pPr>
      <w:r w:rsidRPr="00882779">
        <w:rPr>
          <w:rFonts w:ascii="Times New Roman" w:eastAsia="Times New Roman" w:hAnsi="Times New Roman" w:cs="Times New Roman"/>
          <w:sz w:val="24"/>
          <w:szCs w:val="24"/>
          <w:lang w:eastAsia="ru-RU"/>
        </w:rPr>
        <w:t xml:space="preserve">За проверяемый период деятельности обращения граждан, организаций, органов государственной власти, органов местного самоуправления по вопросам ведения </w:t>
      </w:r>
      <w:r w:rsidR="005B32D6" w:rsidRPr="00882779">
        <w:rPr>
          <w:rFonts w:ascii="Times New Roman" w:eastAsia="Times New Roman" w:hAnsi="Times New Roman" w:cs="Times New Roman"/>
          <w:sz w:val="24"/>
          <w:szCs w:val="24"/>
          <w:lang w:eastAsia="ru-RU"/>
        </w:rPr>
        <w:t>Госреестра ГИН</w:t>
      </w:r>
      <w:r w:rsidRPr="00882779">
        <w:rPr>
          <w:rFonts w:ascii="Times New Roman" w:eastAsia="Times New Roman" w:hAnsi="Times New Roman" w:cs="Times New Roman"/>
          <w:sz w:val="24"/>
          <w:szCs w:val="24"/>
          <w:lang w:eastAsia="ru-RU"/>
        </w:rPr>
        <w:t xml:space="preserve"> в Департамент не поступали.</w:t>
      </w:r>
    </w:p>
    <w:p w14:paraId="753E2DB2" w14:textId="4F1F1B77" w:rsidR="00597560" w:rsidRPr="00882779" w:rsidRDefault="00597560" w:rsidP="001A6C54">
      <w:pPr>
        <w:spacing w:after="0" w:line="216" w:lineRule="auto"/>
        <w:ind w:firstLine="709"/>
        <w:jc w:val="both"/>
        <w:rPr>
          <w:rFonts w:ascii="Times New Roman" w:hAnsi="Times New Roman" w:cs="Times New Roman"/>
          <w:sz w:val="24"/>
          <w:szCs w:val="24"/>
        </w:rPr>
      </w:pPr>
      <w:r w:rsidRPr="00882779">
        <w:rPr>
          <w:rFonts w:ascii="Times New Roman" w:hAnsi="Times New Roman" w:cs="Times New Roman"/>
          <w:sz w:val="24"/>
          <w:szCs w:val="24"/>
        </w:rPr>
        <w:t xml:space="preserve">В ходе проверки некоторые замечания по организации Государственного учета и обеспечения ведения </w:t>
      </w:r>
      <w:r w:rsidR="005B32D6" w:rsidRPr="00882779">
        <w:rPr>
          <w:rFonts w:ascii="Times New Roman" w:hAnsi="Times New Roman" w:cs="Times New Roman"/>
          <w:sz w:val="24"/>
          <w:szCs w:val="24"/>
        </w:rPr>
        <w:t>Госреестра ГИН</w:t>
      </w:r>
      <w:r w:rsidRPr="00882779">
        <w:rPr>
          <w:rFonts w:ascii="Times New Roman" w:hAnsi="Times New Roman" w:cs="Times New Roman"/>
          <w:sz w:val="24"/>
          <w:szCs w:val="24"/>
        </w:rPr>
        <w:t xml:space="preserve"> были устранены.</w:t>
      </w:r>
    </w:p>
    <w:p w14:paraId="6D6C0604" w14:textId="1B9E9C70" w:rsidR="00597560" w:rsidRPr="00882779" w:rsidRDefault="00597560" w:rsidP="001A6C54">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882779">
        <w:rPr>
          <w:rFonts w:ascii="Times New Roman" w:eastAsia="Times New Roman" w:hAnsi="Times New Roman" w:cs="Times New Roman"/>
          <w:sz w:val="24"/>
          <w:szCs w:val="24"/>
          <w:lang w:eastAsia="ru-RU"/>
        </w:rPr>
        <w:t xml:space="preserve">Руководству и сотрудникам Департамента оказана методическая помощь в организации деятельности по ведению государственного учёта и </w:t>
      </w:r>
      <w:r w:rsidR="005B32D6" w:rsidRPr="00882779">
        <w:rPr>
          <w:rFonts w:ascii="Times New Roman" w:eastAsia="Times New Roman" w:hAnsi="Times New Roman" w:cs="Times New Roman"/>
          <w:sz w:val="24"/>
          <w:szCs w:val="24"/>
          <w:lang w:eastAsia="ru-RU"/>
        </w:rPr>
        <w:t>Госреестра ГИН</w:t>
      </w:r>
      <w:r w:rsidRPr="00882779">
        <w:rPr>
          <w:rFonts w:ascii="Times New Roman" w:eastAsia="Times New Roman" w:hAnsi="Times New Roman" w:cs="Times New Roman"/>
          <w:sz w:val="24"/>
          <w:szCs w:val="24"/>
          <w:lang w:eastAsia="ru-RU"/>
        </w:rPr>
        <w:t>.</w:t>
      </w:r>
    </w:p>
    <w:p w14:paraId="642FA722" w14:textId="3D62DD65" w:rsidR="00597560" w:rsidRPr="00882779" w:rsidRDefault="00597560" w:rsidP="001A6C54">
      <w:pPr>
        <w:spacing w:after="0" w:line="216" w:lineRule="auto"/>
        <w:ind w:firstLine="709"/>
        <w:jc w:val="both"/>
        <w:rPr>
          <w:rFonts w:ascii="Times New Roman" w:hAnsi="Times New Roman" w:cs="Times New Roman"/>
          <w:sz w:val="24"/>
          <w:szCs w:val="24"/>
        </w:rPr>
      </w:pPr>
      <w:r w:rsidRPr="00882779">
        <w:rPr>
          <w:rFonts w:ascii="Times New Roman" w:hAnsi="Times New Roman" w:cs="Times New Roman"/>
          <w:color w:val="000000"/>
          <w:sz w:val="24"/>
          <w:szCs w:val="24"/>
          <w:lang w:eastAsia="ru-RU" w:bidi="ru-RU"/>
        </w:rPr>
        <w:t xml:space="preserve">Согласно пункту </w:t>
      </w:r>
      <w:r w:rsidRPr="00882779">
        <w:rPr>
          <w:rFonts w:ascii="Times New Roman" w:hAnsi="Times New Roman" w:cs="Times New Roman"/>
          <w:sz w:val="24"/>
          <w:szCs w:val="24"/>
        </w:rPr>
        <w:t>73 Административного регламента</w:t>
      </w:r>
      <w:r w:rsidRPr="00882779">
        <w:rPr>
          <w:rFonts w:ascii="Times New Roman" w:hAnsi="Times New Roman" w:cs="Times New Roman"/>
          <w:color w:val="000000"/>
          <w:sz w:val="24"/>
          <w:szCs w:val="24"/>
          <w:lang w:eastAsia="ru-RU" w:bidi="ru-RU"/>
        </w:rPr>
        <w:t xml:space="preserve"> </w:t>
      </w:r>
      <w:r w:rsidR="005B32D6" w:rsidRPr="00882779">
        <w:rPr>
          <w:rFonts w:ascii="Times New Roman" w:hAnsi="Times New Roman" w:cs="Times New Roman"/>
          <w:color w:val="000000"/>
          <w:sz w:val="24"/>
          <w:szCs w:val="24"/>
          <w:lang w:eastAsia="ru-RU" w:bidi="ru-RU"/>
        </w:rPr>
        <w:t xml:space="preserve">№ 121 </w:t>
      </w:r>
      <w:r w:rsidRPr="00882779">
        <w:rPr>
          <w:rFonts w:ascii="Times New Roman" w:hAnsi="Times New Roman" w:cs="Times New Roman"/>
          <w:color w:val="000000"/>
          <w:sz w:val="24"/>
          <w:szCs w:val="24"/>
          <w:lang w:eastAsia="ru-RU" w:bidi="ru-RU"/>
        </w:rPr>
        <w:t xml:space="preserve">для учёта и включения в сводный Государственный </w:t>
      </w:r>
      <w:r w:rsidRPr="00882779">
        <w:rPr>
          <w:rFonts w:ascii="Times New Roman" w:hAnsi="Times New Roman" w:cs="Times New Roman"/>
          <w:sz w:val="24"/>
          <w:szCs w:val="24"/>
        </w:rPr>
        <w:t xml:space="preserve">реестр работ по геологическому изучению недр Российской Федерации выписки из </w:t>
      </w:r>
      <w:r w:rsidR="005B32D6" w:rsidRPr="00882779">
        <w:rPr>
          <w:rFonts w:ascii="Times New Roman" w:hAnsi="Times New Roman" w:cs="Times New Roman"/>
          <w:sz w:val="24"/>
          <w:szCs w:val="24"/>
        </w:rPr>
        <w:t>Госреестров ГИН</w:t>
      </w:r>
      <w:r w:rsidRPr="00882779">
        <w:rPr>
          <w:rFonts w:ascii="Times New Roman" w:hAnsi="Times New Roman" w:cs="Times New Roman"/>
          <w:sz w:val="24"/>
          <w:szCs w:val="24"/>
        </w:rPr>
        <w:t xml:space="preserve"> по территориям федерального округа представлялись своевременно. </w:t>
      </w:r>
    </w:p>
    <w:p w14:paraId="0F449FF1" w14:textId="68B852C9" w:rsidR="001B1A54" w:rsidRPr="00882779" w:rsidRDefault="00597560" w:rsidP="00B44ADD">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882779">
        <w:rPr>
          <w:rFonts w:ascii="Times New Roman" w:eastAsia="Times New Roman" w:hAnsi="Times New Roman" w:cs="Times New Roman"/>
          <w:sz w:val="24"/>
          <w:szCs w:val="24"/>
          <w:lang w:eastAsia="ru-RU"/>
        </w:rPr>
        <w:t xml:space="preserve">За проверяемый период проверок не проводилось. Последняя проверка деятельности </w:t>
      </w:r>
      <w:r w:rsidR="005B32D6" w:rsidRPr="00882779">
        <w:rPr>
          <w:rFonts w:ascii="Times New Roman" w:eastAsia="Times New Roman" w:hAnsi="Times New Roman" w:cs="Times New Roman"/>
          <w:sz w:val="24"/>
          <w:szCs w:val="24"/>
          <w:lang w:eastAsia="ru-RU"/>
        </w:rPr>
        <w:t>Департамента</w:t>
      </w:r>
      <w:r w:rsidRPr="00882779">
        <w:rPr>
          <w:rFonts w:ascii="Times New Roman" w:eastAsia="Times New Roman" w:hAnsi="Times New Roman" w:cs="Times New Roman"/>
          <w:sz w:val="24"/>
          <w:szCs w:val="24"/>
          <w:lang w:eastAsia="ru-RU"/>
        </w:rPr>
        <w:t xml:space="preserve"> по вопросам ведения </w:t>
      </w:r>
      <w:r w:rsidRPr="00882779">
        <w:rPr>
          <w:rFonts w:ascii="Times New Roman" w:hAnsi="Times New Roman" w:cs="Times New Roman"/>
          <w:sz w:val="24"/>
          <w:szCs w:val="24"/>
        </w:rPr>
        <w:t xml:space="preserve">государственного учёта и обеспечения </w:t>
      </w:r>
      <w:r w:rsidRPr="00882779">
        <w:rPr>
          <w:rFonts w:ascii="Times New Roman" w:eastAsia="Times New Roman" w:hAnsi="Times New Roman" w:cs="Times New Roman"/>
          <w:sz w:val="24"/>
          <w:szCs w:val="24"/>
          <w:lang w:eastAsia="ru-RU"/>
        </w:rPr>
        <w:t xml:space="preserve">ведения </w:t>
      </w:r>
      <w:r w:rsidR="005B32D6" w:rsidRPr="00882779">
        <w:rPr>
          <w:rFonts w:ascii="Times New Roman" w:eastAsia="Times New Roman" w:hAnsi="Times New Roman" w:cs="Times New Roman"/>
          <w:sz w:val="24"/>
          <w:szCs w:val="24"/>
          <w:lang w:eastAsia="ru-RU"/>
        </w:rPr>
        <w:t>Госреестра ГИН</w:t>
      </w:r>
      <w:r w:rsidRPr="00882779">
        <w:rPr>
          <w:rFonts w:ascii="Times New Roman" w:eastAsia="Times New Roman" w:hAnsi="Times New Roman" w:cs="Times New Roman"/>
          <w:sz w:val="24"/>
          <w:szCs w:val="24"/>
          <w:lang w:eastAsia="ru-RU"/>
        </w:rPr>
        <w:t xml:space="preserve"> проводилась комиссией Роснедра в </w:t>
      </w:r>
      <w:r w:rsidR="001D658A">
        <w:rPr>
          <w:rFonts w:ascii="Times New Roman" w:eastAsia="Times New Roman" w:hAnsi="Times New Roman" w:cs="Times New Roman"/>
          <w:sz w:val="24"/>
          <w:szCs w:val="24"/>
          <w:lang w:eastAsia="ru-RU"/>
        </w:rPr>
        <w:t>декабре</w:t>
      </w:r>
      <w:r w:rsidRPr="00882779">
        <w:rPr>
          <w:rFonts w:ascii="Times New Roman" w:eastAsia="Times New Roman" w:hAnsi="Times New Roman" w:cs="Times New Roman"/>
          <w:sz w:val="24"/>
          <w:szCs w:val="24"/>
          <w:lang w:eastAsia="ru-RU"/>
        </w:rPr>
        <w:t xml:space="preserve"> 2010 года. </w:t>
      </w:r>
    </w:p>
    <w:p w14:paraId="31825E5B" w14:textId="77777777" w:rsidR="00D87628" w:rsidRPr="00882779" w:rsidRDefault="00E47A60" w:rsidP="00B44ADD">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882779">
        <w:rPr>
          <w:rFonts w:ascii="Times New Roman" w:eastAsia="Times New Roman" w:hAnsi="Times New Roman" w:cs="Times New Roman"/>
          <w:b/>
          <w:sz w:val="24"/>
          <w:szCs w:val="24"/>
          <w:lang w:eastAsia="ru-RU"/>
        </w:rPr>
        <w:t>Дополнительно отмеч</w:t>
      </w:r>
      <w:r w:rsidR="00D87628" w:rsidRPr="00882779">
        <w:rPr>
          <w:rFonts w:ascii="Times New Roman" w:eastAsia="Times New Roman" w:hAnsi="Times New Roman" w:cs="Times New Roman"/>
          <w:b/>
          <w:sz w:val="24"/>
          <w:szCs w:val="24"/>
          <w:lang w:eastAsia="ru-RU"/>
        </w:rPr>
        <w:t>ено следующее</w:t>
      </w:r>
      <w:r w:rsidRPr="00882779">
        <w:rPr>
          <w:rFonts w:ascii="Times New Roman" w:eastAsia="Times New Roman" w:hAnsi="Times New Roman" w:cs="Times New Roman"/>
          <w:sz w:val="24"/>
          <w:szCs w:val="24"/>
          <w:lang w:eastAsia="ru-RU"/>
        </w:rPr>
        <w:t xml:space="preserve"> </w:t>
      </w:r>
    </w:p>
    <w:p w14:paraId="02674D6E" w14:textId="1915DFF3" w:rsidR="00E47A60" w:rsidRPr="00882779" w:rsidRDefault="00D87628" w:rsidP="00B44ADD">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882779">
        <w:rPr>
          <w:rFonts w:ascii="Times New Roman" w:eastAsia="Times New Roman" w:hAnsi="Times New Roman" w:cs="Times New Roman"/>
          <w:sz w:val="24"/>
          <w:szCs w:val="24"/>
          <w:lang w:eastAsia="ru-RU"/>
        </w:rPr>
        <w:t>Н</w:t>
      </w:r>
      <w:r w:rsidR="00E47A60" w:rsidRPr="00882779">
        <w:rPr>
          <w:rFonts w:ascii="Times New Roman" w:eastAsia="Times New Roman" w:hAnsi="Times New Roman" w:cs="Times New Roman"/>
          <w:sz w:val="24"/>
          <w:szCs w:val="24"/>
          <w:lang w:eastAsia="ru-RU"/>
        </w:rPr>
        <w:t>а рассмотрение Комиссии не были пр</w:t>
      </w:r>
      <w:r w:rsidR="007F75FA" w:rsidRPr="00882779">
        <w:rPr>
          <w:rFonts w:ascii="Times New Roman" w:eastAsia="Times New Roman" w:hAnsi="Times New Roman" w:cs="Times New Roman"/>
          <w:sz w:val="24"/>
          <w:szCs w:val="24"/>
          <w:lang w:eastAsia="ru-RU"/>
        </w:rPr>
        <w:t xml:space="preserve">едставлены сопроводительные письма, подтверждающие направление </w:t>
      </w:r>
      <w:r w:rsidR="00E47A60" w:rsidRPr="00882779">
        <w:rPr>
          <w:rFonts w:ascii="Times New Roman" w:eastAsia="Times New Roman" w:hAnsi="Times New Roman" w:cs="Times New Roman"/>
          <w:sz w:val="24"/>
          <w:szCs w:val="24"/>
          <w:lang w:eastAsia="ru-RU"/>
        </w:rPr>
        <w:t>ежеквартальны</w:t>
      </w:r>
      <w:r w:rsidR="007F75FA" w:rsidRPr="00882779">
        <w:rPr>
          <w:rFonts w:ascii="Times New Roman" w:eastAsia="Times New Roman" w:hAnsi="Times New Roman" w:cs="Times New Roman"/>
          <w:sz w:val="24"/>
          <w:szCs w:val="24"/>
          <w:lang w:eastAsia="ru-RU"/>
        </w:rPr>
        <w:t>х</w:t>
      </w:r>
      <w:r w:rsidR="00E47A60" w:rsidRPr="00882779">
        <w:rPr>
          <w:rFonts w:ascii="Times New Roman" w:eastAsia="Times New Roman" w:hAnsi="Times New Roman" w:cs="Times New Roman"/>
          <w:sz w:val="24"/>
          <w:szCs w:val="24"/>
          <w:lang w:eastAsia="ru-RU"/>
        </w:rPr>
        <w:t xml:space="preserve"> выпис</w:t>
      </w:r>
      <w:r w:rsidR="007F75FA" w:rsidRPr="00882779">
        <w:rPr>
          <w:rFonts w:ascii="Times New Roman" w:eastAsia="Times New Roman" w:hAnsi="Times New Roman" w:cs="Times New Roman"/>
          <w:sz w:val="24"/>
          <w:szCs w:val="24"/>
          <w:lang w:eastAsia="ru-RU"/>
        </w:rPr>
        <w:t>ок (на бумажных носителях)</w:t>
      </w:r>
      <w:r w:rsidR="00E47A60" w:rsidRPr="00882779">
        <w:rPr>
          <w:rFonts w:ascii="Times New Roman" w:eastAsia="Times New Roman" w:hAnsi="Times New Roman" w:cs="Times New Roman"/>
          <w:sz w:val="24"/>
          <w:szCs w:val="24"/>
          <w:lang w:eastAsia="ru-RU"/>
        </w:rPr>
        <w:t xml:space="preserve"> из Государственного реестра работ по геологическому изучению недр территории Центрального федерального округа и субъектов Российской Федерации, входящих в состав округа, </w:t>
      </w:r>
      <w:r w:rsidR="007F75FA" w:rsidRPr="00882779">
        <w:rPr>
          <w:rFonts w:ascii="Times New Roman" w:eastAsia="Times New Roman" w:hAnsi="Times New Roman" w:cs="Times New Roman"/>
          <w:sz w:val="24"/>
          <w:szCs w:val="24"/>
          <w:lang w:eastAsia="ru-RU"/>
        </w:rPr>
        <w:t>в ФГБУ «Росгеолфонд». При этом в соответствии с п. 73 Административного регламента № 121 предусмотрено направление вышеуказанных выписок в электронном виде и на бумажном носителе в Роснедра. Письмом Роснедр от 11.03.2008 № АМ-02-30/1749 территориальным органам было дано поручение в целях оптимизации информационного обмена направлять вышеуказанные выписк</w:t>
      </w:r>
      <w:r w:rsidR="00314603" w:rsidRPr="00882779">
        <w:rPr>
          <w:rFonts w:ascii="Times New Roman" w:eastAsia="Times New Roman" w:hAnsi="Times New Roman" w:cs="Times New Roman"/>
          <w:sz w:val="24"/>
          <w:szCs w:val="24"/>
          <w:lang w:eastAsia="ru-RU"/>
        </w:rPr>
        <w:t>и напрямую в ФГБУ «Росгеолфонд».</w:t>
      </w:r>
    </w:p>
    <w:p w14:paraId="0218EC16" w14:textId="77777777" w:rsidR="00314603" w:rsidRPr="00882779" w:rsidRDefault="00314603" w:rsidP="00B44ADD">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p>
    <w:p w14:paraId="418574C2" w14:textId="20039F62" w:rsidR="00D87628" w:rsidRPr="00882779" w:rsidRDefault="00D87628" w:rsidP="00B44ADD">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eastAsia="ru-RU"/>
        </w:rPr>
      </w:pPr>
      <w:r w:rsidRPr="00882779">
        <w:rPr>
          <w:rFonts w:ascii="Times New Roman" w:eastAsia="Times New Roman" w:hAnsi="Times New Roman" w:cs="Times New Roman"/>
          <w:sz w:val="24"/>
          <w:szCs w:val="24"/>
          <w:lang w:eastAsia="ru-RU"/>
        </w:rPr>
        <w:t xml:space="preserve">При заполнении графы 10 Госреестра ГИН </w:t>
      </w:r>
      <w:r w:rsidR="00314603" w:rsidRPr="00882779">
        <w:rPr>
          <w:rFonts w:ascii="Times New Roman" w:eastAsia="Times New Roman" w:hAnsi="Times New Roman" w:cs="Times New Roman"/>
          <w:sz w:val="24"/>
          <w:szCs w:val="24"/>
          <w:lang w:eastAsia="ru-RU"/>
        </w:rPr>
        <w:t>не учитываются сведения о владельце лицензии, которые являются ответственными исполнителями работ. В редких случаях данные сведения встречаются в сведениях, отражающихся в графе 7 Госреестра ГИН (в сведениях о стоимости работ и источнике финансирования).</w:t>
      </w:r>
    </w:p>
    <w:p w14:paraId="3BB013BB" w14:textId="6CF1CEF0" w:rsidR="007F75FA" w:rsidRPr="00882779" w:rsidRDefault="003200C0" w:rsidP="001A6C54">
      <w:pPr>
        <w:shd w:val="clear" w:color="auto" w:fill="FFFFFF"/>
        <w:autoSpaceDE w:val="0"/>
        <w:autoSpaceDN w:val="0"/>
        <w:adjustRightInd w:val="0"/>
        <w:spacing w:after="0" w:line="216" w:lineRule="auto"/>
        <w:ind w:firstLine="708"/>
        <w:jc w:val="both"/>
        <w:rPr>
          <w:rFonts w:ascii="Times New Roman" w:eastAsia="Times New Roman" w:hAnsi="Times New Roman" w:cs="Times New Roman"/>
          <w:b/>
          <w:sz w:val="24"/>
          <w:szCs w:val="24"/>
          <w:lang w:eastAsia="ru-RU"/>
        </w:rPr>
      </w:pPr>
      <w:r w:rsidRPr="00882779">
        <w:rPr>
          <w:rFonts w:ascii="Times New Roman" w:eastAsia="Times New Roman" w:hAnsi="Times New Roman" w:cs="Times New Roman"/>
          <w:b/>
          <w:sz w:val="24"/>
          <w:szCs w:val="24"/>
          <w:lang w:eastAsia="ru-RU"/>
        </w:rPr>
        <w:t>Выявленные нарушения</w:t>
      </w:r>
    </w:p>
    <w:p w14:paraId="78D8F04F" w14:textId="6E148AD0" w:rsidR="00525F0D" w:rsidRPr="00882779" w:rsidRDefault="005B32D6" w:rsidP="001A6C54">
      <w:pPr>
        <w:spacing w:after="0" w:line="216" w:lineRule="auto"/>
        <w:ind w:firstLine="709"/>
        <w:jc w:val="both"/>
        <w:rPr>
          <w:rFonts w:ascii="Times New Roman" w:hAnsi="Times New Roman" w:cs="Times New Roman"/>
          <w:sz w:val="24"/>
          <w:szCs w:val="24"/>
        </w:rPr>
      </w:pPr>
      <w:r w:rsidRPr="00882779">
        <w:rPr>
          <w:rFonts w:ascii="Times New Roman" w:hAnsi="Times New Roman" w:cs="Times New Roman"/>
          <w:color w:val="000000"/>
          <w:sz w:val="24"/>
          <w:szCs w:val="24"/>
          <w:lang w:eastAsia="ru-RU" w:bidi="ru-RU"/>
        </w:rPr>
        <w:t>1.</w:t>
      </w:r>
      <w:r w:rsidR="00525F0D" w:rsidRPr="00882779">
        <w:rPr>
          <w:rFonts w:ascii="Times New Roman" w:hAnsi="Times New Roman" w:cs="Times New Roman"/>
          <w:sz w:val="24"/>
          <w:szCs w:val="24"/>
        </w:rPr>
        <w:t xml:space="preserve">Не все сведения, указанные в заявлениях, вносятся в соответствующие графы Госреестра </w:t>
      </w:r>
      <w:r w:rsidRPr="00882779">
        <w:rPr>
          <w:rFonts w:ascii="Times New Roman" w:hAnsi="Times New Roman" w:cs="Times New Roman"/>
          <w:sz w:val="24"/>
          <w:szCs w:val="24"/>
        </w:rPr>
        <w:t xml:space="preserve">ГИН </w:t>
      </w:r>
      <w:r w:rsidR="00525F0D" w:rsidRPr="00882779">
        <w:rPr>
          <w:rFonts w:ascii="Times New Roman" w:hAnsi="Times New Roman" w:cs="Times New Roman"/>
          <w:sz w:val="24"/>
          <w:szCs w:val="24"/>
        </w:rPr>
        <w:t>или вносятся некорректно</w:t>
      </w:r>
      <w:r w:rsidR="00E47A60" w:rsidRPr="00882779">
        <w:rPr>
          <w:rFonts w:ascii="Times New Roman" w:hAnsi="Times New Roman" w:cs="Times New Roman"/>
          <w:sz w:val="24"/>
          <w:szCs w:val="24"/>
        </w:rPr>
        <w:t>, а именно</w:t>
      </w:r>
      <w:r w:rsidR="00525F0D" w:rsidRPr="00882779">
        <w:rPr>
          <w:rFonts w:ascii="Times New Roman" w:hAnsi="Times New Roman" w:cs="Times New Roman"/>
          <w:sz w:val="24"/>
          <w:szCs w:val="24"/>
        </w:rPr>
        <w:t>:</w:t>
      </w:r>
    </w:p>
    <w:p w14:paraId="139CBD82" w14:textId="6ABF744F" w:rsidR="007F75FA" w:rsidRPr="00882779" w:rsidRDefault="007F75FA" w:rsidP="001A6C54">
      <w:pPr>
        <w:spacing w:after="0" w:line="216" w:lineRule="auto"/>
        <w:ind w:firstLine="709"/>
        <w:jc w:val="both"/>
        <w:rPr>
          <w:rFonts w:ascii="Times New Roman" w:hAnsi="Times New Roman" w:cs="Times New Roman"/>
          <w:sz w:val="24"/>
          <w:szCs w:val="24"/>
        </w:rPr>
      </w:pPr>
      <w:r w:rsidRPr="00882779">
        <w:rPr>
          <w:rFonts w:ascii="Times New Roman" w:hAnsi="Times New Roman" w:cs="Times New Roman"/>
          <w:sz w:val="24"/>
          <w:szCs w:val="24"/>
        </w:rPr>
        <w:t xml:space="preserve"> - в нарушение пп. 1 п .26 Административного регламента № 121 в Госреестре ГИН не указываются данные о заявителе </w:t>
      </w:r>
      <w:r w:rsidR="006459BB" w:rsidRPr="00882779">
        <w:rPr>
          <w:rFonts w:ascii="Times New Roman" w:hAnsi="Times New Roman" w:cs="Times New Roman"/>
          <w:sz w:val="24"/>
          <w:szCs w:val="24"/>
        </w:rPr>
        <w:t>. В некоторых случаях в графе 7 Госрееста ГИН, предусматривающей отражение сведений о стоимости работ и источнике финансирования, указывается наименование заявителя</w:t>
      </w:r>
    </w:p>
    <w:p w14:paraId="15AE846F" w14:textId="7E192DA5" w:rsidR="002D027A" w:rsidRPr="00882779" w:rsidRDefault="00E47A60" w:rsidP="00057219">
      <w:pPr>
        <w:spacing w:after="0" w:line="216" w:lineRule="auto"/>
        <w:ind w:firstLine="709"/>
        <w:jc w:val="both"/>
        <w:rPr>
          <w:rFonts w:ascii="Times New Roman" w:hAnsi="Times New Roman" w:cs="Times New Roman"/>
          <w:sz w:val="24"/>
          <w:szCs w:val="24"/>
        </w:rPr>
      </w:pPr>
      <w:r w:rsidRPr="00882779">
        <w:rPr>
          <w:rFonts w:ascii="Times New Roman" w:hAnsi="Times New Roman" w:cs="Times New Roman"/>
          <w:sz w:val="24"/>
          <w:szCs w:val="24"/>
        </w:rPr>
        <w:t xml:space="preserve"> - </w:t>
      </w:r>
      <w:r w:rsidR="00057219" w:rsidRPr="00882779">
        <w:rPr>
          <w:rFonts w:ascii="Times New Roman" w:hAnsi="Times New Roman" w:cs="Times New Roman"/>
          <w:sz w:val="24"/>
          <w:szCs w:val="24"/>
        </w:rPr>
        <w:t xml:space="preserve">в нарушение пп. 2 п. 26 </w:t>
      </w:r>
      <w:r w:rsidR="00272A9E" w:rsidRPr="00882779">
        <w:rPr>
          <w:rFonts w:ascii="Times New Roman" w:hAnsi="Times New Roman" w:cs="Times New Roman"/>
          <w:sz w:val="24"/>
          <w:szCs w:val="24"/>
        </w:rPr>
        <w:t xml:space="preserve">Административного регламента </w:t>
      </w:r>
      <w:r w:rsidR="00B72952" w:rsidRPr="00882779">
        <w:rPr>
          <w:rFonts w:ascii="Times New Roman" w:hAnsi="Times New Roman" w:cs="Times New Roman"/>
          <w:sz w:val="24"/>
          <w:szCs w:val="24"/>
        </w:rPr>
        <w:t xml:space="preserve">№ </w:t>
      </w:r>
      <w:r w:rsidR="00272A9E" w:rsidRPr="00882779">
        <w:rPr>
          <w:rFonts w:ascii="Times New Roman" w:hAnsi="Times New Roman" w:cs="Times New Roman"/>
          <w:sz w:val="24"/>
          <w:szCs w:val="24"/>
        </w:rPr>
        <w:t xml:space="preserve">121 </w:t>
      </w:r>
      <w:r w:rsidR="00B72952" w:rsidRPr="00882779">
        <w:rPr>
          <w:rFonts w:ascii="Times New Roman" w:hAnsi="Times New Roman" w:cs="Times New Roman"/>
          <w:sz w:val="24"/>
          <w:szCs w:val="24"/>
        </w:rPr>
        <w:t>в графе 4 Госреестра ГИН не указываются даты выдачи лицензий на пользование недрами;</w:t>
      </w:r>
    </w:p>
    <w:p w14:paraId="6DB4A241" w14:textId="20DD086D" w:rsidR="00B72952" w:rsidRPr="00882779" w:rsidRDefault="00B72952" w:rsidP="00057219">
      <w:pPr>
        <w:spacing w:after="0" w:line="216" w:lineRule="auto"/>
        <w:ind w:firstLine="709"/>
        <w:jc w:val="both"/>
        <w:rPr>
          <w:rFonts w:ascii="Times New Roman" w:hAnsi="Times New Roman" w:cs="Times New Roman"/>
          <w:sz w:val="24"/>
          <w:szCs w:val="24"/>
        </w:rPr>
      </w:pPr>
      <w:r w:rsidRPr="00882779">
        <w:rPr>
          <w:rFonts w:ascii="Times New Roman" w:hAnsi="Times New Roman" w:cs="Times New Roman"/>
          <w:sz w:val="24"/>
          <w:szCs w:val="24"/>
        </w:rPr>
        <w:t xml:space="preserve"> - в нарушение пп. 9 п. 26 Административного регламента № 121 (в редакции приказа Минприроды от 09.12.2014 № 547) в Госреестре ГИН </w:t>
      </w:r>
      <w:r w:rsidR="00C20D24" w:rsidRPr="00882779">
        <w:rPr>
          <w:rFonts w:ascii="Times New Roman" w:hAnsi="Times New Roman" w:cs="Times New Roman"/>
          <w:sz w:val="24"/>
          <w:szCs w:val="24"/>
        </w:rPr>
        <w:t>не заполняется</w:t>
      </w:r>
      <w:r w:rsidRPr="00882779">
        <w:rPr>
          <w:rFonts w:ascii="Times New Roman" w:hAnsi="Times New Roman" w:cs="Times New Roman"/>
          <w:sz w:val="24"/>
          <w:szCs w:val="24"/>
        </w:rPr>
        <w:t xml:space="preserve"> графа 4.1, предусматривающая указание </w:t>
      </w:r>
      <w:r w:rsidR="00C20D24" w:rsidRPr="00882779">
        <w:rPr>
          <w:rFonts w:ascii="Times New Roman" w:hAnsi="Times New Roman" w:cs="Times New Roman"/>
          <w:sz w:val="24"/>
          <w:szCs w:val="24"/>
        </w:rPr>
        <w:t xml:space="preserve">реквизитов (наименование) </w:t>
      </w:r>
      <w:r w:rsidRPr="00882779">
        <w:rPr>
          <w:rFonts w:ascii="Times New Roman" w:hAnsi="Times New Roman" w:cs="Times New Roman"/>
          <w:sz w:val="24"/>
          <w:szCs w:val="24"/>
        </w:rPr>
        <w:t xml:space="preserve">проекта </w:t>
      </w:r>
      <w:r w:rsidR="00C20D24" w:rsidRPr="00882779">
        <w:rPr>
          <w:rFonts w:ascii="Times New Roman" w:hAnsi="Times New Roman" w:cs="Times New Roman"/>
          <w:sz w:val="24"/>
          <w:szCs w:val="24"/>
        </w:rPr>
        <w:t>ГРР</w:t>
      </w:r>
      <w:r w:rsidRPr="00882779">
        <w:rPr>
          <w:rFonts w:ascii="Times New Roman" w:hAnsi="Times New Roman" w:cs="Times New Roman"/>
          <w:sz w:val="24"/>
          <w:szCs w:val="24"/>
        </w:rPr>
        <w:t xml:space="preserve">, </w:t>
      </w:r>
      <w:r w:rsidR="00C20D24" w:rsidRPr="00882779">
        <w:rPr>
          <w:rFonts w:ascii="Times New Roman" w:hAnsi="Times New Roman" w:cs="Times New Roman"/>
          <w:sz w:val="24"/>
          <w:szCs w:val="24"/>
        </w:rPr>
        <w:t>а также реквизитов (номер, дата)</w:t>
      </w:r>
      <w:r w:rsidRPr="00882779">
        <w:rPr>
          <w:rFonts w:ascii="Times New Roman" w:hAnsi="Times New Roman" w:cs="Times New Roman"/>
          <w:sz w:val="24"/>
          <w:szCs w:val="24"/>
        </w:rPr>
        <w:t xml:space="preserve"> заключения экспертизы данного проекта</w:t>
      </w:r>
      <w:r w:rsidR="00C20D24" w:rsidRPr="00882779">
        <w:rPr>
          <w:rFonts w:ascii="Times New Roman" w:hAnsi="Times New Roman" w:cs="Times New Roman"/>
          <w:sz w:val="24"/>
          <w:szCs w:val="24"/>
        </w:rPr>
        <w:t>. До 2-го квартала 2016 года данные</w:t>
      </w:r>
      <w:r w:rsidR="00954EFC" w:rsidRPr="00882779">
        <w:rPr>
          <w:rFonts w:ascii="Times New Roman" w:hAnsi="Times New Roman" w:cs="Times New Roman"/>
          <w:sz w:val="24"/>
          <w:szCs w:val="24"/>
        </w:rPr>
        <w:t xml:space="preserve"> сведения </w:t>
      </w:r>
      <w:r w:rsidR="006346B1" w:rsidRPr="00882779">
        <w:rPr>
          <w:rFonts w:ascii="Times New Roman" w:hAnsi="Times New Roman" w:cs="Times New Roman"/>
          <w:sz w:val="24"/>
          <w:szCs w:val="24"/>
        </w:rPr>
        <w:t>по нескольким</w:t>
      </w:r>
      <w:r w:rsidR="00954EFC" w:rsidRPr="00882779">
        <w:rPr>
          <w:rFonts w:ascii="Times New Roman" w:hAnsi="Times New Roman" w:cs="Times New Roman"/>
          <w:sz w:val="24"/>
          <w:szCs w:val="24"/>
        </w:rPr>
        <w:t xml:space="preserve"> проекта</w:t>
      </w:r>
      <w:r w:rsidR="006346B1" w:rsidRPr="00882779">
        <w:rPr>
          <w:rFonts w:ascii="Times New Roman" w:hAnsi="Times New Roman" w:cs="Times New Roman"/>
          <w:sz w:val="24"/>
          <w:szCs w:val="24"/>
        </w:rPr>
        <w:t>м</w:t>
      </w:r>
      <w:r w:rsidR="00954EFC" w:rsidRPr="00882779">
        <w:rPr>
          <w:rFonts w:ascii="Times New Roman" w:hAnsi="Times New Roman" w:cs="Times New Roman"/>
          <w:sz w:val="24"/>
          <w:szCs w:val="24"/>
        </w:rPr>
        <w:t xml:space="preserve"> </w:t>
      </w:r>
      <w:r w:rsidR="00C20D24" w:rsidRPr="00882779">
        <w:rPr>
          <w:rFonts w:ascii="Times New Roman" w:hAnsi="Times New Roman" w:cs="Times New Roman"/>
          <w:sz w:val="24"/>
          <w:szCs w:val="24"/>
        </w:rPr>
        <w:t>отражались</w:t>
      </w:r>
      <w:r w:rsidR="00954EFC" w:rsidRPr="00882779">
        <w:rPr>
          <w:rFonts w:ascii="Times New Roman" w:hAnsi="Times New Roman" w:cs="Times New Roman"/>
          <w:sz w:val="24"/>
          <w:szCs w:val="24"/>
        </w:rPr>
        <w:t xml:space="preserve"> в графе 13 </w:t>
      </w:r>
      <w:r w:rsidR="00C20D24" w:rsidRPr="00882779">
        <w:rPr>
          <w:rFonts w:ascii="Times New Roman" w:hAnsi="Times New Roman" w:cs="Times New Roman"/>
          <w:sz w:val="24"/>
          <w:szCs w:val="24"/>
        </w:rPr>
        <w:t xml:space="preserve">или 4 </w:t>
      </w:r>
      <w:r w:rsidR="00954EFC" w:rsidRPr="00882779">
        <w:rPr>
          <w:rFonts w:ascii="Times New Roman" w:hAnsi="Times New Roman" w:cs="Times New Roman"/>
          <w:sz w:val="24"/>
          <w:szCs w:val="24"/>
        </w:rPr>
        <w:t>Госреес</w:t>
      </w:r>
      <w:r w:rsidR="00C20D24" w:rsidRPr="00882779">
        <w:rPr>
          <w:rFonts w:ascii="Times New Roman" w:hAnsi="Times New Roman" w:cs="Times New Roman"/>
          <w:sz w:val="24"/>
          <w:szCs w:val="24"/>
        </w:rPr>
        <w:t>тра ГИ</w:t>
      </w:r>
      <w:r w:rsidR="006346B1" w:rsidRPr="00882779">
        <w:rPr>
          <w:rFonts w:ascii="Times New Roman" w:hAnsi="Times New Roman" w:cs="Times New Roman"/>
          <w:sz w:val="24"/>
          <w:szCs w:val="24"/>
        </w:rPr>
        <w:t>Н, при этом</w:t>
      </w:r>
      <w:r w:rsidR="00954EFC" w:rsidRPr="00882779">
        <w:rPr>
          <w:rFonts w:ascii="Times New Roman" w:hAnsi="Times New Roman" w:cs="Times New Roman"/>
          <w:sz w:val="24"/>
          <w:szCs w:val="24"/>
        </w:rPr>
        <w:t xml:space="preserve"> указ</w:t>
      </w:r>
      <w:r w:rsidR="006346B1" w:rsidRPr="00882779">
        <w:rPr>
          <w:rFonts w:ascii="Times New Roman" w:hAnsi="Times New Roman" w:cs="Times New Roman"/>
          <w:sz w:val="24"/>
          <w:szCs w:val="24"/>
        </w:rPr>
        <w:t>ывались</w:t>
      </w:r>
      <w:r w:rsidR="00954EFC" w:rsidRPr="00882779">
        <w:rPr>
          <w:rFonts w:ascii="Times New Roman" w:hAnsi="Times New Roman" w:cs="Times New Roman"/>
          <w:sz w:val="24"/>
          <w:szCs w:val="24"/>
        </w:rPr>
        <w:t xml:space="preserve"> только номер и дата экспертного заключения на проект</w:t>
      </w:r>
      <w:r w:rsidR="00D87628" w:rsidRPr="00882779">
        <w:rPr>
          <w:rFonts w:ascii="Times New Roman" w:hAnsi="Times New Roman" w:cs="Times New Roman"/>
          <w:sz w:val="24"/>
          <w:szCs w:val="24"/>
        </w:rPr>
        <w:t xml:space="preserve"> (в частности, все геологоразведочные работы, которые проводились по объектам Московской области были зарегистрированы без отражения реквизитов проектных документов и экспертных заключений)</w:t>
      </w:r>
      <w:r w:rsidR="006346B1" w:rsidRPr="00882779">
        <w:rPr>
          <w:rFonts w:ascii="Times New Roman" w:hAnsi="Times New Roman" w:cs="Times New Roman"/>
          <w:sz w:val="24"/>
          <w:szCs w:val="24"/>
        </w:rPr>
        <w:t xml:space="preserve">. </w:t>
      </w:r>
      <w:r w:rsidR="00954EFC" w:rsidRPr="00882779">
        <w:rPr>
          <w:rFonts w:ascii="Times New Roman" w:hAnsi="Times New Roman" w:cs="Times New Roman"/>
          <w:sz w:val="24"/>
          <w:szCs w:val="24"/>
        </w:rPr>
        <w:t>Начиная со 2-го квартала 2016 года сведен</w:t>
      </w:r>
      <w:r w:rsidR="00D87628" w:rsidRPr="00882779">
        <w:rPr>
          <w:rFonts w:ascii="Times New Roman" w:hAnsi="Times New Roman" w:cs="Times New Roman"/>
          <w:sz w:val="24"/>
          <w:szCs w:val="24"/>
        </w:rPr>
        <w:t>ия о проектах отсутствуют вовсе;</w:t>
      </w:r>
    </w:p>
    <w:p w14:paraId="7B6305A8" w14:textId="2B62183E" w:rsidR="00D87628" w:rsidRPr="00882779" w:rsidRDefault="00D87628" w:rsidP="00057219">
      <w:pPr>
        <w:spacing w:after="0" w:line="216" w:lineRule="auto"/>
        <w:ind w:firstLine="709"/>
        <w:jc w:val="both"/>
        <w:rPr>
          <w:rFonts w:ascii="Times New Roman" w:hAnsi="Times New Roman" w:cs="Times New Roman"/>
          <w:sz w:val="24"/>
          <w:szCs w:val="24"/>
        </w:rPr>
      </w:pPr>
      <w:r w:rsidRPr="00882779">
        <w:rPr>
          <w:rFonts w:ascii="Times New Roman" w:hAnsi="Times New Roman" w:cs="Times New Roman"/>
          <w:sz w:val="24"/>
          <w:szCs w:val="24"/>
        </w:rPr>
        <w:lastRenderedPageBreak/>
        <w:t xml:space="preserve"> - в нарушение пп. 6 п. 26 Административного регламента № 121 в графе 10 Госреестра ГИН отражаются не полные сведения об исполнителях работ. В частности, отсутствуют сведения о государственной регистрации юридических лиц, о постановке на налоговый учет юридических лиц. </w:t>
      </w:r>
    </w:p>
    <w:p w14:paraId="773D20AD" w14:textId="05AE89C2" w:rsidR="00314603" w:rsidRPr="00882779" w:rsidRDefault="00314603" w:rsidP="00057219">
      <w:pPr>
        <w:spacing w:after="0" w:line="216" w:lineRule="auto"/>
        <w:ind w:firstLine="709"/>
        <w:jc w:val="both"/>
        <w:rPr>
          <w:rFonts w:ascii="Times New Roman" w:hAnsi="Times New Roman" w:cs="Times New Roman"/>
          <w:sz w:val="24"/>
          <w:szCs w:val="24"/>
        </w:rPr>
      </w:pPr>
      <w:r w:rsidRPr="00882779">
        <w:rPr>
          <w:rFonts w:ascii="Times New Roman" w:hAnsi="Times New Roman" w:cs="Times New Roman"/>
          <w:sz w:val="24"/>
          <w:szCs w:val="24"/>
        </w:rPr>
        <w:t xml:space="preserve">2. В нарушение п. 73 Административного регламента </w:t>
      </w:r>
      <w:r w:rsidR="000A6D27" w:rsidRPr="00882779">
        <w:rPr>
          <w:rFonts w:ascii="Times New Roman" w:hAnsi="Times New Roman" w:cs="Times New Roman"/>
          <w:sz w:val="24"/>
          <w:szCs w:val="24"/>
        </w:rPr>
        <w:t xml:space="preserve">№ 121 выписки из Госреестра ГИН не представляются на систематической основе в ФГБУ «Росгеолфонд». В частности, по состоянию на 20.12.2017 на бумажном носителе не представлена выписка из Госреестра ГИН за </w:t>
      </w:r>
      <w:r w:rsidR="000A6D27" w:rsidRPr="00882779">
        <w:rPr>
          <w:rFonts w:ascii="Times New Roman" w:hAnsi="Times New Roman" w:cs="Times New Roman"/>
          <w:sz w:val="24"/>
          <w:szCs w:val="24"/>
          <w:lang w:val="en-US"/>
        </w:rPr>
        <w:t>I</w:t>
      </w:r>
      <w:r w:rsidR="000A6D27" w:rsidRPr="00882779">
        <w:rPr>
          <w:rFonts w:ascii="Times New Roman" w:hAnsi="Times New Roman" w:cs="Times New Roman"/>
          <w:sz w:val="24"/>
          <w:szCs w:val="24"/>
        </w:rPr>
        <w:t>-й квартал 2017 года.</w:t>
      </w:r>
      <w:r w:rsidR="0058463F" w:rsidRPr="00882779">
        <w:rPr>
          <w:rFonts w:ascii="Times New Roman" w:hAnsi="Times New Roman" w:cs="Times New Roman"/>
          <w:sz w:val="24"/>
          <w:szCs w:val="24"/>
        </w:rPr>
        <w:t xml:space="preserve"> Кроме того не направляются выписки из Госреетра ГИН, содержащие сведения о внесенных изменениях в ранее зарегистрированные работы.</w:t>
      </w:r>
    </w:p>
    <w:p w14:paraId="46062D45" w14:textId="5EC37BD1" w:rsidR="00314603" w:rsidRPr="002D027A" w:rsidRDefault="0058463F" w:rsidP="00057219">
      <w:pPr>
        <w:spacing w:after="0" w:line="216" w:lineRule="auto"/>
        <w:ind w:firstLine="709"/>
        <w:jc w:val="both"/>
        <w:rPr>
          <w:rFonts w:ascii="Times New Roman" w:hAnsi="Times New Roman" w:cs="Times New Roman"/>
          <w:sz w:val="24"/>
          <w:szCs w:val="24"/>
        </w:rPr>
      </w:pPr>
      <w:r w:rsidRPr="00882779">
        <w:rPr>
          <w:rFonts w:ascii="Times New Roman" w:hAnsi="Times New Roman" w:cs="Times New Roman"/>
          <w:sz w:val="24"/>
          <w:szCs w:val="24"/>
        </w:rPr>
        <w:t>3</w:t>
      </w:r>
      <w:r w:rsidR="00314603" w:rsidRPr="00882779">
        <w:rPr>
          <w:rFonts w:ascii="Times New Roman" w:hAnsi="Times New Roman" w:cs="Times New Roman"/>
          <w:sz w:val="24"/>
          <w:szCs w:val="24"/>
        </w:rPr>
        <w:t xml:space="preserve">. В нарушение п. </w:t>
      </w:r>
      <w:r w:rsidRPr="00882779">
        <w:rPr>
          <w:rFonts w:ascii="Times New Roman" w:hAnsi="Times New Roman" w:cs="Times New Roman"/>
          <w:sz w:val="24"/>
          <w:szCs w:val="24"/>
        </w:rPr>
        <w:t>5 Административного регламента № 121 информация об оказываемой услуге в рамках Административного регламента № 121 не размещена на соответствующих информационных стендах.</w:t>
      </w:r>
    </w:p>
    <w:p w14:paraId="0F6FF83E" w14:textId="77777777" w:rsidR="00BF0887" w:rsidRDefault="00BF0887" w:rsidP="00B44ADD">
      <w:pPr>
        <w:spacing w:after="0" w:line="216" w:lineRule="auto"/>
        <w:ind w:firstLine="851"/>
        <w:jc w:val="center"/>
        <w:rPr>
          <w:rFonts w:ascii="Times New Roman" w:hAnsi="Times New Roman" w:cs="Times New Roman"/>
          <w:b/>
          <w:sz w:val="24"/>
          <w:szCs w:val="24"/>
        </w:rPr>
      </w:pPr>
    </w:p>
    <w:p w14:paraId="559312A0" w14:textId="77777777" w:rsidR="00BF0887" w:rsidRDefault="00BF0887" w:rsidP="00B44ADD">
      <w:pPr>
        <w:spacing w:after="0" w:line="216" w:lineRule="auto"/>
        <w:ind w:firstLine="851"/>
        <w:jc w:val="center"/>
        <w:rPr>
          <w:rFonts w:ascii="Times New Roman" w:hAnsi="Times New Roman" w:cs="Times New Roman"/>
          <w:b/>
          <w:sz w:val="24"/>
          <w:szCs w:val="24"/>
        </w:rPr>
      </w:pPr>
    </w:p>
    <w:p w14:paraId="063E757F" w14:textId="77777777" w:rsidR="00BF0887" w:rsidRDefault="00BF0887" w:rsidP="00B44ADD">
      <w:pPr>
        <w:spacing w:after="0" w:line="216" w:lineRule="auto"/>
        <w:ind w:firstLine="851"/>
        <w:jc w:val="center"/>
        <w:rPr>
          <w:rFonts w:ascii="Times New Roman" w:hAnsi="Times New Roman" w:cs="Times New Roman"/>
          <w:b/>
          <w:sz w:val="24"/>
          <w:szCs w:val="24"/>
        </w:rPr>
      </w:pPr>
    </w:p>
    <w:p w14:paraId="4408517B" w14:textId="77777777" w:rsidR="00BF0887" w:rsidRDefault="00BF0887" w:rsidP="00B44ADD">
      <w:pPr>
        <w:spacing w:after="0" w:line="216" w:lineRule="auto"/>
        <w:ind w:firstLine="851"/>
        <w:jc w:val="center"/>
        <w:rPr>
          <w:rFonts w:ascii="Times New Roman" w:hAnsi="Times New Roman" w:cs="Times New Roman"/>
          <w:b/>
          <w:sz w:val="24"/>
          <w:szCs w:val="24"/>
        </w:rPr>
      </w:pPr>
    </w:p>
    <w:p w14:paraId="32F6B963" w14:textId="06543832" w:rsidR="00350209" w:rsidRDefault="000667DA" w:rsidP="00B44ADD">
      <w:pPr>
        <w:spacing w:after="0" w:line="216" w:lineRule="auto"/>
        <w:ind w:firstLine="851"/>
        <w:jc w:val="center"/>
        <w:rPr>
          <w:rFonts w:ascii="Times New Roman" w:hAnsi="Times New Roman" w:cs="Times New Roman"/>
          <w:b/>
          <w:sz w:val="24"/>
          <w:szCs w:val="24"/>
        </w:rPr>
      </w:pPr>
      <w:r w:rsidRPr="006F767D">
        <w:rPr>
          <w:rFonts w:ascii="Times New Roman" w:hAnsi="Times New Roman" w:cs="Times New Roman"/>
          <w:b/>
          <w:sz w:val="24"/>
          <w:szCs w:val="24"/>
        </w:rPr>
        <w:t>6. Работа с обращениями гр</w:t>
      </w:r>
      <w:r w:rsidR="00B44ADD" w:rsidRPr="006F767D">
        <w:rPr>
          <w:rFonts w:ascii="Times New Roman" w:hAnsi="Times New Roman" w:cs="Times New Roman"/>
          <w:b/>
          <w:sz w:val="24"/>
          <w:szCs w:val="24"/>
        </w:rPr>
        <w:t>аждан</w:t>
      </w:r>
    </w:p>
    <w:p w14:paraId="252E35CC" w14:textId="77777777" w:rsidR="00BF0887" w:rsidRPr="006F767D" w:rsidRDefault="00BF0887" w:rsidP="00B44ADD">
      <w:pPr>
        <w:spacing w:after="0" w:line="216" w:lineRule="auto"/>
        <w:ind w:firstLine="851"/>
        <w:jc w:val="center"/>
        <w:rPr>
          <w:rFonts w:ascii="Times New Roman" w:hAnsi="Times New Roman" w:cs="Times New Roman"/>
          <w:b/>
          <w:sz w:val="24"/>
          <w:szCs w:val="24"/>
        </w:rPr>
      </w:pPr>
    </w:p>
    <w:p w14:paraId="41B7220D" w14:textId="4467E7ED" w:rsidR="00350209" w:rsidRDefault="000667DA" w:rsidP="001A6C54">
      <w:pPr>
        <w:spacing w:after="0" w:line="216" w:lineRule="auto"/>
        <w:ind w:firstLine="851"/>
        <w:jc w:val="both"/>
        <w:rPr>
          <w:rFonts w:ascii="Times New Roman" w:hAnsi="Times New Roman" w:cs="Times New Roman"/>
          <w:b/>
          <w:sz w:val="24"/>
          <w:szCs w:val="24"/>
        </w:rPr>
      </w:pPr>
      <w:r>
        <w:rPr>
          <w:rFonts w:ascii="Times New Roman" w:hAnsi="Times New Roman" w:cs="Times New Roman"/>
          <w:b/>
          <w:sz w:val="24"/>
          <w:szCs w:val="24"/>
        </w:rPr>
        <w:t xml:space="preserve"> В ходе проверки Комиссией установлено следующее</w:t>
      </w:r>
    </w:p>
    <w:p w14:paraId="3E2C21A6" w14:textId="338E95C0" w:rsidR="00B44ADD" w:rsidRDefault="007755A2" w:rsidP="001A6C54">
      <w:pPr>
        <w:spacing w:after="0" w:line="216" w:lineRule="auto"/>
        <w:ind w:firstLine="851"/>
        <w:jc w:val="both"/>
        <w:rPr>
          <w:rFonts w:ascii="Times New Roman" w:hAnsi="Times New Roman" w:cs="Times New Roman"/>
          <w:sz w:val="24"/>
          <w:szCs w:val="24"/>
        </w:rPr>
      </w:pPr>
      <w:r>
        <w:rPr>
          <w:rFonts w:ascii="Times New Roman" w:hAnsi="Times New Roman" w:cs="Times New Roman"/>
          <w:sz w:val="24"/>
          <w:szCs w:val="24"/>
        </w:rPr>
        <w:t>Порядок работы с обращениями граждан и организаций регулируется Федеральный законом от 02.05.2006 № 59-ФЗ «О порядке рассмотрения обращений граждан Российской Федерации»</w:t>
      </w:r>
      <w:r w:rsidR="00137F74">
        <w:rPr>
          <w:rFonts w:ascii="Times New Roman" w:hAnsi="Times New Roman" w:cs="Times New Roman"/>
          <w:sz w:val="24"/>
          <w:szCs w:val="24"/>
        </w:rPr>
        <w:t xml:space="preserve"> (далее – 59-ФЗ).</w:t>
      </w:r>
    </w:p>
    <w:p w14:paraId="2EA843C3" w14:textId="77777777" w:rsidR="00BF0887" w:rsidRDefault="00BF0887" w:rsidP="001A6C54">
      <w:pPr>
        <w:spacing w:after="0" w:line="216" w:lineRule="auto"/>
        <w:ind w:firstLine="851"/>
        <w:jc w:val="both"/>
        <w:rPr>
          <w:rFonts w:ascii="Times New Roman" w:hAnsi="Times New Roman" w:cs="Times New Roman"/>
          <w:sz w:val="24"/>
          <w:szCs w:val="24"/>
        </w:rPr>
      </w:pPr>
    </w:p>
    <w:p w14:paraId="309FF8E4" w14:textId="3E13BEF0" w:rsidR="00680743" w:rsidRPr="00B44ADD" w:rsidRDefault="00680743" w:rsidP="001A6C54">
      <w:pPr>
        <w:spacing w:after="0" w:line="216" w:lineRule="auto"/>
        <w:ind w:firstLine="851"/>
        <w:jc w:val="both"/>
        <w:rPr>
          <w:rFonts w:ascii="Times New Roman" w:hAnsi="Times New Roman" w:cs="Times New Roman"/>
          <w:sz w:val="24"/>
          <w:szCs w:val="24"/>
        </w:rPr>
      </w:pPr>
      <w:r>
        <w:rPr>
          <w:rFonts w:ascii="Times New Roman" w:hAnsi="Times New Roman" w:cs="Times New Roman"/>
          <w:b/>
          <w:sz w:val="24"/>
          <w:szCs w:val="24"/>
        </w:rPr>
        <w:t>Выявленные нарушения</w:t>
      </w:r>
    </w:p>
    <w:p w14:paraId="041C06F1" w14:textId="4AA09DC1" w:rsidR="009849B1" w:rsidRDefault="00137F74" w:rsidP="001A6C54">
      <w:pPr>
        <w:spacing w:after="0" w:line="21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322623">
        <w:rPr>
          <w:rFonts w:ascii="Times New Roman" w:hAnsi="Times New Roman" w:cs="Times New Roman"/>
          <w:sz w:val="24"/>
          <w:szCs w:val="24"/>
        </w:rPr>
        <w:t>Большинство</w:t>
      </w:r>
      <w:r w:rsidR="00680743">
        <w:rPr>
          <w:rFonts w:ascii="Times New Roman" w:hAnsi="Times New Roman" w:cs="Times New Roman"/>
          <w:sz w:val="24"/>
          <w:szCs w:val="24"/>
        </w:rPr>
        <w:t xml:space="preserve"> поступ</w:t>
      </w:r>
      <w:r w:rsidR="00322623">
        <w:rPr>
          <w:rFonts w:ascii="Times New Roman" w:hAnsi="Times New Roman" w:cs="Times New Roman"/>
          <w:sz w:val="24"/>
          <w:szCs w:val="24"/>
        </w:rPr>
        <w:t>ивших</w:t>
      </w:r>
      <w:r w:rsidR="00680743">
        <w:rPr>
          <w:rFonts w:ascii="Times New Roman" w:hAnsi="Times New Roman" w:cs="Times New Roman"/>
          <w:sz w:val="24"/>
          <w:szCs w:val="24"/>
        </w:rPr>
        <w:t xml:space="preserve"> в Департамент обращени</w:t>
      </w:r>
      <w:r w:rsidR="00322623">
        <w:rPr>
          <w:rFonts w:ascii="Times New Roman" w:hAnsi="Times New Roman" w:cs="Times New Roman"/>
          <w:sz w:val="24"/>
          <w:szCs w:val="24"/>
        </w:rPr>
        <w:t>й</w:t>
      </w:r>
      <w:r w:rsidR="00680743">
        <w:rPr>
          <w:rFonts w:ascii="Times New Roman" w:hAnsi="Times New Roman" w:cs="Times New Roman"/>
          <w:sz w:val="24"/>
          <w:szCs w:val="24"/>
        </w:rPr>
        <w:t xml:space="preserve"> граждан, рассмотренны</w:t>
      </w:r>
      <w:r w:rsidR="00322623">
        <w:rPr>
          <w:rFonts w:ascii="Times New Roman" w:hAnsi="Times New Roman" w:cs="Times New Roman"/>
          <w:sz w:val="24"/>
          <w:szCs w:val="24"/>
        </w:rPr>
        <w:t>х</w:t>
      </w:r>
      <w:r w:rsidR="00680743">
        <w:rPr>
          <w:rFonts w:ascii="Times New Roman" w:hAnsi="Times New Roman" w:cs="Times New Roman"/>
          <w:sz w:val="24"/>
          <w:szCs w:val="24"/>
        </w:rPr>
        <w:t xml:space="preserve"> </w:t>
      </w:r>
      <w:r w:rsidR="003200C0">
        <w:rPr>
          <w:rFonts w:ascii="Times New Roman" w:hAnsi="Times New Roman" w:cs="Times New Roman"/>
          <w:sz w:val="24"/>
          <w:szCs w:val="24"/>
        </w:rPr>
        <w:t>в ходе проверки</w:t>
      </w:r>
      <w:r w:rsidR="00680743">
        <w:rPr>
          <w:rFonts w:ascii="Times New Roman" w:hAnsi="Times New Roman" w:cs="Times New Roman"/>
          <w:sz w:val="24"/>
          <w:szCs w:val="24"/>
        </w:rPr>
        <w:t xml:space="preserve">, содержат вопросы, не относящиеся к компетенции Федерального агентства по недропользованию. </w:t>
      </w:r>
      <w:r w:rsidR="002D027A">
        <w:rPr>
          <w:rFonts w:ascii="Times New Roman" w:hAnsi="Times New Roman" w:cs="Times New Roman"/>
          <w:sz w:val="24"/>
          <w:szCs w:val="24"/>
        </w:rPr>
        <w:t xml:space="preserve">Ответы </w:t>
      </w:r>
      <w:r w:rsidR="00680743">
        <w:rPr>
          <w:rFonts w:ascii="Times New Roman" w:hAnsi="Times New Roman" w:cs="Times New Roman"/>
          <w:sz w:val="24"/>
          <w:szCs w:val="24"/>
        </w:rPr>
        <w:t xml:space="preserve">на такие обращения </w:t>
      </w:r>
      <w:r w:rsidR="002D027A">
        <w:rPr>
          <w:rFonts w:ascii="Times New Roman" w:hAnsi="Times New Roman" w:cs="Times New Roman"/>
          <w:sz w:val="24"/>
          <w:szCs w:val="24"/>
        </w:rPr>
        <w:t>направля</w:t>
      </w:r>
      <w:r w:rsidR="00322623">
        <w:rPr>
          <w:rFonts w:ascii="Times New Roman" w:hAnsi="Times New Roman" w:cs="Times New Roman"/>
          <w:sz w:val="24"/>
          <w:szCs w:val="24"/>
        </w:rPr>
        <w:t>лись</w:t>
      </w:r>
      <w:r w:rsidR="002D027A">
        <w:rPr>
          <w:rFonts w:ascii="Times New Roman" w:hAnsi="Times New Roman" w:cs="Times New Roman"/>
          <w:sz w:val="24"/>
          <w:szCs w:val="24"/>
        </w:rPr>
        <w:t xml:space="preserve"> </w:t>
      </w:r>
      <w:r w:rsidR="00322623">
        <w:rPr>
          <w:rFonts w:ascii="Times New Roman" w:hAnsi="Times New Roman" w:cs="Times New Roman"/>
          <w:sz w:val="24"/>
          <w:szCs w:val="24"/>
        </w:rPr>
        <w:t xml:space="preserve">Департаментом </w:t>
      </w:r>
      <w:r w:rsidR="007755A2">
        <w:rPr>
          <w:rFonts w:ascii="Times New Roman" w:hAnsi="Times New Roman" w:cs="Times New Roman"/>
          <w:sz w:val="24"/>
          <w:szCs w:val="24"/>
        </w:rPr>
        <w:t xml:space="preserve">напрямую гражданину </w:t>
      </w:r>
      <w:r w:rsidR="00680743">
        <w:rPr>
          <w:rFonts w:ascii="Times New Roman" w:hAnsi="Times New Roman" w:cs="Times New Roman"/>
          <w:sz w:val="24"/>
          <w:szCs w:val="24"/>
        </w:rPr>
        <w:t>в течение 30 дней</w:t>
      </w:r>
      <w:r w:rsidR="007755A2">
        <w:rPr>
          <w:rFonts w:ascii="Times New Roman" w:hAnsi="Times New Roman" w:cs="Times New Roman"/>
          <w:sz w:val="24"/>
          <w:szCs w:val="24"/>
        </w:rPr>
        <w:t xml:space="preserve"> (ФЛ-3 от 17.01.2017, </w:t>
      </w:r>
      <w:r w:rsidR="004754E7">
        <w:rPr>
          <w:rFonts w:ascii="Times New Roman" w:hAnsi="Times New Roman" w:cs="Times New Roman"/>
          <w:sz w:val="24"/>
          <w:szCs w:val="24"/>
        </w:rPr>
        <w:t>ФЛ-16 от 18.05.2017, ЮЛ-10 от 15.02.2017, ФЛ-28 от 08.09.2017, 5292 от 13.09.201, ЮЛ-27 от 21.08.2017</w:t>
      </w:r>
      <w:r w:rsidR="00C95CC0">
        <w:rPr>
          <w:rFonts w:ascii="Times New Roman" w:hAnsi="Times New Roman" w:cs="Times New Roman"/>
          <w:sz w:val="24"/>
          <w:szCs w:val="24"/>
        </w:rPr>
        <w:t>, ФЛ-2 от 02.02.2016</w:t>
      </w:r>
      <w:r>
        <w:rPr>
          <w:rFonts w:ascii="Times New Roman" w:hAnsi="Times New Roman" w:cs="Times New Roman"/>
          <w:sz w:val="24"/>
          <w:szCs w:val="24"/>
        </w:rPr>
        <w:t>, ФЛ-20 от 10.08.2016, ФЛ-13 от 29.06.2016).</w:t>
      </w:r>
    </w:p>
    <w:p w14:paraId="4243034C" w14:textId="5C5B5319" w:rsidR="00680743" w:rsidRDefault="002D027A" w:rsidP="001A6C54">
      <w:pPr>
        <w:autoSpaceDE w:val="0"/>
        <w:autoSpaceDN w:val="0"/>
        <w:adjustRightInd w:val="0"/>
        <w:spacing w:after="0" w:line="216"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в</w:t>
      </w:r>
      <w:r w:rsidR="00680743">
        <w:rPr>
          <w:rFonts w:ascii="Times New Roman" w:hAnsi="Times New Roman" w:cs="Times New Roman"/>
          <w:sz w:val="24"/>
          <w:szCs w:val="24"/>
        </w:rPr>
        <w:t xml:space="preserve"> соответствии с п. 3 ст. 8 ФЗ-59 п</w:t>
      </w:r>
      <w:r w:rsidR="00680743" w:rsidRPr="00680743">
        <w:rPr>
          <w:rFonts w:ascii="Times New Roman" w:hAnsi="Times New Roman" w:cs="Times New Roman"/>
          <w:sz w:val="24"/>
          <w:szCs w:val="24"/>
        </w:rPr>
        <w:t>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r w:rsidR="00680743">
        <w:rPr>
          <w:rFonts w:ascii="Times New Roman" w:hAnsi="Times New Roman" w:cs="Times New Roman"/>
          <w:sz w:val="24"/>
          <w:szCs w:val="24"/>
        </w:rPr>
        <w:t>.</w:t>
      </w:r>
    </w:p>
    <w:p w14:paraId="6ECA6066" w14:textId="1432E652" w:rsidR="00137F74" w:rsidRDefault="00137F74" w:rsidP="001A6C54">
      <w:pPr>
        <w:autoSpaceDE w:val="0"/>
        <w:autoSpaceDN w:val="0"/>
        <w:adjustRightInd w:val="0"/>
        <w:spacing w:after="0" w:line="216" w:lineRule="auto"/>
        <w:ind w:firstLine="540"/>
        <w:jc w:val="both"/>
        <w:rPr>
          <w:rFonts w:ascii="Times New Roman" w:hAnsi="Times New Roman" w:cs="Times New Roman"/>
          <w:sz w:val="24"/>
          <w:szCs w:val="24"/>
        </w:rPr>
      </w:pPr>
      <w:r>
        <w:rPr>
          <w:rFonts w:ascii="Times New Roman" w:hAnsi="Times New Roman" w:cs="Times New Roman"/>
          <w:sz w:val="24"/>
          <w:szCs w:val="24"/>
        </w:rPr>
        <w:t>2. Существенно наруше</w:t>
      </w:r>
      <w:r w:rsidR="00900FB9">
        <w:rPr>
          <w:rFonts w:ascii="Times New Roman" w:hAnsi="Times New Roman" w:cs="Times New Roman"/>
          <w:sz w:val="24"/>
          <w:szCs w:val="24"/>
        </w:rPr>
        <w:t xml:space="preserve">н срок для ответа на обращения </w:t>
      </w:r>
      <w:r>
        <w:rPr>
          <w:rFonts w:ascii="Times New Roman" w:hAnsi="Times New Roman" w:cs="Times New Roman"/>
          <w:sz w:val="24"/>
          <w:szCs w:val="24"/>
        </w:rPr>
        <w:t>(ответ был дан через 2 месяца) (ФЛ-21 от 23.09.2016, ФЛ-12 от 17.03.2017).</w:t>
      </w:r>
    </w:p>
    <w:p w14:paraId="469E2AAF" w14:textId="3CD85A06" w:rsidR="00322623" w:rsidRDefault="00137F74" w:rsidP="001A6C54">
      <w:pPr>
        <w:autoSpaceDE w:val="0"/>
        <w:autoSpaceDN w:val="0"/>
        <w:adjustRightInd w:val="0"/>
        <w:spacing w:after="0" w:line="216"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в соответствии с .п 1 ст. 12 59-ФЗ письменное обращение, поступившее в государственный орган, рассматривается в течение 30 дней со дня его регистрации.</w:t>
      </w:r>
    </w:p>
    <w:p w14:paraId="054F6F7E" w14:textId="5313761A" w:rsidR="00322623" w:rsidRDefault="00322623" w:rsidP="001A6C54">
      <w:pPr>
        <w:autoSpaceDE w:val="0"/>
        <w:autoSpaceDN w:val="0"/>
        <w:adjustRightInd w:val="0"/>
        <w:spacing w:after="0" w:line="216" w:lineRule="auto"/>
        <w:ind w:firstLine="540"/>
        <w:jc w:val="both"/>
        <w:rPr>
          <w:rFonts w:ascii="Times New Roman" w:hAnsi="Times New Roman" w:cs="Times New Roman"/>
          <w:sz w:val="24"/>
          <w:szCs w:val="24"/>
        </w:rPr>
      </w:pPr>
      <w:r>
        <w:rPr>
          <w:rFonts w:ascii="Times New Roman" w:hAnsi="Times New Roman" w:cs="Times New Roman"/>
          <w:sz w:val="24"/>
          <w:szCs w:val="24"/>
        </w:rPr>
        <w:t>3. На одно из обращений не был дан ответ по существу (ФЛ-13 от 18.04.2017). Дополнительно отмечено, что автор вышеуказанного обращения неоднократно обращался в Департамент, при этом ему был направлен ответ, не содержащий вообще никаких разъяснений.</w:t>
      </w:r>
    </w:p>
    <w:p w14:paraId="3ED49F6C" w14:textId="55362000" w:rsidR="005D4778" w:rsidRDefault="00322623" w:rsidP="00322623">
      <w:pPr>
        <w:autoSpaceDE w:val="0"/>
        <w:autoSpaceDN w:val="0"/>
        <w:adjustRightInd w:val="0"/>
        <w:spacing w:after="0" w:line="216"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согласно п.4) ч. 1 ст. 10 59-ФЗ государственный орган дает письменный ответ по существу поставленных в обращении вопросов.</w:t>
      </w:r>
    </w:p>
    <w:p w14:paraId="083C615E" w14:textId="77777777" w:rsidR="00BF0887" w:rsidRPr="0015115D" w:rsidRDefault="00BF0887" w:rsidP="00322623">
      <w:pPr>
        <w:autoSpaceDE w:val="0"/>
        <w:autoSpaceDN w:val="0"/>
        <w:adjustRightInd w:val="0"/>
        <w:spacing w:after="0" w:line="216" w:lineRule="auto"/>
        <w:ind w:firstLine="540"/>
        <w:jc w:val="both"/>
        <w:rPr>
          <w:rFonts w:ascii="Times New Roman" w:hAnsi="Times New Roman" w:cs="Times New Roman"/>
          <w:sz w:val="24"/>
          <w:szCs w:val="24"/>
        </w:rPr>
      </w:pPr>
    </w:p>
    <w:p w14:paraId="7DF4D510" w14:textId="77777777" w:rsidR="005D4778" w:rsidRPr="0015115D" w:rsidRDefault="005D4778" w:rsidP="001A6C54">
      <w:pPr>
        <w:spacing w:after="0" w:line="216" w:lineRule="auto"/>
        <w:jc w:val="both"/>
        <w:rPr>
          <w:rFonts w:ascii="Times New Roman" w:hAnsi="Times New Roman" w:cs="Times New Roman"/>
          <w:b/>
          <w:sz w:val="24"/>
          <w:szCs w:val="24"/>
        </w:rPr>
      </w:pPr>
      <w:r w:rsidRPr="0015115D">
        <w:rPr>
          <w:rFonts w:ascii="Times New Roman" w:hAnsi="Times New Roman" w:cs="Times New Roman"/>
          <w:b/>
          <w:sz w:val="24"/>
          <w:szCs w:val="24"/>
        </w:rPr>
        <w:t>Выводы и рекомендации Комиссии</w:t>
      </w:r>
    </w:p>
    <w:p w14:paraId="349EB70E" w14:textId="0F22C348" w:rsidR="005D4778" w:rsidRPr="0015115D" w:rsidRDefault="005D4778" w:rsidP="001A6C54">
      <w:pPr>
        <w:spacing w:after="0" w:line="216" w:lineRule="auto"/>
        <w:jc w:val="both"/>
        <w:rPr>
          <w:rFonts w:ascii="Times New Roman" w:hAnsi="Times New Roman" w:cs="Times New Roman"/>
          <w:sz w:val="24"/>
          <w:szCs w:val="24"/>
        </w:rPr>
      </w:pPr>
      <w:r>
        <w:rPr>
          <w:rFonts w:ascii="Times New Roman" w:hAnsi="Times New Roman" w:cs="Times New Roman"/>
          <w:sz w:val="24"/>
          <w:szCs w:val="24"/>
        </w:rPr>
        <w:tab/>
      </w:r>
      <w:r w:rsidRPr="0015115D">
        <w:rPr>
          <w:rFonts w:ascii="Times New Roman" w:hAnsi="Times New Roman" w:cs="Times New Roman"/>
          <w:sz w:val="24"/>
          <w:szCs w:val="24"/>
        </w:rPr>
        <w:t xml:space="preserve">В целом деятельность Департамента по недропользованию по </w:t>
      </w:r>
      <w:r w:rsidR="00C9062B">
        <w:rPr>
          <w:rFonts w:ascii="Times New Roman" w:hAnsi="Times New Roman" w:cs="Times New Roman"/>
          <w:sz w:val="24"/>
          <w:szCs w:val="24"/>
        </w:rPr>
        <w:t>Центральному</w:t>
      </w:r>
      <w:r w:rsidRPr="0015115D">
        <w:rPr>
          <w:rFonts w:ascii="Times New Roman" w:hAnsi="Times New Roman" w:cs="Times New Roman"/>
          <w:sz w:val="24"/>
          <w:szCs w:val="24"/>
        </w:rPr>
        <w:t xml:space="preserve"> фед</w:t>
      </w:r>
      <w:r w:rsidR="00B81E3A">
        <w:rPr>
          <w:rFonts w:ascii="Times New Roman" w:hAnsi="Times New Roman" w:cs="Times New Roman"/>
          <w:sz w:val="24"/>
          <w:szCs w:val="24"/>
        </w:rPr>
        <w:t xml:space="preserve">еральному округу можно считать </w:t>
      </w:r>
      <w:r w:rsidRPr="0015115D">
        <w:rPr>
          <w:rFonts w:ascii="Times New Roman" w:hAnsi="Times New Roman" w:cs="Times New Roman"/>
          <w:sz w:val="24"/>
          <w:szCs w:val="24"/>
        </w:rPr>
        <w:t xml:space="preserve">удовлетворительной. </w:t>
      </w:r>
    </w:p>
    <w:p w14:paraId="47E171AC" w14:textId="7F99130E" w:rsidR="005D4778" w:rsidRDefault="005D4778" w:rsidP="001A6C54">
      <w:pPr>
        <w:spacing w:after="0" w:line="216" w:lineRule="auto"/>
        <w:jc w:val="both"/>
        <w:rPr>
          <w:rFonts w:ascii="Times New Roman" w:hAnsi="Times New Roman" w:cs="Times New Roman"/>
          <w:sz w:val="24"/>
          <w:szCs w:val="24"/>
        </w:rPr>
      </w:pPr>
      <w:r>
        <w:rPr>
          <w:rFonts w:ascii="Times New Roman" w:hAnsi="Times New Roman" w:cs="Times New Roman"/>
          <w:sz w:val="24"/>
          <w:szCs w:val="24"/>
        </w:rPr>
        <w:tab/>
      </w:r>
      <w:r w:rsidRPr="0015115D">
        <w:rPr>
          <w:rFonts w:ascii="Times New Roman" w:hAnsi="Times New Roman" w:cs="Times New Roman"/>
          <w:sz w:val="24"/>
          <w:szCs w:val="24"/>
        </w:rPr>
        <w:t>В целях устранения выявленных нарушений и недопущения их в дальнейшем Комиссия рекомендует:</w:t>
      </w:r>
    </w:p>
    <w:p w14:paraId="69E5D2FD" w14:textId="4ED70520" w:rsidR="00D83EAF" w:rsidRDefault="00963D08" w:rsidP="001A6C54">
      <w:pPr>
        <w:spacing w:after="0" w:line="216" w:lineRule="auto"/>
        <w:jc w:val="both"/>
        <w:rPr>
          <w:rFonts w:ascii="Times New Roman" w:hAnsi="Times New Roman" w:cs="Times New Roman"/>
          <w:sz w:val="24"/>
          <w:szCs w:val="24"/>
        </w:rPr>
      </w:pPr>
      <w:r>
        <w:rPr>
          <w:rFonts w:ascii="Times New Roman" w:hAnsi="Times New Roman" w:cs="Times New Roman"/>
          <w:sz w:val="24"/>
          <w:szCs w:val="24"/>
        </w:rPr>
        <w:tab/>
      </w:r>
      <w:r w:rsidR="00D83EAF">
        <w:rPr>
          <w:rFonts w:ascii="Times New Roman" w:hAnsi="Times New Roman" w:cs="Times New Roman"/>
          <w:sz w:val="24"/>
          <w:szCs w:val="24"/>
        </w:rPr>
        <w:t xml:space="preserve">1. </w:t>
      </w:r>
      <w:r w:rsidR="00C9062B">
        <w:rPr>
          <w:rFonts w:ascii="Times New Roman" w:hAnsi="Times New Roman" w:cs="Times New Roman"/>
          <w:sz w:val="24"/>
          <w:szCs w:val="24"/>
        </w:rPr>
        <w:t>Обеспечить неукоснительное соблюдение требований нормативно-правовых актов ,регламентирующих деятельность в рамках полномочий Департамента.</w:t>
      </w:r>
    </w:p>
    <w:p w14:paraId="44074D4D" w14:textId="012762F0" w:rsidR="00F25432" w:rsidRDefault="00963D08" w:rsidP="001A6C54">
      <w:pPr>
        <w:spacing w:after="0" w:line="216" w:lineRule="auto"/>
        <w:jc w:val="both"/>
        <w:rPr>
          <w:rFonts w:ascii="Times New Roman" w:hAnsi="Times New Roman" w:cs="Times New Roman"/>
          <w:sz w:val="24"/>
          <w:szCs w:val="24"/>
        </w:rPr>
      </w:pPr>
      <w:r>
        <w:rPr>
          <w:rFonts w:ascii="Times New Roman" w:hAnsi="Times New Roman" w:cs="Times New Roman"/>
          <w:sz w:val="24"/>
          <w:szCs w:val="24"/>
        </w:rPr>
        <w:tab/>
      </w:r>
      <w:r w:rsidR="00D83EAF">
        <w:rPr>
          <w:rFonts w:ascii="Times New Roman" w:hAnsi="Times New Roman" w:cs="Times New Roman"/>
          <w:sz w:val="24"/>
          <w:szCs w:val="24"/>
        </w:rPr>
        <w:t xml:space="preserve">2. Осуществлять ежеквартальный </w:t>
      </w:r>
      <w:r w:rsidR="00F25432">
        <w:rPr>
          <w:rFonts w:ascii="Times New Roman" w:hAnsi="Times New Roman" w:cs="Times New Roman"/>
          <w:sz w:val="24"/>
          <w:szCs w:val="24"/>
        </w:rPr>
        <w:t>мониторинг выполнения пользователями недр лицензионных условий.</w:t>
      </w:r>
    </w:p>
    <w:p w14:paraId="14A41876" w14:textId="18D2F839" w:rsidR="0054366A" w:rsidRDefault="00963D08" w:rsidP="001A6C54">
      <w:pPr>
        <w:spacing w:after="0" w:line="216" w:lineRule="auto"/>
        <w:jc w:val="both"/>
        <w:rPr>
          <w:rFonts w:ascii="Times New Roman" w:hAnsi="Times New Roman" w:cs="Times New Roman"/>
          <w:sz w:val="24"/>
          <w:szCs w:val="24"/>
        </w:rPr>
      </w:pPr>
      <w:r>
        <w:rPr>
          <w:rFonts w:ascii="Times New Roman" w:hAnsi="Times New Roman" w:cs="Times New Roman"/>
          <w:sz w:val="24"/>
          <w:szCs w:val="24"/>
        </w:rPr>
        <w:tab/>
      </w:r>
      <w:r w:rsidR="00991A88">
        <w:rPr>
          <w:rFonts w:ascii="Times New Roman" w:hAnsi="Times New Roman" w:cs="Times New Roman"/>
          <w:sz w:val="24"/>
          <w:szCs w:val="24"/>
        </w:rPr>
        <w:t>3. При принятии решений о не допуске к участию в аукционах на право пользования недрами, в порядке, предусмотренном Административным регламентом № 156,</w:t>
      </w:r>
      <w:r w:rsidR="00CB34AA">
        <w:rPr>
          <w:rFonts w:ascii="Times New Roman" w:hAnsi="Times New Roman" w:cs="Times New Roman"/>
          <w:sz w:val="24"/>
          <w:szCs w:val="24"/>
        </w:rPr>
        <w:t xml:space="preserve"> Департаменту рекомендуется проводить комплексный анализ всех представленных заявителем документов, учитывая степень значимости содержащихся в них сведений, подтверждающих финансовые, </w:t>
      </w:r>
      <w:r w:rsidR="00CB34AA">
        <w:rPr>
          <w:rFonts w:ascii="Times New Roman" w:hAnsi="Times New Roman" w:cs="Times New Roman"/>
          <w:sz w:val="24"/>
          <w:szCs w:val="24"/>
        </w:rPr>
        <w:lastRenderedPageBreak/>
        <w:t>технические, технологические и кадровые возможности заявителя, а также привлекаемых и подрядных организаций.</w:t>
      </w:r>
      <w:r w:rsidR="00991A88">
        <w:rPr>
          <w:rFonts w:ascii="Times New Roman" w:hAnsi="Times New Roman" w:cs="Times New Roman"/>
          <w:sz w:val="24"/>
          <w:szCs w:val="24"/>
        </w:rPr>
        <w:t xml:space="preserve"> </w:t>
      </w:r>
    </w:p>
    <w:p w14:paraId="5196343C" w14:textId="3F84E903" w:rsidR="00C9062B" w:rsidRDefault="00C9062B" w:rsidP="001A6C54">
      <w:pPr>
        <w:spacing w:after="0" w:line="216" w:lineRule="auto"/>
        <w:jc w:val="both"/>
        <w:rPr>
          <w:rFonts w:ascii="Times New Roman" w:hAnsi="Times New Roman" w:cs="Times New Roman"/>
          <w:sz w:val="24"/>
          <w:szCs w:val="24"/>
        </w:rPr>
      </w:pPr>
      <w:r>
        <w:rPr>
          <w:rFonts w:ascii="Times New Roman" w:hAnsi="Times New Roman" w:cs="Times New Roman"/>
          <w:sz w:val="24"/>
          <w:szCs w:val="24"/>
        </w:rPr>
        <w:tab/>
      </w:r>
      <w:r w:rsidR="004F479C">
        <w:rPr>
          <w:rFonts w:ascii="Times New Roman" w:hAnsi="Times New Roman" w:cs="Times New Roman"/>
          <w:sz w:val="24"/>
          <w:szCs w:val="24"/>
        </w:rPr>
        <w:t>4</w:t>
      </w:r>
      <w:r>
        <w:rPr>
          <w:rFonts w:ascii="Times New Roman" w:hAnsi="Times New Roman" w:cs="Times New Roman"/>
          <w:sz w:val="24"/>
          <w:szCs w:val="24"/>
        </w:rPr>
        <w:t xml:space="preserve">. </w:t>
      </w:r>
      <w:r w:rsidR="000732AC">
        <w:rPr>
          <w:rFonts w:ascii="Times New Roman" w:hAnsi="Times New Roman" w:cs="Times New Roman"/>
          <w:sz w:val="24"/>
          <w:szCs w:val="24"/>
        </w:rPr>
        <w:t>При направлении отказов в предоставлении государственных услуг в рамках Административного регламента 53 указывать причину отказа с обязательной ссылкой на основания, предусмотренные п. 32 Административного регламента 53.</w:t>
      </w:r>
    </w:p>
    <w:p w14:paraId="5C65A2A9" w14:textId="483BCBCF" w:rsidR="0077403E" w:rsidRDefault="00C9062B" w:rsidP="001A6C54">
      <w:pPr>
        <w:spacing w:after="0" w:line="216" w:lineRule="auto"/>
        <w:jc w:val="both"/>
        <w:rPr>
          <w:rFonts w:ascii="Times New Roman" w:hAnsi="Times New Roman" w:cs="Times New Roman"/>
          <w:sz w:val="24"/>
          <w:szCs w:val="24"/>
        </w:rPr>
      </w:pPr>
      <w:r>
        <w:rPr>
          <w:rFonts w:ascii="Times New Roman" w:hAnsi="Times New Roman" w:cs="Times New Roman"/>
          <w:sz w:val="24"/>
          <w:szCs w:val="24"/>
        </w:rPr>
        <w:tab/>
      </w:r>
      <w:r w:rsidR="004F479C">
        <w:rPr>
          <w:rFonts w:ascii="Times New Roman" w:hAnsi="Times New Roman" w:cs="Times New Roman"/>
          <w:sz w:val="24"/>
          <w:szCs w:val="24"/>
        </w:rPr>
        <w:t>5</w:t>
      </w:r>
      <w:r>
        <w:rPr>
          <w:rFonts w:ascii="Times New Roman" w:hAnsi="Times New Roman" w:cs="Times New Roman"/>
          <w:sz w:val="24"/>
          <w:szCs w:val="24"/>
        </w:rPr>
        <w:t xml:space="preserve">. </w:t>
      </w:r>
      <w:r w:rsidR="006F767D">
        <w:rPr>
          <w:rFonts w:ascii="Times New Roman" w:hAnsi="Times New Roman" w:cs="Times New Roman"/>
          <w:sz w:val="24"/>
          <w:szCs w:val="24"/>
        </w:rPr>
        <w:t>В целях обеспечения качества и соблюдения регламентированных сроков оказания услуг в рамках</w:t>
      </w:r>
      <w:r w:rsidR="006F767D" w:rsidRPr="006F767D">
        <w:rPr>
          <w:rFonts w:ascii="Times New Roman" w:hAnsi="Times New Roman" w:cs="Times New Roman"/>
          <w:sz w:val="24"/>
          <w:szCs w:val="24"/>
        </w:rPr>
        <w:t xml:space="preserve"> </w:t>
      </w:r>
      <w:r w:rsidR="006F767D">
        <w:rPr>
          <w:rFonts w:ascii="Times New Roman" w:hAnsi="Times New Roman" w:cs="Times New Roman"/>
          <w:sz w:val="24"/>
          <w:szCs w:val="24"/>
        </w:rPr>
        <w:t>Административного регл</w:t>
      </w:r>
      <w:r w:rsidR="00BF0887">
        <w:rPr>
          <w:rFonts w:ascii="Times New Roman" w:hAnsi="Times New Roman" w:cs="Times New Roman"/>
          <w:sz w:val="24"/>
          <w:szCs w:val="24"/>
        </w:rPr>
        <w:t>амента 53</w:t>
      </w:r>
      <w:r w:rsidR="006F767D">
        <w:rPr>
          <w:rFonts w:ascii="Times New Roman" w:hAnsi="Times New Roman" w:cs="Times New Roman"/>
          <w:sz w:val="24"/>
          <w:szCs w:val="24"/>
        </w:rPr>
        <w:t xml:space="preserve"> </w:t>
      </w:r>
      <w:r w:rsidR="00BF0887">
        <w:rPr>
          <w:rFonts w:ascii="Times New Roman" w:hAnsi="Times New Roman" w:cs="Times New Roman"/>
          <w:sz w:val="24"/>
          <w:szCs w:val="24"/>
        </w:rPr>
        <w:t>у</w:t>
      </w:r>
      <w:r>
        <w:rPr>
          <w:rFonts w:ascii="Times New Roman" w:hAnsi="Times New Roman" w:cs="Times New Roman"/>
          <w:sz w:val="24"/>
          <w:szCs w:val="24"/>
        </w:rPr>
        <w:t>велич</w:t>
      </w:r>
      <w:r w:rsidR="006F767D">
        <w:rPr>
          <w:rFonts w:ascii="Times New Roman" w:hAnsi="Times New Roman" w:cs="Times New Roman"/>
          <w:sz w:val="24"/>
          <w:szCs w:val="24"/>
        </w:rPr>
        <w:t>ить</w:t>
      </w:r>
      <w:r>
        <w:rPr>
          <w:rFonts w:ascii="Times New Roman" w:hAnsi="Times New Roman" w:cs="Times New Roman"/>
          <w:sz w:val="24"/>
          <w:szCs w:val="24"/>
        </w:rPr>
        <w:t xml:space="preserve"> количеств</w:t>
      </w:r>
      <w:r w:rsidR="006F767D">
        <w:rPr>
          <w:rFonts w:ascii="Times New Roman" w:hAnsi="Times New Roman" w:cs="Times New Roman"/>
          <w:sz w:val="24"/>
          <w:szCs w:val="24"/>
        </w:rPr>
        <w:t>о</w:t>
      </w:r>
      <w:r>
        <w:rPr>
          <w:rFonts w:ascii="Times New Roman" w:hAnsi="Times New Roman" w:cs="Times New Roman"/>
          <w:sz w:val="24"/>
          <w:szCs w:val="24"/>
        </w:rPr>
        <w:t xml:space="preserve"> </w:t>
      </w:r>
      <w:r w:rsidR="00BF0887">
        <w:rPr>
          <w:rFonts w:ascii="Times New Roman" w:hAnsi="Times New Roman" w:cs="Times New Roman"/>
          <w:sz w:val="24"/>
          <w:szCs w:val="24"/>
        </w:rPr>
        <w:t xml:space="preserve">соответствующих </w:t>
      </w:r>
      <w:r>
        <w:rPr>
          <w:rFonts w:ascii="Times New Roman" w:hAnsi="Times New Roman" w:cs="Times New Roman"/>
          <w:sz w:val="24"/>
          <w:szCs w:val="24"/>
        </w:rPr>
        <w:t>специалистов</w:t>
      </w:r>
      <w:r w:rsidR="006F767D">
        <w:rPr>
          <w:rFonts w:ascii="Times New Roman" w:hAnsi="Times New Roman" w:cs="Times New Roman"/>
          <w:sz w:val="24"/>
          <w:szCs w:val="24"/>
        </w:rPr>
        <w:t xml:space="preserve"> </w:t>
      </w:r>
      <w:r w:rsidR="00BF0887">
        <w:rPr>
          <w:rFonts w:ascii="Times New Roman" w:hAnsi="Times New Roman" w:cs="Times New Roman"/>
          <w:sz w:val="24"/>
          <w:szCs w:val="24"/>
        </w:rPr>
        <w:t>(</w:t>
      </w:r>
      <w:r w:rsidR="006F767D">
        <w:rPr>
          <w:rFonts w:ascii="Times New Roman" w:hAnsi="Times New Roman" w:cs="Times New Roman"/>
          <w:sz w:val="24"/>
          <w:szCs w:val="24"/>
        </w:rPr>
        <w:t>в пределах штатной численности</w:t>
      </w:r>
      <w:r w:rsidR="00BF0887">
        <w:rPr>
          <w:rFonts w:ascii="Times New Roman" w:hAnsi="Times New Roman" w:cs="Times New Roman"/>
          <w:sz w:val="24"/>
          <w:szCs w:val="24"/>
        </w:rPr>
        <w:t>).</w:t>
      </w:r>
    </w:p>
    <w:p w14:paraId="6AADA039" w14:textId="57D87EB0" w:rsidR="00697499" w:rsidRDefault="00697499" w:rsidP="001A6C54">
      <w:pPr>
        <w:spacing w:after="0" w:line="216" w:lineRule="auto"/>
        <w:jc w:val="both"/>
        <w:rPr>
          <w:rFonts w:ascii="Times New Roman" w:hAnsi="Times New Roman" w:cs="Times New Roman"/>
          <w:sz w:val="24"/>
          <w:szCs w:val="24"/>
        </w:rPr>
      </w:pPr>
      <w:r>
        <w:rPr>
          <w:rFonts w:ascii="Times New Roman" w:hAnsi="Times New Roman" w:cs="Times New Roman"/>
          <w:sz w:val="24"/>
          <w:szCs w:val="24"/>
        </w:rPr>
        <w:tab/>
        <w:t>6. Обеспечить неукоснительное соблюдение сроков, предусмотренных Административным регламентом № 53.</w:t>
      </w:r>
    </w:p>
    <w:p w14:paraId="6735A011" w14:textId="62261EF0" w:rsidR="0077403E" w:rsidRDefault="0077403E" w:rsidP="001A6C54">
      <w:pPr>
        <w:spacing w:after="0" w:line="216" w:lineRule="auto"/>
        <w:jc w:val="both"/>
        <w:rPr>
          <w:rFonts w:ascii="Times New Roman" w:hAnsi="Times New Roman" w:cs="Times New Roman"/>
          <w:sz w:val="24"/>
          <w:szCs w:val="24"/>
        </w:rPr>
      </w:pPr>
      <w:r>
        <w:rPr>
          <w:rFonts w:ascii="Times New Roman" w:hAnsi="Times New Roman" w:cs="Times New Roman"/>
          <w:sz w:val="24"/>
          <w:szCs w:val="24"/>
        </w:rPr>
        <w:tab/>
      </w:r>
      <w:r w:rsidR="00BF0887">
        <w:rPr>
          <w:rFonts w:ascii="Times New Roman" w:hAnsi="Times New Roman" w:cs="Times New Roman"/>
          <w:sz w:val="24"/>
          <w:szCs w:val="24"/>
        </w:rPr>
        <w:t>7</w:t>
      </w:r>
      <w:r>
        <w:rPr>
          <w:rFonts w:ascii="Times New Roman" w:hAnsi="Times New Roman" w:cs="Times New Roman"/>
          <w:sz w:val="24"/>
          <w:szCs w:val="24"/>
        </w:rPr>
        <w:t xml:space="preserve"> Прекратить выдачу лицензий на добычу подземных вод при отсутствии утвержденных запасов.</w:t>
      </w:r>
    </w:p>
    <w:p w14:paraId="3906957F" w14:textId="77777777" w:rsidR="00BF0887" w:rsidRDefault="00963D08" w:rsidP="00CB34AA">
      <w:pPr>
        <w:spacing w:after="0" w:line="216" w:lineRule="auto"/>
        <w:jc w:val="both"/>
        <w:rPr>
          <w:rFonts w:ascii="Times New Roman" w:hAnsi="Times New Roman" w:cs="Times New Roman"/>
          <w:sz w:val="24"/>
          <w:szCs w:val="24"/>
        </w:rPr>
      </w:pPr>
      <w:r>
        <w:rPr>
          <w:rFonts w:ascii="Times New Roman" w:hAnsi="Times New Roman" w:cs="Times New Roman"/>
          <w:sz w:val="24"/>
          <w:szCs w:val="24"/>
        </w:rPr>
        <w:tab/>
      </w:r>
    </w:p>
    <w:p w14:paraId="61D5059D" w14:textId="77777777" w:rsidR="00BF0887" w:rsidRDefault="00BF0887" w:rsidP="00CB34AA">
      <w:pPr>
        <w:spacing w:after="0" w:line="216" w:lineRule="auto"/>
        <w:jc w:val="both"/>
        <w:rPr>
          <w:rFonts w:ascii="Times New Roman" w:hAnsi="Times New Roman" w:cs="Times New Roman"/>
          <w:sz w:val="24"/>
          <w:szCs w:val="24"/>
        </w:rPr>
      </w:pPr>
    </w:p>
    <w:p w14:paraId="444538FE" w14:textId="77777777" w:rsidR="00BF0887" w:rsidRDefault="00BF0887" w:rsidP="00CB34AA">
      <w:pPr>
        <w:spacing w:after="0" w:line="216" w:lineRule="auto"/>
        <w:jc w:val="both"/>
        <w:rPr>
          <w:rFonts w:ascii="Times New Roman" w:hAnsi="Times New Roman" w:cs="Times New Roman"/>
          <w:sz w:val="24"/>
          <w:szCs w:val="24"/>
        </w:rPr>
      </w:pPr>
    </w:p>
    <w:p w14:paraId="251047CE" w14:textId="784962DD" w:rsidR="00697499" w:rsidRDefault="00ED33EA" w:rsidP="00CB34AA">
      <w:pPr>
        <w:spacing w:after="0" w:line="216" w:lineRule="auto"/>
        <w:jc w:val="both"/>
        <w:rPr>
          <w:rFonts w:ascii="Times New Roman" w:hAnsi="Times New Roman" w:cs="Times New Roman"/>
          <w:sz w:val="24"/>
          <w:szCs w:val="24"/>
        </w:rPr>
      </w:pPr>
      <w:r>
        <w:rPr>
          <w:rFonts w:ascii="Times New Roman" w:hAnsi="Times New Roman" w:cs="Times New Roman"/>
          <w:sz w:val="24"/>
          <w:szCs w:val="24"/>
        </w:rPr>
        <w:tab/>
      </w:r>
      <w:r w:rsidR="00BF0887">
        <w:rPr>
          <w:rFonts w:ascii="Times New Roman" w:hAnsi="Times New Roman" w:cs="Times New Roman"/>
          <w:sz w:val="24"/>
          <w:szCs w:val="24"/>
        </w:rPr>
        <w:t>8</w:t>
      </w:r>
      <w:r w:rsidR="00991A88">
        <w:rPr>
          <w:rFonts w:ascii="Times New Roman" w:hAnsi="Times New Roman" w:cs="Times New Roman"/>
          <w:sz w:val="24"/>
          <w:szCs w:val="24"/>
        </w:rPr>
        <w:t>. При рассмотрении обращений граждан и организаций четко определять орган государственной власти, в компетенцию которого входит решение поставленного в обращении вопроса. В ответе на обращение указывать ссылку на пункт нормативно-правого акта, закрепляющего за определенным органом государственной власти соответствующие полномочия. Перенаправлять обращения в орган государственной власти, в компетенцию которого входит решение поставленных в обращениях вопросов в течение 7 дней с даты регистрации обращений с обязательным уведомлением гражданина или организации о перенаправлении обращений по подведомственности.</w:t>
      </w:r>
      <w:r w:rsidR="00322623">
        <w:rPr>
          <w:rFonts w:ascii="Times New Roman" w:hAnsi="Times New Roman" w:cs="Times New Roman"/>
          <w:sz w:val="24"/>
          <w:szCs w:val="24"/>
        </w:rPr>
        <w:t xml:space="preserve"> Необходимо дополнительно </w:t>
      </w:r>
      <w:r w:rsidR="00900FB9">
        <w:rPr>
          <w:rFonts w:ascii="Times New Roman" w:hAnsi="Times New Roman" w:cs="Times New Roman"/>
          <w:sz w:val="24"/>
          <w:szCs w:val="24"/>
        </w:rPr>
        <w:t>разъяснить</w:t>
      </w:r>
      <w:r w:rsidR="00322623">
        <w:rPr>
          <w:rFonts w:ascii="Times New Roman" w:hAnsi="Times New Roman" w:cs="Times New Roman"/>
          <w:sz w:val="24"/>
          <w:szCs w:val="24"/>
        </w:rPr>
        <w:t xml:space="preserve"> государственны</w:t>
      </w:r>
      <w:r w:rsidR="00900FB9">
        <w:rPr>
          <w:rFonts w:ascii="Times New Roman" w:hAnsi="Times New Roman" w:cs="Times New Roman"/>
          <w:sz w:val="24"/>
          <w:szCs w:val="24"/>
        </w:rPr>
        <w:t>м</w:t>
      </w:r>
      <w:r w:rsidR="00322623">
        <w:rPr>
          <w:rFonts w:ascii="Times New Roman" w:hAnsi="Times New Roman" w:cs="Times New Roman"/>
          <w:sz w:val="24"/>
          <w:szCs w:val="24"/>
        </w:rPr>
        <w:t xml:space="preserve"> граждански</w:t>
      </w:r>
      <w:r w:rsidR="00900FB9">
        <w:rPr>
          <w:rFonts w:ascii="Times New Roman" w:hAnsi="Times New Roman" w:cs="Times New Roman"/>
          <w:sz w:val="24"/>
          <w:szCs w:val="24"/>
        </w:rPr>
        <w:t>м</w:t>
      </w:r>
      <w:r w:rsidR="00322623">
        <w:rPr>
          <w:rFonts w:ascii="Times New Roman" w:hAnsi="Times New Roman" w:cs="Times New Roman"/>
          <w:sz w:val="24"/>
          <w:szCs w:val="24"/>
        </w:rPr>
        <w:t xml:space="preserve"> служащи</w:t>
      </w:r>
      <w:r w:rsidR="00900FB9">
        <w:rPr>
          <w:rFonts w:ascii="Times New Roman" w:hAnsi="Times New Roman" w:cs="Times New Roman"/>
          <w:sz w:val="24"/>
          <w:szCs w:val="24"/>
        </w:rPr>
        <w:t>м</w:t>
      </w:r>
      <w:r w:rsidR="00322623">
        <w:rPr>
          <w:rFonts w:ascii="Times New Roman" w:hAnsi="Times New Roman" w:cs="Times New Roman"/>
          <w:sz w:val="24"/>
          <w:szCs w:val="24"/>
        </w:rPr>
        <w:t xml:space="preserve"> </w:t>
      </w:r>
      <w:r w:rsidR="00900FB9">
        <w:rPr>
          <w:rFonts w:ascii="Times New Roman" w:hAnsi="Times New Roman" w:cs="Times New Roman"/>
          <w:sz w:val="24"/>
          <w:szCs w:val="24"/>
        </w:rPr>
        <w:t>Департамента положения 59-ФЗ.</w:t>
      </w:r>
      <w:r w:rsidR="00697499">
        <w:rPr>
          <w:rFonts w:ascii="Times New Roman" w:hAnsi="Times New Roman" w:cs="Times New Roman"/>
          <w:sz w:val="24"/>
          <w:szCs w:val="24"/>
        </w:rPr>
        <w:t xml:space="preserve"> </w:t>
      </w:r>
    </w:p>
    <w:p w14:paraId="4A73DF14" w14:textId="0EFC1437" w:rsidR="00991A88" w:rsidRDefault="00697499" w:rsidP="00CB34AA">
      <w:pPr>
        <w:spacing w:after="0" w:line="216" w:lineRule="auto"/>
        <w:jc w:val="both"/>
        <w:rPr>
          <w:rFonts w:ascii="Times New Roman" w:hAnsi="Times New Roman" w:cs="Times New Roman"/>
          <w:sz w:val="24"/>
          <w:szCs w:val="24"/>
        </w:rPr>
      </w:pPr>
      <w:r>
        <w:rPr>
          <w:rFonts w:ascii="Times New Roman" w:hAnsi="Times New Roman" w:cs="Times New Roman"/>
          <w:sz w:val="24"/>
          <w:szCs w:val="24"/>
        </w:rPr>
        <w:tab/>
      </w:r>
      <w:r w:rsidR="00ED33EA">
        <w:rPr>
          <w:rFonts w:ascii="Times New Roman" w:hAnsi="Times New Roman" w:cs="Times New Roman"/>
          <w:sz w:val="24"/>
          <w:szCs w:val="24"/>
        </w:rPr>
        <w:t>9</w:t>
      </w:r>
      <w:r>
        <w:rPr>
          <w:rFonts w:ascii="Times New Roman" w:hAnsi="Times New Roman" w:cs="Times New Roman"/>
          <w:sz w:val="24"/>
          <w:szCs w:val="24"/>
        </w:rPr>
        <w:t xml:space="preserve">. В целях строго соблюдения </w:t>
      </w:r>
      <w:r w:rsidR="00B22030">
        <w:rPr>
          <w:rFonts w:ascii="Times New Roman" w:hAnsi="Times New Roman" w:cs="Times New Roman"/>
          <w:sz w:val="24"/>
          <w:szCs w:val="24"/>
        </w:rPr>
        <w:t xml:space="preserve">регламентированных действующих законодательством </w:t>
      </w:r>
      <w:r>
        <w:rPr>
          <w:rFonts w:ascii="Times New Roman" w:hAnsi="Times New Roman" w:cs="Times New Roman"/>
          <w:sz w:val="24"/>
          <w:szCs w:val="24"/>
        </w:rPr>
        <w:t>сроков, предусмотренных для ответа на обращения, а также для перенаправления обращений</w:t>
      </w:r>
      <w:r w:rsidR="00B22030">
        <w:rPr>
          <w:rFonts w:ascii="Times New Roman" w:hAnsi="Times New Roman" w:cs="Times New Roman"/>
          <w:sz w:val="24"/>
          <w:szCs w:val="24"/>
        </w:rPr>
        <w:t>, при направлении входящих обращений в работу</w:t>
      </w:r>
      <w:r>
        <w:rPr>
          <w:rFonts w:ascii="Times New Roman" w:hAnsi="Times New Roman" w:cs="Times New Roman"/>
          <w:sz w:val="24"/>
          <w:szCs w:val="24"/>
        </w:rPr>
        <w:t xml:space="preserve"> устанавливать контрольный срок исходя из содержания поставленных в обращениях вопросов.</w:t>
      </w:r>
    </w:p>
    <w:p w14:paraId="689E27D5" w14:textId="2110BB06" w:rsidR="00991A88" w:rsidRPr="0015115D" w:rsidRDefault="00991A88" w:rsidP="00CB34AA">
      <w:pPr>
        <w:spacing w:after="0" w:line="192" w:lineRule="auto"/>
        <w:jc w:val="both"/>
        <w:rPr>
          <w:rFonts w:ascii="Times New Roman" w:hAnsi="Times New Roman" w:cs="Times New Roman"/>
          <w:sz w:val="24"/>
          <w:szCs w:val="24"/>
        </w:rPr>
      </w:pPr>
    </w:p>
    <w:p w14:paraId="18B03A4D" w14:textId="2F4B21A4" w:rsidR="00C82906" w:rsidRPr="00D84D38" w:rsidRDefault="00F25432" w:rsidP="00CB34AA">
      <w:pPr>
        <w:spacing w:after="0" w:line="192" w:lineRule="auto"/>
        <w:jc w:val="both"/>
        <w:rPr>
          <w:rFonts w:ascii="Times New Roman" w:hAnsi="Times New Roman" w:cs="Times New Roman"/>
          <w:sz w:val="24"/>
          <w:szCs w:val="24"/>
        </w:rPr>
      </w:pPr>
      <w:r w:rsidRPr="00D84D38">
        <w:rPr>
          <w:rFonts w:ascii="Times New Roman" w:hAnsi="Times New Roman" w:cs="Times New Roman"/>
          <w:color w:val="FFFFFF" w:themeColor="background1"/>
          <w:sz w:val="24"/>
          <w:szCs w:val="24"/>
        </w:rPr>
        <w:t>3</w:t>
      </w:r>
      <w:r w:rsidR="005D4778" w:rsidRPr="00D84D38">
        <w:rPr>
          <w:rFonts w:ascii="Times New Roman" w:hAnsi="Times New Roman" w:cs="Times New Roman"/>
          <w:color w:val="FFFFFF" w:themeColor="background1"/>
          <w:sz w:val="24"/>
          <w:szCs w:val="24"/>
        </w:rPr>
        <w:t xml:space="preserve">. </w:t>
      </w:r>
      <w:r w:rsidR="005D4778" w:rsidRPr="00D84D38">
        <w:rPr>
          <w:rFonts w:ascii="Times New Roman" w:hAnsi="Times New Roman" w:cs="Times New Roman"/>
          <w:sz w:val="24"/>
          <w:szCs w:val="24"/>
        </w:rPr>
        <w:t>Руководителю Департамент</w:t>
      </w:r>
      <w:r w:rsidR="00C82906" w:rsidRPr="00D84D38">
        <w:rPr>
          <w:rFonts w:ascii="Times New Roman" w:hAnsi="Times New Roman" w:cs="Times New Roman"/>
          <w:sz w:val="24"/>
          <w:szCs w:val="24"/>
        </w:rPr>
        <w:t>а:</w:t>
      </w:r>
    </w:p>
    <w:p w14:paraId="628F837D" w14:textId="45177DDC" w:rsidR="005D4778" w:rsidRPr="00D84D38" w:rsidRDefault="0077403E" w:rsidP="00CB34AA">
      <w:pPr>
        <w:spacing w:after="0" w:line="192" w:lineRule="auto"/>
        <w:jc w:val="both"/>
        <w:rPr>
          <w:rFonts w:ascii="Times New Roman" w:hAnsi="Times New Roman" w:cs="Times New Roman"/>
          <w:sz w:val="24"/>
          <w:szCs w:val="24"/>
        </w:rPr>
      </w:pPr>
      <w:r>
        <w:rPr>
          <w:rFonts w:ascii="Times New Roman" w:hAnsi="Times New Roman" w:cs="Times New Roman"/>
          <w:sz w:val="24"/>
          <w:szCs w:val="24"/>
        </w:rPr>
        <w:tab/>
      </w:r>
      <w:r w:rsidR="005D4778" w:rsidRPr="00D84D38">
        <w:rPr>
          <w:rFonts w:ascii="Times New Roman" w:hAnsi="Times New Roman" w:cs="Times New Roman"/>
          <w:sz w:val="24"/>
          <w:szCs w:val="24"/>
        </w:rPr>
        <w:t>обеспечить разработку плана мероприятий по устране</w:t>
      </w:r>
      <w:r>
        <w:rPr>
          <w:rFonts w:ascii="Times New Roman" w:hAnsi="Times New Roman" w:cs="Times New Roman"/>
          <w:sz w:val="24"/>
          <w:szCs w:val="24"/>
        </w:rPr>
        <w:t>нию выявленных нарушений</w:t>
      </w:r>
      <w:r w:rsidR="00C25C01">
        <w:rPr>
          <w:rFonts w:ascii="Times New Roman" w:hAnsi="Times New Roman" w:cs="Times New Roman"/>
          <w:sz w:val="24"/>
          <w:szCs w:val="24"/>
        </w:rPr>
        <w:t xml:space="preserve"> и направить в адрес Роснедр  в десятидневный срок с даты получения настоящего Акта.</w:t>
      </w:r>
    </w:p>
    <w:p w14:paraId="705657E8" w14:textId="556A816E" w:rsidR="00C82906" w:rsidRDefault="0077403E" w:rsidP="0077403E">
      <w:pPr>
        <w:spacing w:after="0" w:line="216" w:lineRule="auto"/>
        <w:jc w:val="both"/>
        <w:rPr>
          <w:rFonts w:ascii="Times New Roman" w:hAnsi="Times New Roman" w:cs="Times New Roman"/>
          <w:sz w:val="24"/>
          <w:szCs w:val="24"/>
        </w:rPr>
      </w:pPr>
      <w:r>
        <w:rPr>
          <w:rFonts w:ascii="Times New Roman" w:hAnsi="Times New Roman" w:cs="Times New Roman"/>
          <w:sz w:val="24"/>
          <w:szCs w:val="24"/>
        </w:rPr>
        <w:tab/>
      </w:r>
    </w:p>
    <w:p w14:paraId="1ABB422B" w14:textId="264D1A9C" w:rsidR="000F7567" w:rsidRPr="00D84D38" w:rsidRDefault="000F7567" w:rsidP="0077403E">
      <w:pPr>
        <w:spacing w:after="0" w:line="216" w:lineRule="auto"/>
        <w:jc w:val="both"/>
        <w:rPr>
          <w:rFonts w:ascii="Times New Roman" w:hAnsi="Times New Roman" w:cs="Times New Roman"/>
          <w:sz w:val="24"/>
          <w:szCs w:val="24"/>
        </w:rPr>
      </w:pPr>
      <w:r>
        <w:rPr>
          <w:rFonts w:ascii="Times New Roman" w:hAnsi="Times New Roman" w:cs="Times New Roman"/>
          <w:sz w:val="24"/>
          <w:szCs w:val="24"/>
        </w:rPr>
        <w:t xml:space="preserve">Приложения: на </w:t>
      </w:r>
      <w:r w:rsidR="00275D68">
        <w:rPr>
          <w:rFonts w:ascii="Times New Roman" w:hAnsi="Times New Roman" w:cs="Times New Roman"/>
          <w:sz w:val="24"/>
          <w:szCs w:val="24"/>
        </w:rPr>
        <w:t>21</w:t>
      </w:r>
      <w:r>
        <w:rPr>
          <w:rFonts w:ascii="Times New Roman" w:hAnsi="Times New Roman" w:cs="Times New Roman"/>
          <w:sz w:val="24"/>
          <w:szCs w:val="24"/>
        </w:rPr>
        <w:t xml:space="preserve"> л. в 1 экз.</w:t>
      </w:r>
    </w:p>
    <w:p w14:paraId="03F8883E" w14:textId="77777777" w:rsidR="001A6C54" w:rsidRPr="00D84D38" w:rsidRDefault="001A6C54" w:rsidP="001A6C54">
      <w:pPr>
        <w:pStyle w:val="21"/>
        <w:spacing w:after="0" w:line="216" w:lineRule="auto"/>
        <w:ind w:firstLine="709"/>
        <w:contextualSpacing/>
        <w:jc w:val="both"/>
        <w:rPr>
          <w:rFonts w:eastAsia="Arial Unicode MS" w:cs="Arial Unicode MS"/>
          <w:sz w:val="24"/>
          <w:szCs w:val="24"/>
          <w:shd w:val="clear" w:color="auto" w:fill="FFFFFF"/>
          <w:lang w:eastAsia="ru-RU"/>
        </w:rPr>
      </w:pPr>
    </w:p>
    <w:p w14:paraId="52434913" w14:textId="77777777" w:rsidR="009B339B" w:rsidRDefault="009B339B" w:rsidP="001A6C54">
      <w:pPr>
        <w:pStyle w:val="21"/>
        <w:spacing w:after="0" w:line="216" w:lineRule="auto"/>
        <w:ind w:firstLine="709"/>
        <w:contextualSpacing/>
        <w:jc w:val="both"/>
        <w:rPr>
          <w:rFonts w:eastAsia="Arial Unicode MS" w:cs="Arial Unicode MS"/>
          <w:color w:val="000000"/>
          <w:sz w:val="24"/>
          <w:szCs w:val="24"/>
          <w:shd w:val="clear" w:color="auto" w:fill="FFFFFF"/>
          <w:lang w:eastAsia="ru-RU"/>
        </w:rPr>
      </w:pPr>
    </w:p>
    <w:p w14:paraId="5379F961" w14:textId="77777777" w:rsidR="009A6801" w:rsidRDefault="009A6801" w:rsidP="009A6801">
      <w:pPr>
        <w:pStyle w:val="21"/>
        <w:spacing w:after="0" w:line="240" w:lineRule="auto"/>
        <w:contextualSpacing/>
        <w:jc w:val="both"/>
        <w:rPr>
          <w:rFonts w:eastAsia="Arial Unicode MS" w:cs="Arial Unicode MS"/>
          <w:color w:val="000000"/>
          <w:sz w:val="24"/>
          <w:szCs w:val="24"/>
          <w:shd w:val="clear" w:color="auto" w:fill="FFFFFF"/>
          <w:lang w:eastAsia="ru-RU"/>
        </w:rPr>
      </w:pPr>
    </w:p>
    <w:p w14:paraId="1445E57A" w14:textId="77777777" w:rsidR="009A6801" w:rsidRDefault="009A6801" w:rsidP="009A6801">
      <w:pPr>
        <w:pStyle w:val="21"/>
        <w:spacing w:after="0" w:line="240" w:lineRule="auto"/>
        <w:contextualSpacing/>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С актом ознакомлен:</w:t>
      </w:r>
    </w:p>
    <w:p w14:paraId="58813377" w14:textId="77777777" w:rsidR="009A6801" w:rsidRDefault="009A6801" w:rsidP="009A6801">
      <w:pPr>
        <w:pStyle w:val="21"/>
        <w:spacing w:after="0" w:line="240" w:lineRule="auto"/>
        <w:ind w:firstLine="709"/>
        <w:contextualSpacing/>
        <w:jc w:val="both"/>
        <w:rPr>
          <w:rFonts w:eastAsia="Arial Unicode MS" w:cs="Arial Unicode MS"/>
          <w:color w:val="000000"/>
          <w:sz w:val="24"/>
          <w:szCs w:val="24"/>
          <w:shd w:val="clear" w:color="auto" w:fill="FFFFFF"/>
          <w:lang w:eastAsia="ru-RU"/>
        </w:rPr>
      </w:pPr>
    </w:p>
    <w:p w14:paraId="6FA03445" w14:textId="77777777" w:rsidR="009A6801" w:rsidRDefault="009A6801" w:rsidP="009A6801">
      <w:pPr>
        <w:pStyle w:val="21"/>
        <w:spacing w:after="0" w:line="240" w:lineRule="auto"/>
        <w:contextualSpacing/>
        <w:jc w:val="both"/>
        <w:rPr>
          <w:rFonts w:eastAsia="Arial Unicode MS" w:cs="Arial Unicode MS"/>
          <w:color w:val="000000"/>
          <w:sz w:val="24"/>
          <w:szCs w:val="24"/>
          <w:shd w:val="clear" w:color="auto" w:fill="FFFFFF"/>
          <w:lang w:eastAsia="ru-RU"/>
        </w:rPr>
      </w:pPr>
      <w:r>
        <w:rPr>
          <w:rFonts w:eastAsia="Arial Unicode MS" w:cs="Arial Unicode MS"/>
          <w:color w:val="000000"/>
          <w:sz w:val="24"/>
          <w:szCs w:val="24"/>
          <w:shd w:val="clear" w:color="auto" w:fill="FFFFFF"/>
          <w:lang w:eastAsia="ru-RU"/>
        </w:rPr>
        <w:t>начальник Департамента по недропользованию</w:t>
      </w:r>
    </w:p>
    <w:p w14:paraId="1D5E5DA2" w14:textId="57260777" w:rsidR="009A6801" w:rsidRPr="00ED53EA" w:rsidRDefault="009A6801" w:rsidP="009A6801">
      <w:pPr>
        <w:pStyle w:val="21"/>
        <w:spacing w:after="0" w:line="240" w:lineRule="auto"/>
        <w:contextualSpacing/>
        <w:jc w:val="both"/>
        <w:rPr>
          <w:rFonts w:eastAsia="Arial Unicode MS" w:cs="Arial Unicode MS"/>
          <w:sz w:val="24"/>
          <w:szCs w:val="24"/>
          <w:lang w:eastAsia="ru-RU"/>
        </w:rPr>
      </w:pPr>
      <w:bookmarkStart w:id="0" w:name="_GoBack"/>
      <w:r w:rsidRPr="00ED53EA">
        <w:rPr>
          <w:rFonts w:eastAsia="Arial Unicode MS" w:cs="Arial Unicode MS"/>
          <w:color w:val="000000"/>
          <w:sz w:val="24"/>
          <w:szCs w:val="24"/>
          <w:shd w:val="clear" w:color="auto" w:fill="FFFFFF"/>
          <w:lang w:eastAsia="ru-RU"/>
        </w:rPr>
        <w:t xml:space="preserve">по </w:t>
      </w:r>
      <w:r w:rsidR="00275D68" w:rsidRPr="00ED53EA">
        <w:rPr>
          <w:rFonts w:eastAsia="Arial Unicode MS" w:cs="Arial Unicode MS"/>
          <w:color w:val="000000"/>
          <w:sz w:val="24"/>
          <w:szCs w:val="24"/>
          <w:shd w:val="clear" w:color="auto" w:fill="FFFFFF"/>
          <w:lang w:eastAsia="ru-RU"/>
        </w:rPr>
        <w:t>Центральному</w:t>
      </w:r>
      <w:r w:rsidRPr="00ED53EA">
        <w:rPr>
          <w:rFonts w:eastAsia="Arial Unicode MS" w:cs="Arial Unicode MS"/>
          <w:color w:val="000000"/>
          <w:sz w:val="24"/>
          <w:szCs w:val="24"/>
          <w:shd w:val="clear" w:color="auto" w:fill="FFFFFF"/>
          <w:lang w:eastAsia="ru-RU"/>
        </w:rPr>
        <w:t xml:space="preserve"> федеральному округу</w:t>
      </w:r>
      <w:r w:rsidRPr="00ED53EA">
        <w:rPr>
          <w:rFonts w:eastAsia="Arial Unicode MS" w:cs="Arial Unicode MS"/>
          <w:sz w:val="24"/>
          <w:szCs w:val="24"/>
          <w:lang w:eastAsia="ru-RU"/>
        </w:rPr>
        <w:t xml:space="preserve">             </w:t>
      </w:r>
    </w:p>
    <w:bookmarkEnd w:id="0"/>
    <w:p w14:paraId="347554E0" w14:textId="77777777" w:rsidR="009A6801" w:rsidRDefault="009A6801" w:rsidP="0068153B">
      <w:pPr>
        <w:pStyle w:val="21"/>
        <w:spacing w:after="0" w:line="240" w:lineRule="auto"/>
        <w:ind w:firstLine="709"/>
        <w:contextualSpacing/>
        <w:jc w:val="both"/>
        <w:rPr>
          <w:rFonts w:eastAsia="Arial Unicode MS" w:cs="Arial Unicode MS"/>
          <w:color w:val="000000"/>
          <w:sz w:val="24"/>
          <w:szCs w:val="24"/>
          <w:shd w:val="clear" w:color="auto" w:fill="FFFFFF"/>
          <w:lang w:eastAsia="ru-RU"/>
        </w:rPr>
      </w:pPr>
    </w:p>
    <w:sectPr w:rsidR="009A6801" w:rsidSect="00CB34AA">
      <w:headerReference w:type="default" r:id="rId10"/>
      <w:pgSz w:w="11906" w:h="16838"/>
      <w:pgMar w:top="568"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AAAE4" w14:textId="77777777" w:rsidR="00341295" w:rsidRDefault="00341295" w:rsidP="003B3F39">
      <w:pPr>
        <w:spacing w:after="0" w:line="240" w:lineRule="auto"/>
      </w:pPr>
      <w:r>
        <w:separator/>
      </w:r>
    </w:p>
  </w:endnote>
  <w:endnote w:type="continuationSeparator" w:id="0">
    <w:p w14:paraId="46ED0FF5" w14:textId="77777777" w:rsidR="00341295" w:rsidRDefault="00341295" w:rsidP="003B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489E6" w14:textId="77777777" w:rsidR="00341295" w:rsidRDefault="00341295" w:rsidP="003B3F39">
      <w:pPr>
        <w:spacing w:after="0" w:line="240" w:lineRule="auto"/>
      </w:pPr>
      <w:r>
        <w:separator/>
      </w:r>
    </w:p>
  </w:footnote>
  <w:footnote w:type="continuationSeparator" w:id="0">
    <w:p w14:paraId="6DF273BE" w14:textId="77777777" w:rsidR="00341295" w:rsidRDefault="00341295" w:rsidP="003B3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48430137"/>
      <w:docPartObj>
        <w:docPartGallery w:val="Page Numbers (Top of Page)"/>
        <w:docPartUnique/>
      </w:docPartObj>
    </w:sdtPr>
    <w:sdtEndPr/>
    <w:sdtContent>
      <w:p w14:paraId="3081D58B" w14:textId="77777777" w:rsidR="001D4262" w:rsidRPr="00D84D38" w:rsidRDefault="001D4262" w:rsidP="00525801">
        <w:pPr>
          <w:pStyle w:val="a7"/>
          <w:jc w:val="center"/>
          <w:rPr>
            <w:rFonts w:ascii="Times New Roman" w:hAnsi="Times New Roman" w:cs="Times New Roman"/>
            <w:sz w:val="24"/>
            <w:szCs w:val="24"/>
          </w:rPr>
        </w:pPr>
        <w:r w:rsidRPr="00D84D38">
          <w:rPr>
            <w:rFonts w:ascii="Times New Roman" w:hAnsi="Times New Roman" w:cs="Times New Roman"/>
            <w:sz w:val="24"/>
            <w:szCs w:val="24"/>
          </w:rPr>
          <w:fldChar w:fldCharType="begin"/>
        </w:r>
        <w:r w:rsidRPr="00D84D38">
          <w:rPr>
            <w:rFonts w:ascii="Times New Roman" w:hAnsi="Times New Roman" w:cs="Times New Roman"/>
            <w:sz w:val="24"/>
            <w:szCs w:val="24"/>
          </w:rPr>
          <w:instrText>PAGE   \* MERGEFORMAT</w:instrText>
        </w:r>
        <w:r w:rsidRPr="00D84D38">
          <w:rPr>
            <w:rFonts w:ascii="Times New Roman" w:hAnsi="Times New Roman" w:cs="Times New Roman"/>
            <w:sz w:val="24"/>
            <w:szCs w:val="24"/>
          </w:rPr>
          <w:fldChar w:fldCharType="separate"/>
        </w:r>
        <w:r w:rsidR="00ED53EA">
          <w:rPr>
            <w:rFonts w:ascii="Times New Roman" w:hAnsi="Times New Roman" w:cs="Times New Roman"/>
            <w:noProof/>
            <w:sz w:val="24"/>
            <w:szCs w:val="24"/>
          </w:rPr>
          <w:t>12</w:t>
        </w:r>
        <w:r w:rsidRPr="00D84D3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32E0FCA"/>
    <w:lvl w:ilvl="0">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536209F"/>
    <w:multiLevelType w:val="hybridMultilevel"/>
    <w:tmpl w:val="1EC252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692CCD"/>
    <w:multiLevelType w:val="hybridMultilevel"/>
    <w:tmpl w:val="D9CC0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8C3243"/>
    <w:multiLevelType w:val="hybridMultilevel"/>
    <w:tmpl w:val="14B4B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586CAA"/>
    <w:multiLevelType w:val="hybridMultilevel"/>
    <w:tmpl w:val="EAEAC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817B2"/>
    <w:multiLevelType w:val="hybridMultilevel"/>
    <w:tmpl w:val="99F49E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94DA2"/>
    <w:multiLevelType w:val="hybridMultilevel"/>
    <w:tmpl w:val="F3467574"/>
    <w:lvl w:ilvl="0" w:tplc="0419000F">
      <w:start w:val="1"/>
      <w:numFmt w:val="decimal"/>
      <w:lvlText w:val="%1."/>
      <w:lvlJc w:val="left"/>
      <w:pPr>
        <w:ind w:left="858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B867EE"/>
    <w:multiLevelType w:val="hybridMultilevel"/>
    <w:tmpl w:val="BC904F9E"/>
    <w:lvl w:ilvl="0" w:tplc="77568FB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27BE5B49"/>
    <w:multiLevelType w:val="hybridMultilevel"/>
    <w:tmpl w:val="4626A5C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5276E3"/>
    <w:multiLevelType w:val="hybridMultilevel"/>
    <w:tmpl w:val="B62E9450"/>
    <w:lvl w:ilvl="0" w:tplc="397CA78E">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3301771B"/>
    <w:multiLevelType w:val="hybridMultilevel"/>
    <w:tmpl w:val="50AC28F8"/>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40B3790"/>
    <w:multiLevelType w:val="hybridMultilevel"/>
    <w:tmpl w:val="A232DD1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6C033F4"/>
    <w:multiLevelType w:val="hybridMultilevel"/>
    <w:tmpl w:val="DEF60A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7AC12F7"/>
    <w:multiLevelType w:val="hybridMultilevel"/>
    <w:tmpl w:val="75ACE9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5432E0"/>
    <w:multiLevelType w:val="hybridMultilevel"/>
    <w:tmpl w:val="E37813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8559B4"/>
    <w:multiLevelType w:val="hybridMultilevel"/>
    <w:tmpl w:val="4F38A520"/>
    <w:lvl w:ilvl="0" w:tplc="F2A2C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D565E6"/>
    <w:multiLevelType w:val="hybridMultilevel"/>
    <w:tmpl w:val="F3C80A6E"/>
    <w:lvl w:ilvl="0" w:tplc="EB36291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64F68E2"/>
    <w:multiLevelType w:val="hybridMultilevel"/>
    <w:tmpl w:val="AA0E7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FD6600"/>
    <w:multiLevelType w:val="hybridMultilevel"/>
    <w:tmpl w:val="CCD6DC36"/>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9">
    <w:nsid w:val="64460E65"/>
    <w:multiLevelType w:val="hybridMultilevel"/>
    <w:tmpl w:val="B89852DE"/>
    <w:lvl w:ilvl="0" w:tplc="EB362916">
      <w:start w:val="1"/>
      <w:numFmt w:val="bullet"/>
      <w:lvlText w:val=""/>
      <w:lvlJc w:val="left"/>
      <w:pPr>
        <w:ind w:left="1492" w:hanging="360"/>
      </w:pPr>
      <w:rPr>
        <w:rFonts w:ascii="Symbol" w:hAnsi="Symbol" w:hint="default"/>
      </w:rPr>
    </w:lvl>
    <w:lvl w:ilvl="1" w:tplc="04190003">
      <w:start w:val="1"/>
      <w:numFmt w:val="bullet"/>
      <w:lvlText w:val="o"/>
      <w:lvlJc w:val="left"/>
      <w:pPr>
        <w:ind w:left="2212" w:hanging="360"/>
      </w:pPr>
      <w:rPr>
        <w:rFonts w:ascii="Courier New" w:hAnsi="Courier New" w:cs="Courier New" w:hint="default"/>
      </w:rPr>
    </w:lvl>
    <w:lvl w:ilvl="2" w:tplc="04190005">
      <w:start w:val="1"/>
      <w:numFmt w:val="bullet"/>
      <w:lvlText w:val=""/>
      <w:lvlJc w:val="left"/>
      <w:pPr>
        <w:ind w:left="2932" w:hanging="360"/>
      </w:pPr>
      <w:rPr>
        <w:rFonts w:ascii="Wingdings" w:hAnsi="Wingdings" w:hint="default"/>
      </w:rPr>
    </w:lvl>
    <w:lvl w:ilvl="3" w:tplc="04190001">
      <w:start w:val="1"/>
      <w:numFmt w:val="bullet"/>
      <w:lvlText w:val=""/>
      <w:lvlJc w:val="left"/>
      <w:pPr>
        <w:ind w:left="3652" w:hanging="360"/>
      </w:pPr>
      <w:rPr>
        <w:rFonts w:ascii="Symbol" w:hAnsi="Symbol" w:hint="default"/>
      </w:rPr>
    </w:lvl>
    <w:lvl w:ilvl="4" w:tplc="04190003">
      <w:start w:val="1"/>
      <w:numFmt w:val="bullet"/>
      <w:lvlText w:val="o"/>
      <w:lvlJc w:val="left"/>
      <w:pPr>
        <w:ind w:left="4372" w:hanging="360"/>
      </w:pPr>
      <w:rPr>
        <w:rFonts w:ascii="Courier New" w:hAnsi="Courier New" w:cs="Courier New" w:hint="default"/>
      </w:rPr>
    </w:lvl>
    <w:lvl w:ilvl="5" w:tplc="04190005">
      <w:start w:val="1"/>
      <w:numFmt w:val="bullet"/>
      <w:lvlText w:val=""/>
      <w:lvlJc w:val="left"/>
      <w:pPr>
        <w:ind w:left="5092" w:hanging="360"/>
      </w:pPr>
      <w:rPr>
        <w:rFonts w:ascii="Wingdings" w:hAnsi="Wingdings" w:hint="default"/>
      </w:rPr>
    </w:lvl>
    <w:lvl w:ilvl="6" w:tplc="04190001">
      <w:start w:val="1"/>
      <w:numFmt w:val="bullet"/>
      <w:lvlText w:val=""/>
      <w:lvlJc w:val="left"/>
      <w:pPr>
        <w:ind w:left="5812" w:hanging="360"/>
      </w:pPr>
      <w:rPr>
        <w:rFonts w:ascii="Symbol" w:hAnsi="Symbol" w:hint="default"/>
      </w:rPr>
    </w:lvl>
    <w:lvl w:ilvl="7" w:tplc="04190003">
      <w:start w:val="1"/>
      <w:numFmt w:val="bullet"/>
      <w:lvlText w:val="o"/>
      <w:lvlJc w:val="left"/>
      <w:pPr>
        <w:ind w:left="6532" w:hanging="360"/>
      </w:pPr>
      <w:rPr>
        <w:rFonts w:ascii="Courier New" w:hAnsi="Courier New" w:cs="Courier New" w:hint="default"/>
      </w:rPr>
    </w:lvl>
    <w:lvl w:ilvl="8" w:tplc="04190005">
      <w:start w:val="1"/>
      <w:numFmt w:val="bullet"/>
      <w:lvlText w:val=""/>
      <w:lvlJc w:val="left"/>
      <w:pPr>
        <w:ind w:left="7252" w:hanging="360"/>
      </w:pPr>
      <w:rPr>
        <w:rFonts w:ascii="Wingdings" w:hAnsi="Wingdings" w:hint="default"/>
      </w:rPr>
    </w:lvl>
  </w:abstractNum>
  <w:abstractNum w:abstractNumId="20">
    <w:nsid w:val="678A62AE"/>
    <w:multiLevelType w:val="hybridMultilevel"/>
    <w:tmpl w:val="295025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2015"/>
    </w:lvlOverride>
    <w:lvlOverride w:ilvl="1">
      <w:startOverride w:val="2015"/>
    </w:lvlOverride>
    <w:lvlOverride w:ilvl="2">
      <w:startOverride w:val="2015"/>
    </w:lvlOverride>
    <w:lvlOverride w:ilvl="3">
      <w:startOverride w:val="2015"/>
    </w:lvlOverride>
    <w:lvlOverride w:ilvl="4">
      <w:startOverride w:val="2015"/>
    </w:lvlOverride>
    <w:lvlOverride w:ilvl="5">
      <w:startOverride w:val="2015"/>
    </w:lvlOverride>
    <w:lvlOverride w:ilvl="6">
      <w:startOverride w:val="2015"/>
    </w:lvlOverride>
    <w:lvlOverride w:ilvl="7">
      <w:startOverride w:val="2015"/>
    </w:lvlOverride>
    <w:lvlOverride w:ilvl="8">
      <w:startOverride w:val="2015"/>
    </w:lvlOverride>
  </w:num>
  <w:num w:numId="2">
    <w:abstractNumId w:val="18"/>
  </w:num>
  <w:num w:numId="3">
    <w:abstractNumId w:val="6"/>
  </w:num>
  <w:num w:numId="4">
    <w:abstractNumId w:val="5"/>
  </w:num>
  <w:num w:numId="5">
    <w:abstractNumId w:val="20"/>
  </w:num>
  <w:num w:numId="6">
    <w:abstractNumId w:val="7"/>
  </w:num>
  <w:num w:numId="7">
    <w:abstractNumId w:val="9"/>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7"/>
  </w:num>
  <w:num w:numId="10">
    <w:abstractNumId w:val="10"/>
  </w:num>
  <w:num w:numId="11">
    <w:abstractNumId w:val="2"/>
  </w:num>
  <w:num w:numId="12">
    <w:abstractNumId w:val="11"/>
  </w:num>
  <w:num w:numId="13">
    <w:abstractNumId w:val="1"/>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4"/>
  </w:num>
  <w:num w:numId="20">
    <w:abstractNumId w:val="16"/>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55"/>
    <w:rsid w:val="00001D96"/>
    <w:rsid w:val="000042BE"/>
    <w:rsid w:val="00004339"/>
    <w:rsid w:val="00004D15"/>
    <w:rsid w:val="0000687B"/>
    <w:rsid w:val="000075B6"/>
    <w:rsid w:val="00014341"/>
    <w:rsid w:val="000161C1"/>
    <w:rsid w:val="00017028"/>
    <w:rsid w:val="00020C43"/>
    <w:rsid w:val="00021567"/>
    <w:rsid w:val="00022598"/>
    <w:rsid w:val="000227A5"/>
    <w:rsid w:val="000243FE"/>
    <w:rsid w:val="00027221"/>
    <w:rsid w:val="0003350A"/>
    <w:rsid w:val="00033744"/>
    <w:rsid w:val="00035485"/>
    <w:rsid w:val="00041DA9"/>
    <w:rsid w:val="00044F34"/>
    <w:rsid w:val="000455E5"/>
    <w:rsid w:val="0004769A"/>
    <w:rsid w:val="00053113"/>
    <w:rsid w:val="00053236"/>
    <w:rsid w:val="00055CE6"/>
    <w:rsid w:val="00057219"/>
    <w:rsid w:val="00062A09"/>
    <w:rsid w:val="00064751"/>
    <w:rsid w:val="00065068"/>
    <w:rsid w:val="000667DA"/>
    <w:rsid w:val="00066940"/>
    <w:rsid w:val="00070BEE"/>
    <w:rsid w:val="00071A0D"/>
    <w:rsid w:val="00072079"/>
    <w:rsid w:val="0007222F"/>
    <w:rsid w:val="000732AC"/>
    <w:rsid w:val="00075291"/>
    <w:rsid w:val="0007617F"/>
    <w:rsid w:val="000804C3"/>
    <w:rsid w:val="000804D7"/>
    <w:rsid w:val="000806AE"/>
    <w:rsid w:val="00083DE5"/>
    <w:rsid w:val="000859AE"/>
    <w:rsid w:val="000877D8"/>
    <w:rsid w:val="00090E15"/>
    <w:rsid w:val="00091022"/>
    <w:rsid w:val="00091DFB"/>
    <w:rsid w:val="00095786"/>
    <w:rsid w:val="00095C28"/>
    <w:rsid w:val="000A21D5"/>
    <w:rsid w:val="000A6912"/>
    <w:rsid w:val="000A6D27"/>
    <w:rsid w:val="000A74AE"/>
    <w:rsid w:val="000B3E11"/>
    <w:rsid w:val="000B4BFC"/>
    <w:rsid w:val="000B5BF9"/>
    <w:rsid w:val="000C0AE0"/>
    <w:rsid w:val="000C293C"/>
    <w:rsid w:val="000C34DE"/>
    <w:rsid w:val="000D0F1D"/>
    <w:rsid w:val="000D38AE"/>
    <w:rsid w:val="000D4AFC"/>
    <w:rsid w:val="000E0267"/>
    <w:rsid w:val="000E2F9C"/>
    <w:rsid w:val="000E45BE"/>
    <w:rsid w:val="000E5DE0"/>
    <w:rsid w:val="000E63B5"/>
    <w:rsid w:val="000F11D7"/>
    <w:rsid w:val="000F1299"/>
    <w:rsid w:val="000F5B62"/>
    <w:rsid w:val="000F7567"/>
    <w:rsid w:val="001004C2"/>
    <w:rsid w:val="001005D3"/>
    <w:rsid w:val="001044AB"/>
    <w:rsid w:val="001053B1"/>
    <w:rsid w:val="001159C4"/>
    <w:rsid w:val="001172C6"/>
    <w:rsid w:val="00120791"/>
    <w:rsid w:val="00121D2A"/>
    <w:rsid w:val="001266B5"/>
    <w:rsid w:val="00127D4C"/>
    <w:rsid w:val="001321CF"/>
    <w:rsid w:val="001378D7"/>
    <w:rsid w:val="00137F74"/>
    <w:rsid w:val="0014027E"/>
    <w:rsid w:val="00145333"/>
    <w:rsid w:val="0015098E"/>
    <w:rsid w:val="00150B26"/>
    <w:rsid w:val="0015126A"/>
    <w:rsid w:val="0015154B"/>
    <w:rsid w:val="00151DF2"/>
    <w:rsid w:val="00152B41"/>
    <w:rsid w:val="00153142"/>
    <w:rsid w:val="00154CA2"/>
    <w:rsid w:val="00162805"/>
    <w:rsid w:val="00162BF2"/>
    <w:rsid w:val="00163DDA"/>
    <w:rsid w:val="00165BA0"/>
    <w:rsid w:val="0016613D"/>
    <w:rsid w:val="00172F4A"/>
    <w:rsid w:val="001732F1"/>
    <w:rsid w:val="00173CD8"/>
    <w:rsid w:val="00174CBB"/>
    <w:rsid w:val="00180962"/>
    <w:rsid w:val="001822A2"/>
    <w:rsid w:val="00183385"/>
    <w:rsid w:val="00183BC5"/>
    <w:rsid w:val="00185045"/>
    <w:rsid w:val="001866D7"/>
    <w:rsid w:val="001920DD"/>
    <w:rsid w:val="0019266E"/>
    <w:rsid w:val="00193109"/>
    <w:rsid w:val="001A3776"/>
    <w:rsid w:val="001A4E0A"/>
    <w:rsid w:val="001A6C54"/>
    <w:rsid w:val="001B1A54"/>
    <w:rsid w:val="001B4DC2"/>
    <w:rsid w:val="001B7773"/>
    <w:rsid w:val="001C0EF5"/>
    <w:rsid w:val="001C45A0"/>
    <w:rsid w:val="001C6AED"/>
    <w:rsid w:val="001C6F81"/>
    <w:rsid w:val="001C708A"/>
    <w:rsid w:val="001D25F6"/>
    <w:rsid w:val="001D371C"/>
    <w:rsid w:val="001D4262"/>
    <w:rsid w:val="001D658A"/>
    <w:rsid w:val="001D7E88"/>
    <w:rsid w:val="001E4AF1"/>
    <w:rsid w:val="001F6528"/>
    <w:rsid w:val="00201FDC"/>
    <w:rsid w:val="00205FDC"/>
    <w:rsid w:val="00212441"/>
    <w:rsid w:val="00215495"/>
    <w:rsid w:val="0021777F"/>
    <w:rsid w:val="002221B8"/>
    <w:rsid w:val="0022610B"/>
    <w:rsid w:val="00226561"/>
    <w:rsid w:val="00230328"/>
    <w:rsid w:val="00233B96"/>
    <w:rsid w:val="00236844"/>
    <w:rsid w:val="00237344"/>
    <w:rsid w:val="00244C0D"/>
    <w:rsid w:val="00245E9D"/>
    <w:rsid w:val="00250352"/>
    <w:rsid w:val="00251567"/>
    <w:rsid w:val="0025218F"/>
    <w:rsid w:val="00253F75"/>
    <w:rsid w:val="00254267"/>
    <w:rsid w:val="00255CAC"/>
    <w:rsid w:val="00255F6F"/>
    <w:rsid w:val="00257A32"/>
    <w:rsid w:val="0026362A"/>
    <w:rsid w:val="00264B94"/>
    <w:rsid w:val="00265064"/>
    <w:rsid w:val="00265C12"/>
    <w:rsid w:val="0026765F"/>
    <w:rsid w:val="002679C9"/>
    <w:rsid w:val="00272A9E"/>
    <w:rsid w:val="00275A50"/>
    <w:rsid w:val="00275D68"/>
    <w:rsid w:val="00275EE6"/>
    <w:rsid w:val="00277427"/>
    <w:rsid w:val="00277995"/>
    <w:rsid w:val="00280B79"/>
    <w:rsid w:val="0028267D"/>
    <w:rsid w:val="002862E8"/>
    <w:rsid w:val="00287445"/>
    <w:rsid w:val="00290CEB"/>
    <w:rsid w:val="00291DE7"/>
    <w:rsid w:val="002924F2"/>
    <w:rsid w:val="002927DC"/>
    <w:rsid w:val="0029319B"/>
    <w:rsid w:val="0029363F"/>
    <w:rsid w:val="00295B05"/>
    <w:rsid w:val="002973FD"/>
    <w:rsid w:val="002A154F"/>
    <w:rsid w:val="002A22A3"/>
    <w:rsid w:val="002B4893"/>
    <w:rsid w:val="002B5E2B"/>
    <w:rsid w:val="002C226D"/>
    <w:rsid w:val="002C2BC6"/>
    <w:rsid w:val="002C3BB2"/>
    <w:rsid w:val="002D027A"/>
    <w:rsid w:val="002D0BDF"/>
    <w:rsid w:val="002D14F0"/>
    <w:rsid w:val="002D2FCF"/>
    <w:rsid w:val="002D598A"/>
    <w:rsid w:val="002E189A"/>
    <w:rsid w:val="002E2D81"/>
    <w:rsid w:val="002E4893"/>
    <w:rsid w:val="002E4ABE"/>
    <w:rsid w:val="002E4B9B"/>
    <w:rsid w:val="002F13E3"/>
    <w:rsid w:val="002F35FE"/>
    <w:rsid w:val="002F555A"/>
    <w:rsid w:val="002F605E"/>
    <w:rsid w:val="00304373"/>
    <w:rsid w:val="00305920"/>
    <w:rsid w:val="00306B7D"/>
    <w:rsid w:val="00307601"/>
    <w:rsid w:val="00311137"/>
    <w:rsid w:val="00312548"/>
    <w:rsid w:val="00314603"/>
    <w:rsid w:val="00316DE3"/>
    <w:rsid w:val="003200C0"/>
    <w:rsid w:val="00320F5C"/>
    <w:rsid w:val="00322574"/>
    <w:rsid w:val="00322623"/>
    <w:rsid w:val="00322DAD"/>
    <w:rsid w:val="00324C1C"/>
    <w:rsid w:val="00324E1E"/>
    <w:rsid w:val="00324FBC"/>
    <w:rsid w:val="00327E9A"/>
    <w:rsid w:val="00332AFD"/>
    <w:rsid w:val="00332CB5"/>
    <w:rsid w:val="00335812"/>
    <w:rsid w:val="00336F04"/>
    <w:rsid w:val="00341295"/>
    <w:rsid w:val="0034149F"/>
    <w:rsid w:val="003437D6"/>
    <w:rsid w:val="00343A7D"/>
    <w:rsid w:val="00343CF3"/>
    <w:rsid w:val="00343E2E"/>
    <w:rsid w:val="003457BF"/>
    <w:rsid w:val="00345ECA"/>
    <w:rsid w:val="00346D56"/>
    <w:rsid w:val="003474D5"/>
    <w:rsid w:val="003500A6"/>
    <w:rsid w:val="00350209"/>
    <w:rsid w:val="00350720"/>
    <w:rsid w:val="00353B38"/>
    <w:rsid w:val="00356317"/>
    <w:rsid w:val="00360E80"/>
    <w:rsid w:val="003626F4"/>
    <w:rsid w:val="003646B6"/>
    <w:rsid w:val="003658BF"/>
    <w:rsid w:val="0036698D"/>
    <w:rsid w:val="00377EE9"/>
    <w:rsid w:val="00381085"/>
    <w:rsid w:val="00382517"/>
    <w:rsid w:val="00383BC0"/>
    <w:rsid w:val="00385001"/>
    <w:rsid w:val="003900BF"/>
    <w:rsid w:val="00390E40"/>
    <w:rsid w:val="003957C5"/>
    <w:rsid w:val="00397857"/>
    <w:rsid w:val="00397B25"/>
    <w:rsid w:val="003A010A"/>
    <w:rsid w:val="003A2EA3"/>
    <w:rsid w:val="003A3810"/>
    <w:rsid w:val="003A39C7"/>
    <w:rsid w:val="003B39E7"/>
    <w:rsid w:val="003B3F39"/>
    <w:rsid w:val="003B49A4"/>
    <w:rsid w:val="003B5DAC"/>
    <w:rsid w:val="003C0636"/>
    <w:rsid w:val="003C2EBD"/>
    <w:rsid w:val="003C497C"/>
    <w:rsid w:val="003C6E12"/>
    <w:rsid w:val="003C7DDB"/>
    <w:rsid w:val="003D027B"/>
    <w:rsid w:val="003D2407"/>
    <w:rsid w:val="003D76C2"/>
    <w:rsid w:val="003D7784"/>
    <w:rsid w:val="003D7FB2"/>
    <w:rsid w:val="003E00A8"/>
    <w:rsid w:val="003E04B1"/>
    <w:rsid w:val="003E26E6"/>
    <w:rsid w:val="003E2FA8"/>
    <w:rsid w:val="003E4E64"/>
    <w:rsid w:val="003E6423"/>
    <w:rsid w:val="003E65C3"/>
    <w:rsid w:val="003F3AC5"/>
    <w:rsid w:val="003F5A7F"/>
    <w:rsid w:val="003F5A92"/>
    <w:rsid w:val="003F6AC9"/>
    <w:rsid w:val="003F7953"/>
    <w:rsid w:val="004000C8"/>
    <w:rsid w:val="00402927"/>
    <w:rsid w:val="00405242"/>
    <w:rsid w:val="0040582E"/>
    <w:rsid w:val="00405DAE"/>
    <w:rsid w:val="00407DA7"/>
    <w:rsid w:val="00410C60"/>
    <w:rsid w:val="00411F7B"/>
    <w:rsid w:val="0041279E"/>
    <w:rsid w:val="00414651"/>
    <w:rsid w:val="004162C0"/>
    <w:rsid w:val="00416451"/>
    <w:rsid w:val="00417C86"/>
    <w:rsid w:val="0042225E"/>
    <w:rsid w:val="004278AD"/>
    <w:rsid w:val="00434428"/>
    <w:rsid w:val="00435D99"/>
    <w:rsid w:val="00436521"/>
    <w:rsid w:val="00444991"/>
    <w:rsid w:val="004460C9"/>
    <w:rsid w:val="0045226E"/>
    <w:rsid w:val="0045564B"/>
    <w:rsid w:val="0045611C"/>
    <w:rsid w:val="00456E72"/>
    <w:rsid w:val="00457528"/>
    <w:rsid w:val="00463994"/>
    <w:rsid w:val="0047104E"/>
    <w:rsid w:val="00471B4F"/>
    <w:rsid w:val="004737B7"/>
    <w:rsid w:val="00474839"/>
    <w:rsid w:val="004754E7"/>
    <w:rsid w:val="00476F11"/>
    <w:rsid w:val="00480E70"/>
    <w:rsid w:val="00481F91"/>
    <w:rsid w:val="00482C0D"/>
    <w:rsid w:val="00490F6D"/>
    <w:rsid w:val="00491937"/>
    <w:rsid w:val="00494281"/>
    <w:rsid w:val="00496982"/>
    <w:rsid w:val="00497D0F"/>
    <w:rsid w:val="004A5391"/>
    <w:rsid w:val="004A678A"/>
    <w:rsid w:val="004A7A7B"/>
    <w:rsid w:val="004B0CA0"/>
    <w:rsid w:val="004B2B57"/>
    <w:rsid w:val="004B5186"/>
    <w:rsid w:val="004B6722"/>
    <w:rsid w:val="004B7CBB"/>
    <w:rsid w:val="004C3413"/>
    <w:rsid w:val="004C505B"/>
    <w:rsid w:val="004D645E"/>
    <w:rsid w:val="004D7C63"/>
    <w:rsid w:val="004E20EF"/>
    <w:rsid w:val="004E241E"/>
    <w:rsid w:val="004E4C00"/>
    <w:rsid w:val="004F479C"/>
    <w:rsid w:val="004F64B0"/>
    <w:rsid w:val="004F66CA"/>
    <w:rsid w:val="004F7F6E"/>
    <w:rsid w:val="0050046C"/>
    <w:rsid w:val="00503700"/>
    <w:rsid w:val="00504C3C"/>
    <w:rsid w:val="0050703D"/>
    <w:rsid w:val="0051342C"/>
    <w:rsid w:val="005139B4"/>
    <w:rsid w:val="005156EA"/>
    <w:rsid w:val="005229B8"/>
    <w:rsid w:val="00523ADC"/>
    <w:rsid w:val="0052549D"/>
    <w:rsid w:val="00525801"/>
    <w:rsid w:val="00525F0D"/>
    <w:rsid w:val="00530816"/>
    <w:rsid w:val="00532777"/>
    <w:rsid w:val="0054366A"/>
    <w:rsid w:val="00556447"/>
    <w:rsid w:val="00561542"/>
    <w:rsid w:val="0057224C"/>
    <w:rsid w:val="005752D2"/>
    <w:rsid w:val="00577888"/>
    <w:rsid w:val="0058086B"/>
    <w:rsid w:val="00581EA4"/>
    <w:rsid w:val="0058463F"/>
    <w:rsid w:val="005867A9"/>
    <w:rsid w:val="00587973"/>
    <w:rsid w:val="00590BE4"/>
    <w:rsid w:val="00591094"/>
    <w:rsid w:val="005916EA"/>
    <w:rsid w:val="00592E0F"/>
    <w:rsid w:val="00593118"/>
    <w:rsid w:val="00593FA7"/>
    <w:rsid w:val="005953B4"/>
    <w:rsid w:val="005965AF"/>
    <w:rsid w:val="00597560"/>
    <w:rsid w:val="00597F10"/>
    <w:rsid w:val="005A12B7"/>
    <w:rsid w:val="005A166A"/>
    <w:rsid w:val="005B0FD7"/>
    <w:rsid w:val="005B2A22"/>
    <w:rsid w:val="005B32D6"/>
    <w:rsid w:val="005B3418"/>
    <w:rsid w:val="005B425F"/>
    <w:rsid w:val="005B4588"/>
    <w:rsid w:val="005B53DF"/>
    <w:rsid w:val="005C3AE4"/>
    <w:rsid w:val="005C558C"/>
    <w:rsid w:val="005C5F17"/>
    <w:rsid w:val="005C704A"/>
    <w:rsid w:val="005C7CD3"/>
    <w:rsid w:val="005D00FD"/>
    <w:rsid w:val="005D0F4C"/>
    <w:rsid w:val="005D2097"/>
    <w:rsid w:val="005D3A2D"/>
    <w:rsid w:val="005D4778"/>
    <w:rsid w:val="005D5CB6"/>
    <w:rsid w:val="005D6E37"/>
    <w:rsid w:val="005E3C4A"/>
    <w:rsid w:val="005F0EBC"/>
    <w:rsid w:val="005F451E"/>
    <w:rsid w:val="006019C6"/>
    <w:rsid w:val="006026C2"/>
    <w:rsid w:val="00606572"/>
    <w:rsid w:val="00606C35"/>
    <w:rsid w:val="006116DA"/>
    <w:rsid w:val="006141B5"/>
    <w:rsid w:val="006148DC"/>
    <w:rsid w:val="006156C9"/>
    <w:rsid w:val="00615EF8"/>
    <w:rsid w:val="00616479"/>
    <w:rsid w:val="0061715A"/>
    <w:rsid w:val="00617447"/>
    <w:rsid w:val="006214D4"/>
    <w:rsid w:val="00622B6F"/>
    <w:rsid w:val="0062752E"/>
    <w:rsid w:val="00627691"/>
    <w:rsid w:val="00627C59"/>
    <w:rsid w:val="00630F09"/>
    <w:rsid w:val="006334DA"/>
    <w:rsid w:val="006346B1"/>
    <w:rsid w:val="00635351"/>
    <w:rsid w:val="00635B19"/>
    <w:rsid w:val="00636E39"/>
    <w:rsid w:val="0064025E"/>
    <w:rsid w:val="006459BB"/>
    <w:rsid w:val="006472EC"/>
    <w:rsid w:val="00647F84"/>
    <w:rsid w:val="00657614"/>
    <w:rsid w:val="0066230F"/>
    <w:rsid w:val="00663440"/>
    <w:rsid w:val="00667582"/>
    <w:rsid w:val="006712D1"/>
    <w:rsid w:val="00676158"/>
    <w:rsid w:val="00677B78"/>
    <w:rsid w:val="0068017E"/>
    <w:rsid w:val="00680743"/>
    <w:rsid w:val="0068153B"/>
    <w:rsid w:val="00681C1A"/>
    <w:rsid w:val="006838C5"/>
    <w:rsid w:val="00686F93"/>
    <w:rsid w:val="006907FC"/>
    <w:rsid w:val="0069230A"/>
    <w:rsid w:val="00693C0E"/>
    <w:rsid w:val="00696420"/>
    <w:rsid w:val="00697499"/>
    <w:rsid w:val="00697D2E"/>
    <w:rsid w:val="00697D54"/>
    <w:rsid w:val="006A099A"/>
    <w:rsid w:val="006A6AEC"/>
    <w:rsid w:val="006A6DBF"/>
    <w:rsid w:val="006A74CF"/>
    <w:rsid w:val="006B0412"/>
    <w:rsid w:val="006B08D9"/>
    <w:rsid w:val="006B2279"/>
    <w:rsid w:val="006B309E"/>
    <w:rsid w:val="006B713D"/>
    <w:rsid w:val="006C0782"/>
    <w:rsid w:val="006C0EE2"/>
    <w:rsid w:val="006C2568"/>
    <w:rsid w:val="006C326E"/>
    <w:rsid w:val="006C68BF"/>
    <w:rsid w:val="006C7173"/>
    <w:rsid w:val="006D0513"/>
    <w:rsid w:val="006D07E1"/>
    <w:rsid w:val="006D14A7"/>
    <w:rsid w:val="006D242A"/>
    <w:rsid w:val="006D4EAD"/>
    <w:rsid w:val="006D6ADE"/>
    <w:rsid w:val="006D7FD9"/>
    <w:rsid w:val="006E317D"/>
    <w:rsid w:val="006E4076"/>
    <w:rsid w:val="006E57E3"/>
    <w:rsid w:val="006F4487"/>
    <w:rsid w:val="006F5718"/>
    <w:rsid w:val="006F767D"/>
    <w:rsid w:val="00712A61"/>
    <w:rsid w:val="00713F2B"/>
    <w:rsid w:val="00714C35"/>
    <w:rsid w:val="00716A63"/>
    <w:rsid w:val="00716C62"/>
    <w:rsid w:val="0072259A"/>
    <w:rsid w:val="0072386D"/>
    <w:rsid w:val="0072766A"/>
    <w:rsid w:val="00731747"/>
    <w:rsid w:val="00733084"/>
    <w:rsid w:val="0073665A"/>
    <w:rsid w:val="00741919"/>
    <w:rsid w:val="007421E6"/>
    <w:rsid w:val="007456B4"/>
    <w:rsid w:val="00745EF8"/>
    <w:rsid w:val="007517C5"/>
    <w:rsid w:val="007519B4"/>
    <w:rsid w:val="00760C45"/>
    <w:rsid w:val="00761146"/>
    <w:rsid w:val="007624E3"/>
    <w:rsid w:val="007638B9"/>
    <w:rsid w:val="0076631A"/>
    <w:rsid w:val="00770706"/>
    <w:rsid w:val="0077403E"/>
    <w:rsid w:val="007755A2"/>
    <w:rsid w:val="00776BA7"/>
    <w:rsid w:val="00780D5D"/>
    <w:rsid w:val="00780EC4"/>
    <w:rsid w:val="00781260"/>
    <w:rsid w:val="007823F7"/>
    <w:rsid w:val="00783D53"/>
    <w:rsid w:val="007862B2"/>
    <w:rsid w:val="007A07FD"/>
    <w:rsid w:val="007A57C9"/>
    <w:rsid w:val="007B022F"/>
    <w:rsid w:val="007B02D8"/>
    <w:rsid w:val="007B23B1"/>
    <w:rsid w:val="007B5974"/>
    <w:rsid w:val="007B798D"/>
    <w:rsid w:val="007C31F6"/>
    <w:rsid w:val="007C408E"/>
    <w:rsid w:val="007C65C7"/>
    <w:rsid w:val="007C66C3"/>
    <w:rsid w:val="007C683C"/>
    <w:rsid w:val="007C6AAB"/>
    <w:rsid w:val="007C7B00"/>
    <w:rsid w:val="007E15C0"/>
    <w:rsid w:val="007E20B7"/>
    <w:rsid w:val="007E4DD9"/>
    <w:rsid w:val="007E6F1E"/>
    <w:rsid w:val="007E7533"/>
    <w:rsid w:val="007F215D"/>
    <w:rsid w:val="007F2E91"/>
    <w:rsid w:val="007F3518"/>
    <w:rsid w:val="007F4F87"/>
    <w:rsid w:val="007F562D"/>
    <w:rsid w:val="007F5B7D"/>
    <w:rsid w:val="007F62E8"/>
    <w:rsid w:val="007F71C4"/>
    <w:rsid w:val="007F75FA"/>
    <w:rsid w:val="0080032C"/>
    <w:rsid w:val="00802C31"/>
    <w:rsid w:val="0080345A"/>
    <w:rsid w:val="00805167"/>
    <w:rsid w:val="00810D3A"/>
    <w:rsid w:val="00812008"/>
    <w:rsid w:val="00814B43"/>
    <w:rsid w:val="00815483"/>
    <w:rsid w:val="00815926"/>
    <w:rsid w:val="00815BAC"/>
    <w:rsid w:val="00817B90"/>
    <w:rsid w:val="00820190"/>
    <w:rsid w:val="00820722"/>
    <w:rsid w:val="00822772"/>
    <w:rsid w:val="00823698"/>
    <w:rsid w:val="00825444"/>
    <w:rsid w:val="00825550"/>
    <w:rsid w:val="00827271"/>
    <w:rsid w:val="0083144D"/>
    <w:rsid w:val="008319EF"/>
    <w:rsid w:val="00835928"/>
    <w:rsid w:val="0083624C"/>
    <w:rsid w:val="008366DF"/>
    <w:rsid w:val="008366F9"/>
    <w:rsid w:val="00840C60"/>
    <w:rsid w:val="00840F9F"/>
    <w:rsid w:val="00841207"/>
    <w:rsid w:val="00841571"/>
    <w:rsid w:val="00841FFA"/>
    <w:rsid w:val="00842971"/>
    <w:rsid w:val="0084393A"/>
    <w:rsid w:val="0084649D"/>
    <w:rsid w:val="00847415"/>
    <w:rsid w:val="0085386E"/>
    <w:rsid w:val="008574EA"/>
    <w:rsid w:val="00857F22"/>
    <w:rsid w:val="008631F3"/>
    <w:rsid w:val="0086549E"/>
    <w:rsid w:val="0086679F"/>
    <w:rsid w:val="00866C68"/>
    <w:rsid w:val="00871055"/>
    <w:rsid w:val="0087119D"/>
    <w:rsid w:val="00871C18"/>
    <w:rsid w:val="008722F2"/>
    <w:rsid w:val="00872E1E"/>
    <w:rsid w:val="00873406"/>
    <w:rsid w:val="008750DE"/>
    <w:rsid w:val="00875901"/>
    <w:rsid w:val="00877695"/>
    <w:rsid w:val="00880A68"/>
    <w:rsid w:val="00882779"/>
    <w:rsid w:val="0088338F"/>
    <w:rsid w:val="00883500"/>
    <w:rsid w:val="00883A4B"/>
    <w:rsid w:val="00885AB2"/>
    <w:rsid w:val="00887321"/>
    <w:rsid w:val="00887CCC"/>
    <w:rsid w:val="00890DEE"/>
    <w:rsid w:val="008910C9"/>
    <w:rsid w:val="00892905"/>
    <w:rsid w:val="00895093"/>
    <w:rsid w:val="00895A38"/>
    <w:rsid w:val="00896386"/>
    <w:rsid w:val="008972C8"/>
    <w:rsid w:val="00897536"/>
    <w:rsid w:val="008A59AC"/>
    <w:rsid w:val="008A6ED9"/>
    <w:rsid w:val="008A7DD0"/>
    <w:rsid w:val="008B28BB"/>
    <w:rsid w:val="008B2C9D"/>
    <w:rsid w:val="008B305B"/>
    <w:rsid w:val="008B3A64"/>
    <w:rsid w:val="008B4265"/>
    <w:rsid w:val="008B4969"/>
    <w:rsid w:val="008B4F8A"/>
    <w:rsid w:val="008B5498"/>
    <w:rsid w:val="008B6D45"/>
    <w:rsid w:val="008C52F8"/>
    <w:rsid w:val="008C54CA"/>
    <w:rsid w:val="008C5844"/>
    <w:rsid w:val="008D0FC1"/>
    <w:rsid w:val="008D1FF4"/>
    <w:rsid w:val="008D416D"/>
    <w:rsid w:val="008D41F0"/>
    <w:rsid w:val="008D4870"/>
    <w:rsid w:val="008D5C2E"/>
    <w:rsid w:val="008D7389"/>
    <w:rsid w:val="008E05CD"/>
    <w:rsid w:val="008E14F6"/>
    <w:rsid w:val="008E49B3"/>
    <w:rsid w:val="008E4D1B"/>
    <w:rsid w:val="008E5445"/>
    <w:rsid w:val="008E6043"/>
    <w:rsid w:val="008E7341"/>
    <w:rsid w:val="008E735C"/>
    <w:rsid w:val="008F044A"/>
    <w:rsid w:val="008F2207"/>
    <w:rsid w:val="008F2AC8"/>
    <w:rsid w:val="008F3A3A"/>
    <w:rsid w:val="008F4233"/>
    <w:rsid w:val="008F61A6"/>
    <w:rsid w:val="008F772E"/>
    <w:rsid w:val="008F7E33"/>
    <w:rsid w:val="00900FB9"/>
    <w:rsid w:val="0090173C"/>
    <w:rsid w:val="009024D9"/>
    <w:rsid w:val="009059A3"/>
    <w:rsid w:val="009110DC"/>
    <w:rsid w:val="0091119F"/>
    <w:rsid w:val="00913958"/>
    <w:rsid w:val="00914BC2"/>
    <w:rsid w:val="009246C9"/>
    <w:rsid w:val="009252FB"/>
    <w:rsid w:val="009253F3"/>
    <w:rsid w:val="00925E27"/>
    <w:rsid w:val="00933EBB"/>
    <w:rsid w:val="00936966"/>
    <w:rsid w:val="00942700"/>
    <w:rsid w:val="0094351C"/>
    <w:rsid w:val="00944F41"/>
    <w:rsid w:val="009453D9"/>
    <w:rsid w:val="009502C8"/>
    <w:rsid w:val="00951301"/>
    <w:rsid w:val="00954EFC"/>
    <w:rsid w:val="00963D08"/>
    <w:rsid w:val="00964996"/>
    <w:rsid w:val="00964B08"/>
    <w:rsid w:val="00965AE7"/>
    <w:rsid w:val="00966729"/>
    <w:rsid w:val="00973E5C"/>
    <w:rsid w:val="00980EFA"/>
    <w:rsid w:val="009849B1"/>
    <w:rsid w:val="00984C5C"/>
    <w:rsid w:val="00990FA6"/>
    <w:rsid w:val="009919BC"/>
    <w:rsid w:val="00991A88"/>
    <w:rsid w:val="0099275E"/>
    <w:rsid w:val="009935F7"/>
    <w:rsid w:val="009943AC"/>
    <w:rsid w:val="009949B3"/>
    <w:rsid w:val="009A0AFE"/>
    <w:rsid w:val="009A5C7D"/>
    <w:rsid w:val="009A6801"/>
    <w:rsid w:val="009A710A"/>
    <w:rsid w:val="009B1280"/>
    <w:rsid w:val="009B185E"/>
    <w:rsid w:val="009B339B"/>
    <w:rsid w:val="009C0C24"/>
    <w:rsid w:val="009C2649"/>
    <w:rsid w:val="009C3C3A"/>
    <w:rsid w:val="009C471E"/>
    <w:rsid w:val="009C4FFE"/>
    <w:rsid w:val="009D078A"/>
    <w:rsid w:val="009D1CE7"/>
    <w:rsid w:val="009D2212"/>
    <w:rsid w:val="009D268C"/>
    <w:rsid w:val="009E1CB9"/>
    <w:rsid w:val="009E41C0"/>
    <w:rsid w:val="009F0DF2"/>
    <w:rsid w:val="009F3130"/>
    <w:rsid w:val="009F562E"/>
    <w:rsid w:val="009F69A9"/>
    <w:rsid w:val="00A019AE"/>
    <w:rsid w:val="00A03E5C"/>
    <w:rsid w:val="00A0799A"/>
    <w:rsid w:val="00A07A65"/>
    <w:rsid w:val="00A07D94"/>
    <w:rsid w:val="00A265F2"/>
    <w:rsid w:val="00A372EF"/>
    <w:rsid w:val="00A41B98"/>
    <w:rsid w:val="00A429D6"/>
    <w:rsid w:val="00A4574A"/>
    <w:rsid w:val="00A540EB"/>
    <w:rsid w:val="00A541A1"/>
    <w:rsid w:val="00A56116"/>
    <w:rsid w:val="00A60866"/>
    <w:rsid w:val="00A60DAE"/>
    <w:rsid w:val="00A615A7"/>
    <w:rsid w:val="00A631CA"/>
    <w:rsid w:val="00A6370F"/>
    <w:rsid w:val="00A66F5F"/>
    <w:rsid w:val="00A67393"/>
    <w:rsid w:val="00A70E43"/>
    <w:rsid w:val="00A72609"/>
    <w:rsid w:val="00A729A4"/>
    <w:rsid w:val="00A74986"/>
    <w:rsid w:val="00A75062"/>
    <w:rsid w:val="00A770F0"/>
    <w:rsid w:val="00A80244"/>
    <w:rsid w:val="00A81D93"/>
    <w:rsid w:val="00AA0782"/>
    <w:rsid w:val="00AA0F39"/>
    <w:rsid w:val="00AA274E"/>
    <w:rsid w:val="00AA60B0"/>
    <w:rsid w:val="00AA6529"/>
    <w:rsid w:val="00AA6ADA"/>
    <w:rsid w:val="00AB0EB8"/>
    <w:rsid w:val="00AB1117"/>
    <w:rsid w:val="00AC0F39"/>
    <w:rsid w:val="00AC15EB"/>
    <w:rsid w:val="00AC4212"/>
    <w:rsid w:val="00AC4E48"/>
    <w:rsid w:val="00AC7197"/>
    <w:rsid w:val="00AC75EE"/>
    <w:rsid w:val="00AD2015"/>
    <w:rsid w:val="00AD29BC"/>
    <w:rsid w:val="00AD3A9E"/>
    <w:rsid w:val="00AD4CB7"/>
    <w:rsid w:val="00AD4CFA"/>
    <w:rsid w:val="00AE1E57"/>
    <w:rsid w:val="00AE3E4A"/>
    <w:rsid w:val="00AE59FC"/>
    <w:rsid w:val="00AE618D"/>
    <w:rsid w:val="00AE6FC0"/>
    <w:rsid w:val="00AF0D0D"/>
    <w:rsid w:val="00AF2005"/>
    <w:rsid w:val="00AF2607"/>
    <w:rsid w:val="00AF2F63"/>
    <w:rsid w:val="00AF3046"/>
    <w:rsid w:val="00AF45A2"/>
    <w:rsid w:val="00AF5A92"/>
    <w:rsid w:val="00AF67D1"/>
    <w:rsid w:val="00AF7298"/>
    <w:rsid w:val="00B003E4"/>
    <w:rsid w:val="00B04343"/>
    <w:rsid w:val="00B0511C"/>
    <w:rsid w:val="00B0513E"/>
    <w:rsid w:val="00B060AC"/>
    <w:rsid w:val="00B10475"/>
    <w:rsid w:val="00B12248"/>
    <w:rsid w:val="00B1303F"/>
    <w:rsid w:val="00B13382"/>
    <w:rsid w:val="00B13B1D"/>
    <w:rsid w:val="00B156FF"/>
    <w:rsid w:val="00B15BFB"/>
    <w:rsid w:val="00B17E38"/>
    <w:rsid w:val="00B214E1"/>
    <w:rsid w:val="00B22030"/>
    <w:rsid w:val="00B230E9"/>
    <w:rsid w:val="00B3123C"/>
    <w:rsid w:val="00B3435C"/>
    <w:rsid w:val="00B35077"/>
    <w:rsid w:val="00B35669"/>
    <w:rsid w:val="00B3629B"/>
    <w:rsid w:val="00B401AF"/>
    <w:rsid w:val="00B40494"/>
    <w:rsid w:val="00B42C33"/>
    <w:rsid w:val="00B44ADD"/>
    <w:rsid w:val="00B46AAE"/>
    <w:rsid w:val="00B510C9"/>
    <w:rsid w:val="00B542BA"/>
    <w:rsid w:val="00B544DB"/>
    <w:rsid w:val="00B567E9"/>
    <w:rsid w:val="00B575D9"/>
    <w:rsid w:val="00B640B9"/>
    <w:rsid w:val="00B65464"/>
    <w:rsid w:val="00B67CB2"/>
    <w:rsid w:val="00B72952"/>
    <w:rsid w:val="00B72DEC"/>
    <w:rsid w:val="00B80F3F"/>
    <w:rsid w:val="00B81E3A"/>
    <w:rsid w:val="00B81EB8"/>
    <w:rsid w:val="00B821DC"/>
    <w:rsid w:val="00B8303A"/>
    <w:rsid w:val="00B84EB6"/>
    <w:rsid w:val="00B85E56"/>
    <w:rsid w:val="00B91D4F"/>
    <w:rsid w:val="00B944BC"/>
    <w:rsid w:val="00B94E29"/>
    <w:rsid w:val="00B958F5"/>
    <w:rsid w:val="00BA1C8C"/>
    <w:rsid w:val="00BA31F5"/>
    <w:rsid w:val="00BA37CF"/>
    <w:rsid w:val="00BA7544"/>
    <w:rsid w:val="00BB7B0E"/>
    <w:rsid w:val="00BC0382"/>
    <w:rsid w:val="00BC3EC5"/>
    <w:rsid w:val="00BC4013"/>
    <w:rsid w:val="00BD027A"/>
    <w:rsid w:val="00BD0DC6"/>
    <w:rsid w:val="00BD1423"/>
    <w:rsid w:val="00BD3616"/>
    <w:rsid w:val="00BD7767"/>
    <w:rsid w:val="00BE259F"/>
    <w:rsid w:val="00BF0887"/>
    <w:rsid w:val="00BF0E2E"/>
    <w:rsid w:val="00BF3724"/>
    <w:rsid w:val="00C0100E"/>
    <w:rsid w:val="00C0123E"/>
    <w:rsid w:val="00C0567E"/>
    <w:rsid w:val="00C2029D"/>
    <w:rsid w:val="00C20D24"/>
    <w:rsid w:val="00C21362"/>
    <w:rsid w:val="00C24B86"/>
    <w:rsid w:val="00C24C82"/>
    <w:rsid w:val="00C25C01"/>
    <w:rsid w:val="00C302E0"/>
    <w:rsid w:val="00C31AAF"/>
    <w:rsid w:val="00C4198E"/>
    <w:rsid w:val="00C41C98"/>
    <w:rsid w:val="00C5223D"/>
    <w:rsid w:val="00C53B04"/>
    <w:rsid w:val="00C54A91"/>
    <w:rsid w:val="00C60692"/>
    <w:rsid w:val="00C6162A"/>
    <w:rsid w:val="00C6308C"/>
    <w:rsid w:val="00C63527"/>
    <w:rsid w:val="00C66A53"/>
    <w:rsid w:val="00C67F1A"/>
    <w:rsid w:val="00C71739"/>
    <w:rsid w:val="00C72307"/>
    <w:rsid w:val="00C73E18"/>
    <w:rsid w:val="00C777CA"/>
    <w:rsid w:val="00C81FCF"/>
    <w:rsid w:val="00C82721"/>
    <w:rsid w:val="00C82906"/>
    <w:rsid w:val="00C832CD"/>
    <w:rsid w:val="00C904F0"/>
    <w:rsid w:val="00C9062B"/>
    <w:rsid w:val="00C912B5"/>
    <w:rsid w:val="00C92468"/>
    <w:rsid w:val="00C93C95"/>
    <w:rsid w:val="00C95CC0"/>
    <w:rsid w:val="00C97785"/>
    <w:rsid w:val="00CA1053"/>
    <w:rsid w:val="00CA1E4B"/>
    <w:rsid w:val="00CA31F0"/>
    <w:rsid w:val="00CA685C"/>
    <w:rsid w:val="00CA73BD"/>
    <w:rsid w:val="00CB13C1"/>
    <w:rsid w:val="00CB20D6"/>
    <w:rsid w:val="00CB216F"/>
    <w:rsid w:val="00CB34AA"/>
    <w:rsid w:val="00CB565D"/>
    <w:rsid w:val="00CB5EAA"/>
    <w:rsid w:val="00CC01A3"/>
    <w:rsid w:val="00CC0D54"/>
    <w:rsid w:val="00CC13C7"/>
    <w:rsid w:val="00CC4862"/>
    <w:rsid w:val="00CC6888"/>
    <w:rsid w:val="00CD126A"/>
    <w:rsid w:val="00CD2465"/>
    <w:rsid w:val="00CD2C3E"/>
    <w:rsid w:val="00CD3B19"/>
    <w:rsid w:val="00CD3F17"/>
    <w:rsid w:val="00CD6F97"/>
    <w:rsid w:val="00CE39CB"/>
    <w:rsid w:val="00CE4745"/>
    <w:rsid w:val="00CE5785"/>
    <w:rsid w:val="00CE6898"/>
    <w:rsid w:val="00CE7C5E"/>
    <w:rsid w:val="00CF3CBD"/>
    <w:rsid w:val="00CF6437"/>
    <w:rsid w:val="00CF6AC5"/>
    <w:rsid w:val="00D0033B"/>
    <w:rsid w:val="00D108F2"/>
    <w:rsid w:val="00D14157"/>
    <w:rsid w:val="00D16130"/>
    <w:rsid w:val="00D16BDA"/>
    <w:rsid w:val="00D2260F"/>
    <w:rsid w:val="00D227C8"/>
    <w:rsid w:val="00D24978"/>
    <w:rsid w:val="00D25B27"/>
    <w:rsid w:val="00D25F22"/>
    <w:rsid w:val="00D3086F"/>
    <w:rsid w:val="00D30F09"/>
    <w:rsid w:val="00D33D53"/>
    <w:rsid w:val="00D33F1C"/>
    <w:rsid w:val="00D3499E"/>
    <w:rsid w:val="00D46B1E"/>
    <w:rsid w:val="00D53E77"/>
    <w:rsid w:val="00D554FD"/>
    <w:rsid w:val="00D608CB"/>
    <w:rsid w:val="00D6123C"/>
    <w:rsid w:val="00D6512F"/>
    <w:rsid w:val="00D65949"/>
    <w:rsid w:val="00D663DB"/>
    <w:rsid w:val="00D666A8"/>
    <w:rsid w:val="00D6725F"/>
    <w:rsid w:val="00D6742B"/>
    <w:rsid w:val="00D74883"/>
    <w:rsid w:val="00D76F52"/>
    <w:rsid w:val="00D8010A"/>
    <w:rsid w:val="00D80774"/>
    <w:rsid w:val="00D822B9"/>
    <w:rsid w:val="00D825BD"/>
    <w:rsid w:val="00D83CD3"/>
    <w:rsid w:val="00D83EAF"/>
    <w:rsid w:val="00D83F04"/>
    <w:rsid w:val="00D84D38"/>
    <w:rsid w:val="00D8554D"/>
    <w:rsid w:val="00D869FF"/>
    <w:rsid w:val="00D86CFC"/>
    <w:rsid w:val="00D86EE9"/>
    <w:rsid w:val="00D87628"/>
    <w:rsid w:val="00D87FF9"/>
    <w:rsid w:val="00D91995"/>
    <w:rsid w:val="00D91A64"/>
    <w:rsid w:val="00D94DB5"/>
    <w:rsid w:val="00D95976"/>
    <w:rsid w:val="00D96A88"/>
    <w:rsid w:val="00D976C6"/>
    <w:rsid w:val="00DA1944"/>
    <w:rsid w:val="00DA30E0"/>
    <w:rsid w:val="00DA3F1E"/>
    <w:rsid w:val="00DA4D38"/>
    <w:rsid w:val="00DA5740"/>
    <w:rsid w:val="00DB400B"/>
    <w:rsid w:val="00DB52F8"/>
    <w:rsid w:val="00DB70F1"/>
    <w:rsid w:val="00DB7B25"/>
    <w:rsid w:val="00DB7E23"/>
    <w:rsid w:val="00DC1C5D"/>
    <w:rsid w:val="00DD38AA"/>
    <w:rsid w:val="00DD5629"/>
    <w:rsid w:val="00DD6D12"/>
    <w:rsid w:val="00DE3E08"/>
    <w:rsid w:val="00DE42DC"/>
    <w:rsid w:val="00DE7AA3"/>
    <w:rsid w:val="00DF123A"/>
    <w:rsid w:val="00DF6E1F"/>
    <w:rsid w:val="00E001CB"/>
    <w:rsid w:val="00E00219"/>
    <w:rsid w:val="00E00E29"/>
    <w:rsid w:val="00E03A29"/>
    <w:rsid w:val="00E03A66"/>
    <w:rsid w:val="00E047F9"/>
    <w:rsid w:val="00E06465"/>
    <w:rsid w:val="00E072FA"/>
    <w:rsid w:val="00E173B4"/>
    <w:rsid w:val="00E2056C"/>
    <w:rsid w:val="00E241E8"/>
    <w:rsid w:val="00E2475E"/>
    <w:rsid w:val="00E360A7"/>
    <w:rsid w:val="00E37DA2"/>
    <w:rsid w:val="00E412EE"/>
    <w:rsid w:val="00E4163A"/>
    <w:rsid w:val="00E421FA"/>
    <w:rsid w:val="00E42552"/>
    <w:rsid w:val="00E47A60"/>
    <w:rsid w:val="00E51123"/>
    <w:rsid w:val="00E55308"/>
    <w:rsid w:val="00E5539E"/>
    <w:rsid w:val="00E604AA"/>
    <w:rsid w:val="00E616C2"/>
    <w:rsid w:val="00E6184F"/>
    <w:rsid w:val="00E64942"/>
    <w:rsid w:val="00E66CB5"/>
    <w:rsid w:val="00E70835"/>
    <w:rsid w:val="00E877D6"/>
    <w:rsid w:val="00E91E4C"/>
    <w:rsid w:val="00E925BF"/>
    <w:rsid w:val="00E927DB"/>
    <w:rsid w:val="00E936DC"/>
    <w:rsid w:val="00E94D55"/>
    <w:rsid w:val="00EA2CDE"/>
    <w:rsid w:val="00EA50D6"/>
    <w:rsid w:val="00EA532A"/>
    <w:rsid w:val="00EB14F1"/>
    <w:rsid w:val="00EB1ADA"/>
    <w:rsid w:val="00EC04B8"/>
    <w:rsid w:val="00EC14D2"/>
    <w:rsid w:val="00EC25AC"/>
    <w:rsid w:val="00EC4501"/>
    <w:rsid w:val="00EC5B4D"/>
    <w:rsid w:val="00EC6790"/>
    <w:rsid w:val="00ED06D3"/>
    <w:rsid w:val="00ED2465"/>
    <w:rsid w:val="00ED33B3"/>
    <w:rsid w:val="00ED33EA"/>
    <w:rsid w:val="00ED43DE"/>
    <w:rsid w:val="00ED53EA"/>
    <w:rsid w:val="00ED5C60"/>
    <w:rsid w:val="00ED74D3"/>
    <w:rsid w:val="00EE1F51"/>
    <w:rsid w:val="00EE2B37"/>
    <w:rsid w:val="00EE540C"/>
    <w:rsid w:val="00EE6CC0"/>
    <w:rsid w:val="00EE781A"/>
    <w:rsid w:val="00EF1370"/>
    <w:rsid w:val="00EF2F74"/>
    <w:rsid w:val="00EF3462"/>
    <w:rsid w:val="00EF5D0E"/>
    <w:rsid w:val="00EF6A4F"/>
    <w:rsid w:val="00EF6C73"/>
    <w:rsid w:val="00EF788A"/>
    <w:rsid w:val="00EF79B1"/>
    <w:rsid w:val="00F00887"/>
    <w:rsid w:val="00F13847"/>
    <w:rsid w:val="00F1481F"/>
    <w:rsid w:val="00F161CD"/>
    <w:rsid w:val="00F16E14"/>
    <w:rsid w:val="00F1705D"/>
    <w:rsid w:val="00F220C0"/>
    <w:rsid w:val="00F22BF6"/>
    <w:rsid w:val="00F25432"/>
    <w:rsid w:val="00F31E28"/>
    <w:rsid w:val="00F357E2"/>
    <w:rsid w:val="00F442DF"/>
    <w:rsid w:val="00F45555"/>
    <w:rsid w:val="00F46796"/>
    <w:rsid w:val="00F47D5A"/>
    <w:rsid w:val="00F5317C"/>
    <w:rsid w:val="00F53B0E"/>
    <w:rsid w:val="00F55CAA"/>
    <w:rsid w:val="00F61AC2"/>
    <w:rsid w:val="00F61BB6"/>
    <w:rsid w:val="00F647AB"/>
    <w:rsid w:val="00F660AD"/>
    <w:rsid w:val="00F716F5"/>
    <w:rsid w:val="00F7365A"/>
    <w:rsid w:val="00F75D28"/>
    <w:rsid w:val="00F81955"/>
    <w:rsid w:val="00F82DCD"/>
    <w:rsid w:val="00F830EF"/>
    <w:rsid w:val="00F84601"/>
    <w:rsid w:val="00F91761"/>
    <w:rsid w:val="00F92330"/>
    <w:rsid w:val="00F9242F"/>
    <w:rsid w:val="00F928A4"/>
    <w:rsid w:val="00F94732"/>
    <w:rsid w:val="00F95594"/>
    <w:rsid w:val="00F96502"/>
    <w:rsid w:val="00F9712B"/>
    <w:rsid w:val="00FA2538"/>
    <w:rsid w:val="00FA25FA"/>
    <w:rsid w:val="00FA52B0"/>
    <w:rsid w:val="00FA65EF"/>
    <w:rsid w:val="00FB4295"/>
    <w:rsid w:val="00FB5D17"/>
    <w:rsid w:val="00FB5EED"/>
    <w:rsid w:val="00FB67BE"/>
    <w:rsid w:val="00FC0856"/>
    <w:rsid w:val="00FC4441"/>
    <w:rsid w:val="00FC46B3"/>
    <w:rsid w:val="00FC5C68"/>
    <w:rsid w:val="00FD162B"/>
    <w:rsid w:val="00FD1B68"/>
    <w:rsid w:val="00FD1C17"/>
    <w:rsid w:val="00FD4EF5"/>
    <w:rsid w:val="00FD5903"/>
    <w:rsid w:val="00FD7113"/>
    <w:rsid w:val="00FE009F"/>
    <w:rsid w:val="00FE76AB"/>
    <w:rsid w:val="00FF15CF"/>
    <w:rsid w:val="00FF29C7"/>
    <w:rsid w:val="00FF7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3652C50"/>
  <w15:docId w15:val="{4953A1A7-D399-47A0-84F9-FB4F68EA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24C"/>
  </w:style>
  <w:style w:type="paragraph" w:styleId="1">
    <w:name w:val="heading 1"/>
    <w:basedOn w:val="a"/>
    <w:next w:val="a"/>
    <w:link w:val="10"/>
    <w:qFormat/>
    <w:rsid w:val="00FB67BE"/>
    <w:pPr>
      <w:keepNext/>
      <w:widowControl w:val="0"/>
      <w:spacing w:after="0" w:line="240" w:lineRule="auto"/>
      <w:ind w:firstLine="567"/>
      <w:jc w:val="both"/>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5C3AE4"/>
    <w:rPr>
      <w:rFonts w:ascii="Times New Roman" w:hAnsi="Times New Roman" w:cs="Times New Roman"/>
      <w:shd w:val="clear" w:color="auto" w:fill="FFFFFF"/>
    </w:rPr>
  </w:style>
  <w:style w:type="paragraph" w:customStyle="1" w:styleId="21">
    <w:name w:val="Основной текст (2)1"/>
    <w:basedOn w:val="a"/>
    <w:link w:val="2"/>
    <w:uiPriority w:val="99"/>
    <w:rsid w:val="005C3AE4"/>
    <w:pPr>
      <w:widowControl w:val="0"/>
      <w:shd w:val="clear" w:color="auto" w:fill="FFFFFF"/>
      <w:spacing w:after="300" w:line="240" w:lineRule="atLeast"/>
    </w:pPr>
    <w:rPr>
      <w:rFonts w:ascii="Times New Roman" w:hAnsi="Times New Roman" w:cs="Times New Roman"/>
    </w:rPr>
  </w:style>
  <w:style w:type="character" w:customStyle="1" w:styleId="20">
    <w:name w:val="Основной текст (2)"/>
    <w:basedOn w:val="2"/>
    <w:uiPriority w:val="99"/>
    <w:rsid w:val="005C3AE4"/>
    <w:rPr>
      <w:rFonts w:ascii="Times New Roman" w:hAnsi="Times New Roman" w:cs="Times New Roman"/>
      <w:u w:val="single"/>
      <w:shd w:val="clear" w:color="auto" w:fill="FFFFFF"/>
    </w:rPr>
  </w:style>
  <w:style w:type="table" w:styleId="a3">
    <w:name w:val="Table Grid"/>
    <w:basedOn w:val="a1"/>
    <w:uiPriority w:val="39"/>
    <w:rsid w:val="00324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18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184F"/>
    <w:rPr>
      <w:rFonts w:ascii="Tahoma" w:hAnsi="Tahoma" w:cs="Tahoma"/>
      <w:sz w:val="16"/>
      <w:szCs w:val="16"/>
    </w:rPr>
  </w:style>
  <w:style w:type="paragraph" w:styleId="a6">
    <w:name w:val="List Paragraph"/>
    <w:basedOn w:val="a"/>
    <w:uiPriority w:val="34"/>
    <w:qFormat/>
    <w:rsid w:val="007B02D8"/>
    <w:pPr>
      <w:ind w:left="720"/>
      <w:contextualSpacing/>
    </w:pPr>
  </w:style>
  <w:style w:type="character" w:customStyle="1" w:styleId="10">
    <w:name w:val="Заголовок 1 Знак"/>
    <w:basedOn w:val="a0"/>
    <w:link w:val="1"/>
    <w:rsid w:val="00FB67BE"/>
    <w:rPr>
      <w:rFonts w:ascii="Times New Roman" w:eastAsia="Times New Roman" w:hAnsi="Times New Roman" w:cs="Times New Roman"/>
      <w:b/>
      <w:sz w:val="24"/>
      <w:szCs w:val="20"/>
      <w:lang w:eastAsia="ru-RU"/>
    </w:rPr>
  </w:style>
  <w:style w:type="paragraph" w:styleId="a7">
    <w:name w:val="header"/>
    <w:basedOn w:val="a"/>
    <w:link w:val="a8"/>
    <w:uiPriority w:val="99"/>
    <w:unhideWhenUsed/>
    <w:rsid w:val="003B3F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3F39"/>
  </w:style>
  <w:style w:type="paragraph" w:styleId="a9">
    <w:name w:val="footer"/>
    <w:basedOn w:val="a"/>
    <w:link w:val="aa"/>
    <w:uiPriority w:val="99"/>
    <w:unhideWhenUsed/>
    <w:rsid w:val="003B3F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3F39"/>
  </w:style>
  <w:style w:type="table" w:customStyle="1" w:styleId="11">
    <w:name w:val="Сетка таблицы1"/>
    <w:basedOn w:val="a1"/>
    <w:next w:val="a3"/>
    <w:uiPriority w:val="59"/>
    <w:rsid w:val="008E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aliases w:val="Название_П,Таблица,Знак4, Знак4,Подрисунок,Заголовок2 Знак,Название Знак Знак Знак Знак Знак Знак,Название Знак Знак Знак Знак Знак1,Название Знак1 Знак1,Название Знак1 Знак Знак Знак1,Название Знак Знак1 Знак,Название Знак1 Знак Знак1"/>
    <w:basedOn w:val="a"/>
    <w:link w:val="ac"/>
    <w:qFormat/>
    <w:rsid w:val="00CC0D54"/>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ac">
    <w:name w:val="Название Знак"/>
    <w:aliases w:val="Название_П Знак,Таблица Знак,Знак4 Знак, Знак4 Знак,Подрисунок Знак,Заголовок2 Знак Знак,Название Знак Знак Знак Знак Знак Знак Знак,Название Знак Знак Знак Знак Знак1 Знак,Название Знак1 Знак1 Знак,Название Знак1 Знак Знак Знак1 Знак"/>
    <w:basedOn w:val="a0"/>
    <w:link w:val="ab"/>
    <w:rsid w:val="00CC0D54"/>
    <w:rPr>
      <w:rFonts w:ascii="Times New Roman" w:eastAsia="Times New Roman" w:hAnsi="Times New Roman" w:cs="Times New Roman"/>
      <w:b/>
      <w:bCs/>
      <w:sz w:val="32"/>
      <w:szCs w:val="24"/>
      <w:lang w:val="x-none" w:eastAsia="x-none"/>
    </w:rPr>
  </w:style>
  <w:style w:type="character" w:customStyle="1" w:styleId="ad">
    <w:name w:val="Текст Знак"/>
    <w:aliases w:val="Текст Знак Знак Знак1,Знак7 Знак Знак Знак1,Знак7 Знак1 Знак,Текст Знак Знак1 Знак,Знак7 Знак Знак1 Знак,Текст Знак Знак Знак Знак,Знак7 Знак Знак Знак Знак,Знак7 Знак Знак2,Знак7 Знак2, Знак10 Знак"/>
    <w:link w:val="ae"/>
    <w:locked/>
    <w:rsid w:val="00CC0D54"/>
    <w:rPr>
      <w:rFonts w:ascii="Courier New" w:hAnsi="Courier New" w:cs="Courier New"/>
    </w:rPr>
  </w:style>
  <w:style w:type="paragraph" w:styleId="ae">
    <w:name w:val="Plain Text"/>
    <w:aliases w:val="Текст Знак Знак,Знак7 Знак Знак,Знак7 Знак1,Текст Знак Знак1,Знак7 Знак Знак1,Текст Знак Знак Знак,Знак7 Знак Знак Знак,Знак7 Знак,Знак7, Знак10"/>
    <w:basedOn w:val="a"/>
    <w:link w:val="ad"/>
    <w:unhideWhenUsed/>
    <w:rsid w:val="00CC0D54"/>
    <w:pPr>
      <w:spacing w:after="0" w:line="240" w:lineRule="auto"/>
    </w:pPr>
    <w:rPr>
      <w:rFonts w:ascii="Courier New" w:hAnsi="Courier New" w:cs="Courier New"/>
    </w:rPr>
  </w:style>
  <w:style w:type="character" w:customStyle="1" w:styleId="12">
    <w:name w:val="Текст Знак1"/>
    <w:basedOn w:val="a0"/>
    <w:uiPriority w:val="99"/>
    <w:semiHidden/>
    <w:rsid w:val="00CC0D54"/>
    <w:rPr>
      <w:rFonts w:ascii="Consolas" w:hAnsi="Consolas" w:cs="Consolas"/>
      <w:sz w:val="21"/>
      <w:szCs w:val="21"/>
    </w:rPr>
  </w:style>
  <w:style w:type="paragraph" w:styleId="3">
    <w:name w:val="Body Text 3"/>
    <w:aliases w:val=" Знак2"/>
    <w:basedOn w:val="a"/>
    <w:link w:val="30"/>
    <w:uiPriority w:val="99"/>
    <w:rsid w:val="00CC0D54"/>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aliases w:val=" Знак2 Знак"/>
    <w:basedOn w:val="a0"/>
    <w:link w:val="3"/>
    <w:uiPriority w:val="99"/>
    <w:rsid w:val="00CC0D54"/>
    <w:rPr>
      <w:rFonts w:ascii="Times New Roman" w:eastAsia="Times New Roman" w:hAnsi="Times New Roman" w:cs="Times New Roman"/>
      <w:sz w:val="16"/>
      <w:szCs w:val="16"/>
      <w:lang w:eastAsia="ru-RU"/>
    </w:rPr>
  </w:style>
  <w:style w:type="paragraph" w:styleId="af">
    <w:name w:val="No Spacing"/>
    <w:link w:val="af0"/>
    <w:uiPriority w:val="1"/>
    <w:qFormat/>
    <w:rsid w:val="00CC0D54"/>
    <w:pPr>
      <w:spacing w:after="0" w:line="240" w:lineRule="auto"/>
      <w:jc w:val="both"/>
    </w:pPr>
    <w:rPr>
      <w:rFonts w:ascii="Times New Roman" w:eastAsia="Times New Roman" w:hAnsi="Times New Roman" w:cs="Times New Roman"/>
      <w:sz w:val="24"/>
      <w:szCs w:val="24"/>
      <w:lang w:eastAsia="ru-RU"/>
    </w:rPr>
  </w:style>
  <w:style w:type="character" w:customStyle="1" w:styleId="af0">
    <w:name w:val="Без интервала Знак"/>
    <w:link w:val="af"/>
    <w:rsid w:val="00CC0D54"/>
    <w:rPr>
      <w:rFonts w:ascii="Times New Roman" w:eastAsia="Times New Roman" w:hAnsi="Times New Roman" w:cs="Times New Roman"/>
      <w:sz w:val="24"/>
      <w:szCs w:val="24"/>
      <w:lang w:eastAsia="ru-RU"/>
    </w:rPr>
  </w:style>
  <w:style w:type="paragraph" w:customStyle="1" w:styleId="ConsNonformat">
    <w:name w:val="ConsNonformat"/>
    <w:rsid w:val="008574EA"/>
    <w:pPr>
      <w:widowControl w:val="0"/>
      <w:spacing w:after="0" w:line="240" w:lineRule="auto"/>
    </w:pPr>
    <w:rPr>
      <w:rFonts w:ascii="Courier New" w:eastAsia="Times New Roman" w:hAnsi="Courier New" w:cs="Times New Roman"/>
      <w:sz w:val="20"/>
      <w:szCs w:val="20"/>
      <w:lang w:eastAsia="ru-RU"/>
    </w:rPr>
  </w:style>
  <w:style w:type="character" w:customStyle="1" w:styleId="Bodytext">
    <w:name w:val="Body text_"/>
    <w:basedOn w:val="a0"/>
    <w:link w:val="22"/>
    <w:rsid w:val="00414651"/>
    <w:rPr>
      <w:rFonts w:ascii="Times New Roman" w:eastAsia="Times New Roman" w:hAnsi="Times New Roman" w:cs="Times New Roman"/>
      <w:sz w:val="21"/>
      <w:szCs w:val="21"/>
      <w:shd w:val="clear" w:color="auto" w:fill="FFFFFF"/>
    </w:rPr>
  </w:style>
  <w:style w:type="character" w:customStyle="1" w:styleId="BodytextBold">
    <w:name w:val="Body text + Bold"/>
    <w:basedOn w:val="Bodytext"/>
    <w:rsid w:val="00414651"/>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Bodytext95ptBoldSpacing0pt">
    <w:name w:val="Body text + 9;5 pt;Bold;Spacing 0 pt"/>
    <w:basedOn w:val="Bodytext"/>
    <w:rsid w:val="00414651"/>
    <w:rPr>
      <w:rFonts w:ascii="Times New Roman" w:eastAsia="Times New Roman" w:hAnsi="Times New Roman" w:cs="Times New Roman"/>
      <w:b/>
      <w:bCs/>
      <w:color w:val="000000"/>
      <w:spacing w:val="10"/>
      <w:w w:val="100"/>
      <w:position w:val="0"/>
      <w:sz w:val="19"/>
      <w:szCs w:val="19"/>
      <w:shd w:val="clear" w:color="auto" w:fill="FFFFFF"/>
      <w:lang w:val="ru-RU" w:eastAsia="ru-RU" w:bidi="ru-RU"/>
    </w:rPr>
  </w:style>
  <w:style w:type="character" w:customStyle="1" w:styleId="13">
    <w:name w:val="Основной текст1"/>
    <w:basedOn w:val="Bodytext"/>
    <w:rsid w:val="0041465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BodytextBookmanOldStyle65pt">
    <w:name w:val="Body text + Bookman Old Style;6;5 pt"/>
    <w:basedOn w:val="Bodytext"/>
    <w:rsid w:val="00414651"/>
    <w:rPr>
      <w:rFonts w:ascii="Bookman Old Style" w:eastAsia="Bookman Old Style" w:hAnsi="Bookman Old Style" w:cs="Bookman Old Style"/>
      <w:color w:val="000000"/>
      <w:spacing w:val="0"/>
      <w:w w:val="100"/>
      <w:position w:val="0"/>
      <w:sz w:val="13"/>
      <w:szCs w:val="13"/>
      <w:shd w:val="clear" w:color="auto" w:fill="FFFFFF"/>
      <w:lang w:val="en-US" w:eastAsia="en-US" w:bidi="en-US"/>
    </w:rPr>
  </w:style>
  <w:style w:type="paragraph" w:customStyle="1" w:styleId="22">
    <w:name w:val="Основной текст2"/>
    <w:basedOn w:val="a"/>
    <w:link w:val="Bodytext"/>
    <w:rsid w:val="00414651"/>
    <w:pPr>
      <w:widowControl w:val="0"/>
      <w:shd w:val="clear" w:color="auto" w:fill="FFFFFF"/>
      <w:spacing w:after="0" w:line="278" w:lineRule="exact"/>
      <w:jc w:val="center"/>
    </w:pPr>
    <w:rPr>
      <w:rFonts w:ascii="Times New Roman" w:eastAsia="Times New Roman" w:hAnsi="Times New Roman" w:cs="Times New Roman"/>
      <w:sz w:val="21"/>
      <w:szCs w:val="21"/>
    </w:rPr>
  </w:style>
  <w:style w:type="character" w:customStyle="1" w:styleId="Bodytext10pt">
    <w:name w:val="Body text + 10 pt"/>
    <w:basedOn w:val="Bodytext"/>
    <w:rsid w:val="00417C8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styleId="af1">
    <w:name w:val="annotation reference"/>
    <w:basedOn w:val="a0"/>
    <w:uiPriority w:val="99"/>
    <w:semiHidden/>
    <w:unhideWhenUsed/>
    <w:rsid w:val="003500A6"/>
    <w:rPr>
      <w:sz w:val="16"/>
      <w:szCs w:val="16"/>
    </w:rPr>
  </w:style>
  <w:style w:type="paragraph" w:styleId="af2">
    <w:name w:val="annotation text"/>
    <w:basedOn w:val="a"/>
    <w:link w:val="af3"/>
    <w:uiPriority w:val="99"/>
    <w:unhideWhenUsed/>
    <w:rsid w:val="003500A6"/>
    <w:pPr>
      <w:spacing w:line="240" w:lineRule="auto"/>
    </w:pPr>
    <w:rPr>
      <w:sz w:val="20"/>
      <w:szCs w:val="20"/>
    </w:rPr>
  </w:style>
  <w:style w:type="character" w:customStyle="1" w:styleId="af3">
    <w:name w:val="Текст примечания Знак"/>
    <w:basedOn w:val="a0"/>
    <w:link w:val="af2"/>
    <w:uiPriority w:val="99"/>
    <w:rsid w:val="003500A6"/>
    <w:rPr>
      <w:sz w:val="20"/>
      <w:szCs w:val="20"/>
    </w:rPr>
  </w:style>
  <w:style w:type="paragraph" w:styleId="af4">
    <w:name w:val="annotation subject"/>
    <w:basedOn w:val="af2"/>
    <w:next w:val="af2"/>
    <w:link w:val="af5"/>
    <w:uiPriority w:val="99"/>
    <w:semiHidden/>
    <w:unhideWhenUsed/>
    <w:rsid w:val="003500A6"/>
    <w:rPr>
      <w:b/>
      <w:bCs/>
    </w:rPr>
  </w:style>
  <w:style w:type="character" w:customStyle="1" w:styleId="af5">
    <w:name w:val="Тема примечания Знак"/>
    <w:basedOn w:val="af3"/>
    <w:link w:val="af4"/>
    <w:uiPriority w:val="99"/>
    <w:semiHidden/>
    <w:rsid w:val="003500A6"/>
    <w:rPr>
      <w:b/>
      <w:bCs/>
      <w:sz w:val="20"/>
      <w:szCs w:val="20"/>
    </w:rPr>
  </w:style>
  <w:style w:type="character" w:customStyle="1" w:styleId="af6">
    <w:name w:val="Основной текст_"/>
    <w:basedOn w:val="a0"/>
    <w:rsid w:val="006141B5"/>
    <w:rPr>
      <w:rFonts w:ascii="Times New Roman" w:eastAsia="Times New Roman" w:hAnsi="Times New Roman" w:cs="Times New Roman"/>
      <w:spacing w:val="5"/>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346367">
      <w:bodyDiv w:val="1"/>
      <w:marLeft w:val="0"/>
      <w:marRight w:val="0"/>
      <w:marTop w:val="0"/>
      <w:marBottom w:val="0"/>
      <w:divBdr>
        <w:top w:val="none" w:sz="0" w:space="0" w:color="auto"/>
        <w:left w:val="none" w:sz="0" w:space="0" w:color="auto"/>
        <w:bottom w:val="none" w:sz="0" w:space="0" w:color="auto"/>
        <w:right w:val="none" w:sz="0" w:space="0" w:color="auto"/>
      </w:divBdr>
    </w:div>
    <w:div w:id="331371308">
      <w:bodyDiv w:val="1"/>
      <w:marLeft w:val="0"/>
      <w:marRight w:val="0"/>
      <w:marTop w:val="0"/>
      <w:marBottom w:val="0"/>
      <w:divBdr>
        <w:top w:val="none" w:sz="0" w:space="0" w:color="auto"/>
        <w:left w:val="none" w:sz="0" w:space="0" w:color="auto"/>
        <w:bottom w:val="none" w:sz="0" w:space="0" w:color="auto"/>
        <w:right w:val="none" w:sz="0" w:space="0" w:color="auto"/>
      </w:divBdr>
    </w:div>
    <w:div w:id="478349055">
      <w:bodyDiv w:val="1"/>
      <w:marLeft w:val="0"/>
      <w:marRight w:val="0"/>
      <w:marTop w:val="0"/>
      <w:marBottom w:val="0"/>
      <w:divBdr>
        <w:top w:val="none" w:sz="0" w:space="0" w:color="auto"/>
        <w:left w:val="none" w:sz="0" w:space="0" w:color="auto"/>
        <w:bottom w:val="none" w:sz="0" w:space="0" w:color="auto"/>
        <w:right w:val="none" w:sz="0" w:space="0" w:color="auto"/>
      </w:divBdr>
    </w:div>
    <w:div w:id="678391887">
      <w:bodyDiv w:val="1"/>
      <w:marLeft w:val="0"/>
      <w:marRight w:val="0"/>
      <w:marTop w:val="0"/>
      <w:marBottom w:val="0"/>
      <w:divBdr>
        <w:top w:val="none" w:sz="0" w:space="0" w:color="auto"/>
        <w:left w:val="none" w:sz="0" w:space="0" w:color="auto"/>
        <w:bottom w:val="none" w:sz="0" w:space="0" w:color="auto"/>
        <w:right w:val="none" w:sz="0" w:space="0" w:color="auto"/>
      </w:divBdr>
    </w:div>
    <w:div w:id="748424602">
      <w:bodyDiv w:val="1"/>
      <w:marLeft w:val="0"/>
      <w:marRight w:val="0"/>
      <w:marTop w:val="0"/>
      <w:marBottom w:val="0"/>
      <w:divBdr>
        <w:top w:val="none" w:sz="0" w:space="0" w:color="auto"/>
        <w:left w:val="none" w:sz="0" w:space="0" w:color="auto"/>
        <w:bottom w:val="none" w:sz="0" w:space="0" w:color="auto"/>
        <w:right w:val="none" w:sz="0" w:space="0" w:color="auto"/>
      </w:divBdr>
    </w:div>
    <w:div w:id="773405940">
      <w:bodyDiv w:val="1"/>
      <w:marLeft w:val="0"/>
      <w:marRight w:val="0"/>
      <w:marTop w:val="0"/>
      <w:marBottom w:val="0"/>
      <w:divBdr>
        <w:top w:val="none" w:sz="0" w:space="0" w:color="auto"/>
        <w:left w:val="none" w:sz="0" w:space="0" w:color="auto"/>
        <w:bottom w:val="none" w:sz="0" w:space="0" w:color="auto"/>
        <w:right w:val="none" w:sz="0" w:space="0" w:color="auto"/>
      </w:divBdr>
    </w:div>
    <w:div w:id="1061946552">
      <w:bodyDiv w:val="1"/>
      <w:marLeft w:val="0"/>
      <w:marRight w:val="0"/>
      <w:marTop w:val="0"/>
      <w:marBottom w:val="0"/>
      <w:divBdr>
        <w:top w:val="none" w:sz="0" w:space="0" w:color="auto"/>
        <w:left w:val="none" w:sz="0" w:space="0" w:color="auto"/>
        <w:bottom w:val="none" w:sz="0" w:space="0" w:color="auto"/>
        <w:right w:val="none" w:sz="0" w:space="0" w:color="auto"/>
      </w:divBdr>
    </w:div>
    <w:div w:id="1130977740">
      <w:bodyDiv w:val="1"/>
      <w:marLeft w:val="0"/>
      <w:marRight w:val="0"/>
      <w:marTop w:val="0"/>
      <w:marBottom w:val="0"/>
      <w:divBdr>
        <w:top w:val="none" w:sz="0" w:space="0" w:color="auto"/>
        <w:left w:val="none" w:sz="0" w:space="0" w:color="auto"/>
        <w:bottom w:val="none" w:sz="0" w:space="0" w:color="auto"/>
        <w:right w:val="none" w:sz="0" w:space="0" w:color="auto"/>
      </w:divBdr>
    </w:div>
    <w:div w:id="1213077916">
      <w:bodyDiv w:val="1"/>
      <w:marLeft w:val="0"/>
      <w:marRight w:val="0"/>
      <w:marTop w:val="0"/>
      <w:marBottom w:val="0"/>
      <w:divBdr>
        <w:top w:val="none" w:sz="0" w:space="0" w:color="auto"/>
        <w:left w:val="none" w:sz="0" w:space="0" w:color="auto"/>
        <w:bottom w:val="none" w:sz="0" w:space="0" w:color="auto"/>
        <w:right w:val="none" w:sz="0" w:space="0" w:color="auto"/>
      </w:divBdr>
    </w:div>
    <w:div w:id="1244727743">
      <w:bodyDiv w:val="1"/>
      <w:marLeft w:val="0"/>
      <w:marRight w:val="0"/>
      <w:marTop w:val="0"/>
      <w:marBottom w:val="0"/>
      <w:divBdr>
        <w:top w:val="none" w:sz="0" w:space="0" w:color="auto"/>
        <w:left w:val="none" w:sz="0" w:space="0" w:color="auto"/>
        <w:bottom w:val="none" w:sz="0" w:space="0" w:color="auto"/>
        <w:right w:val="none" w:sz="0" w:space="0" w:color="auto"/>
      </w:divBdr>
    </w:div>
    <w:div w:id="1290741721">
      <w:bodyDiv w:val="1"/>
      <w:marLeft w:val="0"/>
      <w:marRight w:val="0"/>
      <w:marTop w:val="0"/>
      <w:marBottom w:val="0"/>
      <w:divBdr>
        <w:top w:val="none" w:sz="0" w:space="0" w:color="auto"/>
        <w:left w:val="none" w:sz="0" w:space="0" w:color="auto"/>
        <w:bottom w:val="none" w:sz="0" w:space="0" w:color="auto"/>
        <w:right w:val="none" w:sz="0" w:space="0" w:color="auto"/>
      </w:divBdr>
    </w:div>
    <w:div w:id="1307707949">
      <w:bodyDiv w:val="1"/>
      <w:marLeft w:val="0"/>
      <w:marRight w:val="0"/>
      <w:marTop w:val="0"/>
      <w:marBottom w:val="0"/>
      <w:divBdr>
        <w:top w:val="none" w:sz="0" w:space="0" w:color="auto"/>
        <w:left w:val="none" w:sz="0" w:space="0" w:color="auto"/>
        <w:bottom w:val="none" w:sz="0" w:space="0" w:color="auto"/>
        <w:right w:val="none" w:sz="0" w:space="0" w:color="auto"/>
      </w:divBdr>
    </w:div>
    <w:div w:id="1430272640">
      <w:bodyDiv w:val="1"/>
      <w:marLeft w:val="0"/>
      <w:marRight w:val="0"/>
      <w:marTop w:val="0"/>
      <w:marBottom w:val="0"/>
      <w:divBdr>
        <w:top w:val="none" w:sz="0" w:space="0" w:color="auto"/>
        <w:left w:val="none" w:sz="0" w:space="0" w:color="auto"/>
        <w:bottom w:val="none" w:sz="0" w:space="0" w:color="auto"/>
        <w:right w:val="none" w:sz="0" w:space="0" w:color="auto"/>
      </w:divBdr>
    </w:div>
    <w:div w:id="1507474939">
      <w:bodyDiv w:val="1"/>
      <w:marLeft w:val="0"/>
      <w:marRight w:val="0"/>
      <w:marTop w:val="0"/>
      <w:marBottom w:val="0"/>
      <w:divBdr>
        <w:top w:val="none" w:sz="0" w:space="0" w:color="auto"/>
        <w:left w:val="none" w:sz="0" w:space="0" w:color="auto"/>
        <w:bottom w:val="none" w:sz="0" w:space="0" w:color="auto"/>
        <w:right w:val="none" w:sz="0" w:space="0" w:color="auto"/>
      </w:divBdr>
    </w:div>
    <w:div w:id="1738287798">
      <w:bodyDiv w:val="1"/>
      <w:marLeft w:val="0"/>
      <w:marRight w:val="0"/>
      <w:marTop w:val="0"/>
      <w:marBottom w:val="0"/>
      <w:divBdr>
        <w:top w:val="none" w:sz="0" w:space="0" w:color="auto"/>
        <w:left w:val="none" w:sz="0" w:space="0" w:color="auto"/>
        <w:bottom w:val="none" w:sz="0" w:space="0" w:color="auto"/>
        <w:right w:val="none" w:sz="0" w:space="0" w:color="auto"/>
      </w:divBdr>
    </w:div>
    <w:div w:id="1777745672">
      <w:bodyDiv w:val="1"/>
      <w:marLeft w:val="0"/>
      <w:marRight w:val="0"/>
      <w:marTop w:val="0"/>
      <w:marBottom w:val="0"/>
      <w:divBdr>
        <w:top w:val="none" w:sz="0" w:space="0" w:color="auto"/>
        <w:left w:val="none" w:sz="0" w:space="0" w:color="auto"/>
        <w:bottom w:val="none" w:sz="0" w:space="0" w:color="auto"/>
        <w:right w:val="none" w:sz="0" w:space="0" w:color="auto"/>
      </w:divBdr>
    </w:div>
    <w:div w:id="20165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EB04F0BE1FD72F47E2F9BEAE50B117765EF18A6BAD49833EA1D660B5A0D5BE0BD63608DA5D3C90sAl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5EB04F0BE1FD72F47E2F9BEAE50B117765EF18A6BAD49833EA1D660B5A0D5BE0BD63608DA5D3C92sAl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CDB9-16CE-4549-8500-71F610C4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6090</Words>
  <Characters>34718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Ясинский</dc:creator>
  <cp:lastModifiedBy>Шалев Иван Николаевич</cp:lastModifiedBy>
  <cp:revision>2</cp:revision>
  <cp:lastPrinted>2018-02-20T14:02:00Z</cp:lastPrinted>
  <dcterms:created xsi:type="dcterms:W3CDTF">2018-09-14T13:11:00Z</dcterms:created>
  <dcterms:modified xsi:type="dcterms:W3CDTF">2018-09-14T13:11:00Z</dcterms:modified>
</cp:coreProperties>
</file>