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F47D6" w14:textId="77777777" w:rsidR="00B567E9" w:rsidRDefault="00B567E9" w:rsidP="00343E2E">
      <w:pPr>
        <w:pStyle w:val="21"/>
        <w:shd w:val="clear" w:color="auto" w:fill="auto"/>
        <w:spacing w:after="0" w:line="216" w:lineRule="auto"/>
        <w:ind w:left="-1701" w:firstLine="1701"/>
        <w:jc w:val="center"/>
        <w:rPr>
          <w:sz w:val="24"/>
          <w:szCs w:val="24"/>
        </w:rPr>
      </w:pPr>
    </w:p>
    <w:p w14:paraId="42E3C112" w14:textId="77777777" w:rsidR="005C3AE4" w:rsidRPr="00F830EF" w:rsidRDefault="005C3AE4" w:rsidP="00343E2E">
      <w:pPr>
        <w:pStyle w:val="21"/>
        <w:shd w:val="clear" w:color="auto" w:fill="auto"/>
        <w:spacing w:after="0" w:line="216" w:lineRule="auto"/>
        <w:ind w:left="-1701" w:firstLine="1701"/>
        <w:jc w:val="center"/>
        <w:rPr>
          <w:b/>
          <w:sz w:val="24"/>
          <w:szCs w:val="24"/>
        </w:rPr>
      </w:pPr>
      <w:r w:rsidRPr="00F830EF">
        <w:rPr>
          <w:b/>
          <w:sz w:val="24"/>
          <w:szCs w:val="24"/>
        </w:rPr>
        <w:t>АКТ</w:t>
      </w:r>
    </w:p>
    <w:p w14:paraId="3672B1B2" w14:textId="77777777" w:rsidR="00EC04B8" w:rsidRPr="00F830EF" w:rsidRDefault="00EC04B8" w:rsidP="00343E2E">
      <w:pPr>
        <w:pStyle w:val="21"/>
        <w:shd w:val="clear" w:color="auto" w:fill="auto"/>
        <w:spacing w:after="0" w:line="216" w:lineRule="auto"/>
        <w:jc w:val="center"/>
        <w:rPr>
          <w:b/>
          <w:sz w:val="24"/>
          <w:szCs w:val="24"/>
        </w:rPr>
      </w:pPr>
    </w:p>
    <w:p w14:paraId="6917D18E" w14:textId="77777777" w:rsidR="005C3AE4" w:rsidRPr="00F830EF" w:rsidRDefault="008E4D1B" w:rsidP="00343E2E">
      <w:pPr>
        <w:pStyle w:val="21"/>
        <w:shd w:val="clear" w:color="auto" w:fill="auto"/>
        <w:spacing w:after="0" w:line="216" w:lineRule="auto"/>
        <w:jc w:val="center"/>
        <w:rPr>
          <w:rStyle w:val="2"/>
          <w:b/>
          <w:color w:val="000000"/>
          <w:sz w:val="24"/>
          <w:szCs w:val="24"/>
          <w:u w:val="single"/>
        </w:rPr>
      </w:pPr>
      <w:r w:rsidRPr="00F830EF">
        <w:rPr>
          <w:rStyle w:val="2"/>
          <w:b/>
          <w:color w:val="000000"/>
          <w:sz w:val="24"/>
          <w:szCs w:val="24"/>
          <w:u w:val="single"/>
        </w:rPr>
        <w:t xml:space="preserve">Проверки деятельности </w:t>
      </w:r>
      <w:r w:rsidR="00027221" w:rsidRPr="00F830EF">
        <w:rPr>
          <w:rStyle w:val="2"/>
          <w:b/>
          <w:color w:val="000000"/>
          <w:sz w:val="24"/>
          <w:szCs w:val="24"/>
          <w:u w:val="single"/>
        </w:rPr>
        <w:t xml:space="preserve">Департамента по недропользованию по </w:t>
      </w:r>
      <w:proofErr w:type="gramStart"/>
      <w:r w:rsidR="00027221" w:rsidRPr="00F830EF">
        <w:rPr>
          <w:rStyle w:val="2"/>
          <w:b/>
          <w:color w:val="000000"/>
          <w:sz w:val="24"/>
          <w:szCs w:val="24"/>
          <w:u w:val="single"/>
        </w:rPr>
        <w:t>Северо-Кавказскому</w:t>
      </w:r>
      <w:proofErr w:type="gramEnd"/>
      <w:r w:rsidR="00027221" w:rsidRPr="00F830EF">
        <w:rPr>
          <w:rStyle w:val="2"/>
          <w:b/>
          <w:color w:val="000000"/>
          <w:sz w:val="24"/>
          <w:szCs w:val="24"/>
          <w:u w:val="single"/>
        </w:rPr>
        <w:t xml:space="preserve"> федеральному округу</w:t>
      </w:r>
    </w:p>
    <w:p w14:paraId="51CF10E6" w14:textId="77777777" w:rsidR="0029363F" w:rsidRPr="007B23B1" w:rsidRDefault="0029363F" w:rsidP="00343E2E">
      <w:pPr>
        <w:pStyle w:val="21"/>
        <w:shd w:val="clear" w:color="auto" w:fill="auto"/>
        <w:spacing w:after="0" w:line="216" w:lineRule="auto"/>
        <w:jc w:val="center"/>
        <w:rPr>
          <w:rStyle w:val="2"/>
          <w:color w:val="000000"/>
          <w:sz w:val="24"/>
          <w:szCs w:val="24"/>
          <w:vertAlign w:val="superscript"/>
        </w:rPr>
      </w:pPr>
      <w:r w:rsidRPr="007B23B1">
        <w:rPr>
          <w:rStyle w:val="2"/>
          <w:color w:val="000000"/>
          <w:sz w:val="24"/>
          <w:szCs w:val="24"/>
          <w:vertAlign w:val="superscript"/>
        </w:rPr>
        <w:t>(тема аудиторской проверки)</w:t>
      </w:r>
    </w:p>
    <w:p w14:paraId="0A73FFDA" w14:textId="1EFF0F60" w:rsidR="006A6DBF" w:rsidRPr="00343E2E" w:rsidRDefault="00883500" w:rsidP="00343E2E">
      <w:pPr>
        <w:pStyle w:val="21"/>
        <w:shd w:val="clear" w:color="auto" w:fill="auto"/>
        <w:spacing w:after="0" w:line="216" w:lineRule="auto"/>
        <w:rPr>
          <w:rStyle w:val="2"/>
          <w:color w:val="000000"/>
          <w:sz w:val="24"/>
          <w:szCs w:val="24"/>
        </w:rPr>
      </w:pPr>
      <w:r w:rsidRPr="00B544DB">
        <w:rPr>
          <w:rStyle w:val="2"/>
          <w:color w:val="000000"/>
          <w:sz w:val="24"/>
          <w:szCs w:val="24"/>
          <w:u w:val="single"/>
        </w:rPr>
        <w:t>     </w:t>
      </w:r>
      <w:r w:rsidR="000161C1">
        <w:rPr>
          <w:rStyle w:val="2"/>
          <w:color w:val="000000"/>
          <w:sz w:val="24"/>
          <w:szCs w:val="24"/>
          <w:u w:val="single"/>
        </w:rPr>
        <w:t> </w:t>
      </w:r>
      <w:r w:rsidRPr="00B544DB">
        <w:rPr>
          <w:rStyle w:val="2"/>
          <w:color w:val="000000"/>
          <w:sz w:val="24"/>
          <w:szCs w:val="24"/>
          <w:u w:val="single"/>
        </w:rPr>
        <w:t>  </w:t>
      </w:r>
      <w:r w:rsidR="005B53DF">
        <w:rPr>
          <w:rStyle w:val="2"/>
          <w:color w:val="000000"/>
          <w:sz w:val="24"/>
          <w:szCs w:val="24"/>
          <w:u w:val="single"/>
        </w:rPr>
        <w:t xml:space="preserve">             </w:t>
      </w:r>
      <w:r w:rsidRPr="00B544DB">
        <w:rPr>
          <w:rStyle w:val="2"/>
          <w:color w:val="000000"/>
          <w:sz w:val="24"/>
          <w:szCs w:val="24"/>
          <w:u w:val="single"/>
        </w:rPr>
        <w:t>  </w:t>
      </w:r>
      <w:r w:rsidR="005A166A">
        <w:rPr>
          <w:rStyle w:val="2"/>
          <w:color w:val="000000"/>
          <w:sz w:val="24"/>
          <w:szCs w:val="24"/>
          <w:u w:val="single"/>
        </w:rPr>
        <w:t xml:space="preserve"> </w:t>
      </w:r>
      <w:r w:rsidRPr="00B544DB">
        <w:rPr>
          <w:rStyle w:val="2"/>
          <w:color w:val="000000"/>
          <w:sz w:val="24"/>
          <w:szCs w:val="24"/>
          <w:u w:val="single"/>
        </w:rPr>
        <w:t>     </w:t>
      </w:r>
      <w:r w:rsidR="005B53DF">
        <w:rPr>
          <w:rStyle w:val="2"/>
          <w:color w:val="000000"/>
          <w:sz w:val="24"/>
          <w:szCs w:val="24"/>
          <w:u w:val="single"/>
        </w:rPr>
        <w:t xml:space="preserve"> </w:t>
      </w:r>
      <w:r w:rsidR="008E6043">
        <w:rPr>
          <w:rStyle w:val="2"/>
          <w:color w:val="000000"/>
          <w:sz w:val="24"/>
          <w:szCs w:val="24"/>
          <w:u w:val="single"/>
        </w:rPr>
        <w:t xml:space="preserve"> </w:t>
      </w:r>
      <w:r w:rsidR="00CD2C3E">
        <w:rPr>
          <w:rStyle w:val="2"/>
          <w:color w:val="000000"/>
          <w:sz w:val="24"/>
          <w:szCs w:val="24"/>
          <w:u w:val="single"/>
        </w:rPr>
        <w:t xml:space="preserve">      </w:t>
      </w:r>
      <w:r w:rsidRPr="00B544DB">
        <w:rPr>
          <w:rStyle w:val="2"/>
          <w:color w:val="000000"/>
          <w:sz w:val="24"/>
          <w:szCs w:val="24"/>
          <w:u w:val="single"/>
        </w:rPr>
        <w:t>  </w:t>
      </w:r>
      <w:r w:rsidR="005A166A">
        <w:rPr>
          <w:rStyle w:val="2"/>
          <w:color w:val="000000"/>
          <w:sz w:val="24"/>
          <w:szCs w:val="24"/>
          <w:u w:val="single"/>
        </w:rPr>
        <w:t xml:space="preserve"> </w:t>
      </w:r>
      <w:r w:rsidRPr="00B544DB">
        <w:rPr>
          <w:rStyle w:val="2"/>
          <w:color w:val="000000"/>
          <w:sz w:val="24"/>
          <w:szCs w:val="24"/>
          <w:u w:val="single"/>
        </w:rPr>
        <w:t> </w:t>
      </w:r>
      <w:r w:rsidR="005A166A">
        <w:rPr>
          <w:rStyle w:val="2"/>
          <w:color w:val="000000"/>
          <w:sz w:val="24"/>
          <w:szCs w:val="24"/>
          <w:u w:val="single"/>
        </w:rPr>
        <w:t xml:space="preserve"> </w:t>
      </w:r>
      <w:r w:rsidR="00A41B98">
        <w:rPr>
          <w:rStyle w:val="2"/>
          <w:color w:val="000000"/>
          <w:sz w:val="24"/>
          <w:szCs w:val="24"/>
          <w:u w:val="single"/>
        </w:rPr>
        <w:t>            13.06.2017</w:t>
      </w:r>
      <w:r w:rsidR="000161C1">
        <w:rPr>
          <w:rStyle w:val="2"/>
          <w:color w:val="000000"/>
          <w:sz w:val="24"/>
          <w:szCs w:val="24"/>
          <w:u w:val="single"/>
        </w:rPr>
        <w:t xml:space="preserve"> - </w:t>
      </w:r>
      <w:r w:rsidR="00A41B98">
        <w:rPr>
          <w:rStyle w:val="2"/>
          <w:color w:val="000000"/>
          <w:sz w:val="24"/>
          <w:szCs w:val="24"/>
          <w:u w:val="single"/>
        </w:rPr>
        <w:t>16</w:t>
      </w:r>
      <w:r w:rsidR="00255CAC">
        <w:rPr>
          <w:rStyle w:val="2"/>
          <w:color w:val="000000"/>
          <w:sz w:val="24"/>
          <w:szCs w:val="24"/>
          <w:u w:val="single"/>
        </w:rPr>
        <w:t>.07.2017</w:t>
      </w:r>
      <w:r w:rsidRPr="00B544DB">
        <w:rPr>
          <w:rStyle w:val="2"/>
          <w:color w:val="000000"/>
          <w:sz w:val="24"/>
          <w:szCs w:val="24"/>
          <w:u w:val="single"/>
        </w:rPr>
        <w:t> </w:t>
      </w:r>
      <w:r w:rsidR="00A41B98">
        <w:rPr>
          <w:rStyle w:val="2"/>
          <w:color w:val="000000"/>
          <w:sz w:val="24"/>
          <w:szCs w:val="24"/>
          <w:u w:val="single"/>
        </w:rPr>
        <w:t xml:space="preserve">      </w:t>
      </w:r>
      <w:r w:rsidRPr="00B544DB">
        <w:rPr>
          <w:rStyle w:val="2"/>
          <w:color w:val="000000"/>
          <w:sz w:val="24"/>
          <w:szCs w:val="24"/>
          <w:u w:val="single"/>
        </w:rPr>
        <w:t>    </w:t>
      </w:r>
      <w:r w:rsidR="005A166A">
        <w:rPr>
          <w:rStyle w:val="2"/>
          <w:color w:val="000000"/>
          <w:sz w:val="24"/>
          <w:szCs w:val="24"/>
          <w:u w:val="single"/>
        </w:rPr>
        <w:t xml:space="preserve"> </w:t>
      </w:r>
      <w:r w:rsidR="00CD2C3E">
        <w:rPr>
          <w:rStyle w:val="2"/>
          <w:color w:val="000000"/>
          <w:sz w:val="24"/>
          <w:szCs w:val="24"/>
          <w:u w:val="single"/>
        </w:rPr>
        <w:t xml:space="preserve">     </w:t>
      </w:r>
      <w:r w:rsidRPr="00B544DB">
        <w:rPr>
          <w:rStyle w:val="2"/>
          <w:color w:val="000000"/>
          <w:sz w:val="24"/>
          <w:szCs w:val="24"/>
          <w:u w:val="single"/>
        </w:rPr>
        <w:t>        </w:t>
      </w:r>
      <w:r w:rsidR="005B53DF">
        <w:rPr>
          <w:rStyle w:val="2"/>
          <w:color w:val="000000"/>
          <w:sz w:val="24"/>
          <w:szCs w:val="24"/>
          <w:u w:val="single"/>
        </w:rPr>
        <w:t xml:space="preserve"> </w:t>
      </w:r>
      <w:r w:rsidR="00CD2C3E">
        <w:rPr>
          <w:rStyle w:val="2"/>
          <w:color w:val="000000"/>
          <w:sz w:val="24"/>
          <w:szCs w:val="24"/>
          <w:u w:val="single"/>
        </w:rPr>
        <w:t xml:space="preserve">                </w:t>
      </w:r>
      <w:r w:rsidR="005B53DF">
        <w:rPr>
          <w:rStyle w:val="2"/>
          <w:color w:val="000000"/>
          <w:sz w:val="24"/>
          <w:szCs w:val="24"/>
          <w:u w:val="single"/>
        </w:rPr>
        <w:t xml:space="preserve">            </w:t>
      </w:r>
      <w:r w:rsidRPr="00B544DB">
        <w:rPr>
          <w:rStyle w:val="2"/>
          <w:color w:val="000000"/>
          <w:sz w:val="24"/>
          <w:szCs w:val="24"/>
          <w:u w:val="single"/>
        </w:rPr>
        <w:t>     </w:t>
      </w:r>
      <w:r w:rsidR="000161C1">
        <w:rPr>
          <w:rStyle w:val="2"/>
          <w:color w:val="000000"/>
          <w:sz w:val="24"/>
          <w:szCs w:val="24"/>
          <w:u w:val="single"/>
        </w:rPr>
        <w:t>   </w:t>
      </w:r>
    </w:p>
    <w:p w14:paraId="1F2B026C" w14:textId="77777777" w:rsidR="00EC04B8" w:rsidRDefault="00EC04B8" w:rsidP="00343E2E">
      <w:pPr>
        <w:pStyle w:val="21"/>
        <w:shd w:val="clear" w:color="auto" w:fill="auto"/>
        <w:spacing w:after="0" w:line="216" w:lineRule="auto"/>
        <w:ind w:left="20"/>
        <w:jc w:val="center"/>
        <w:rPr>
          <w:rStyle w:val="2"/>
          <w:color w:val="000000"/>
        </w:rPr>
      </w:pPr>
    </w:p>
    <w:tbl>
      <w:tblPr>
        <w:tblStyle w:val="a3"/>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84"/>
      </w:tblGrid>
      <w:tr w:rsidR="009E41C0" w14:paraId="70532E0B" w14:textId="77777777" w:rsidTr="00EC04B8">
        <w:tc>
          <w:tcPr>
            <w:tcW w:w="4785" w:type="dxa"/>
          </w:tcPr>
          <w:p w14:paraId="5008B3DD" w14:textId="77777777" w:rsidR="009E41C0" w:rsidRDefault="00636E39" w:rsidP="00343E2E">
            <w:pPr>
              <w:pStyle w:val="21"/>
              <w:shd w:val="clear" w:color="auto" w:fill="auto"/>
              <w:spacing w:after="0" w:line="216" w:lineRule="auto"/>
              <w:ind w:left="-1296"/>
              <w:jc w:val="center"/>
              <w:rPr>
                <w:rFonts w:eastAsia="Arial Unicode MS" w:cs="Arial Unicode MS"/>
                <w:color w:val="000000"/>
                <w:sz w:val="24"/>
                <w:szCs w:val="24"/>
                <w:u w:val="single"/>
                <w:shd w:val="clear" w:color="auto" w:fill="FFFFFF"/>
                <w:lang w:eastAsia="ru-RU"/>
              </w:rPr>
            </w:pPr>
            <w:r>
              <w:rPr>
                <w:rFonts w:eastAsia="Arial Unicode MS" w:cs="Arial Unicode MS"/>
                <w:color w:val="000000"/>
                <w:sz w:val="24"/>
                <w:szCs w:val="24"/>
                <w:u w:val="single"/>
                <w:shd w:val="clear" w:color="auto" w:fill="FFFFFF"/>
                <w:lang w:eastAsia="ru-RU"/>
              </w:rPr>
              <w:t xml:space="preserve">     г. </w:t>
            </w:r>
            <w:r w:rsidR="009F562E">
              <w:rPr>
                <w:rFonts w:eastAsia="Arial Unicode MS" w:cs="Arial Unicode MS"/>
                <w:color w:val="000000"/>
                <w:sz w:val="24"/>
                <w:szCs w:val="24"/>
                <w:u w:val="single"/>
                <w:shd w:val="clear" w:color="auto" w:fill="FFFFFF"/>
                <w:lang w:eastAsia="ru-RU"/>
              </w:rPr>
              <w:t>Москва</w:t>
            </w:r>
            <w:r>
              <w:rPr>
                <w:rFonts w:eastAsia="Arial Unicode MS" w:cs="Arial Unicode MS"/>
                <w:color w:val="000000"/>
                <w:sz w:val="24"/>
                <w:szCs w:val="24"/>
                <w:u w:val="single"/>
                <w:shd w:val="clear" w:color="auto" w:fill="FFFFFF"/>
                <w:lang w:eastAsia="ru-RU"/>
              </w:rPr>
              <w:t>     </w:t>
            </w:r>
          </w:p>
          <w:p w14:paraId="78E8FBD3" w14:textId="77777777" w:rsidR="009E41C0" w:rsidRPr="008B305B" w:rsidRDefault="009E41C0" w:rsidP="00343E2E">
            <w:pPr>
              <w:pStyle w:val="21"/>
              <w:shd w:val="clear" w:color="auto" w:fill="auto"/>
              <w:spacing w:after="0" w:line="216" w:lineRule="auto"/>
              <w:ind w:left="-1296"/>
              <w:jc w:val="center"/>
              <w:rPr>
                <w:rFonts w:eastAsia="Arial Unicode MS" w:cs="Arial Unicode MS"/>
                <w:color w:val="000000"/>
                <w:sz w:val="24"/>
                <w:szCs w:val="24"/>
                <w:shd w:val="clear" w:color="auto" w:fill="FFFFFF"/>
                <w:vertAlign w:val="superscript"/>
                <w:lang w:eastAsia="ru-RU"/>
              </w:rPr>
            </w:pPr>
            <w:r>
              <w:rPr>
                <w:rFonts w:eastAsia="Arial Unicode MS" w:cs="Arial Unicode MS"/>
                <w:color w:val="000000"/>
                <w:sz w:val="24"/>
                <w:szCs w:val="24"/>
                <w:shd w:val="clear" w:color="auto" w:fill="FFFFFF"/>
                <w:vertAlign w:val="superscript"/>
                <w:lang w:eastAsia="ru-RU"/>
              </w:rPr>
              <w:t>(</w:t>
            </w:r>
            <w:r w:rsidRPr="009E41C0">
              <w:rPr>
                <w:rFonts w:eastAsia="Arial Unicode MS" w:cs="Arial Unicode MS"/>
                <w:color w:val="000000"/>
                <w:sz w:val="24"/>
                <w:szCs w:val="24"/>
                <w:shd w:val="clear" w:color="auto" w:fill="FFFFFF"/>
                <w:vertAlign w:val="superscript"/>
                <w:lang w:eastAsia="ru-RU"/>
              </w:rPr>
              <w:t>место составления Акта</w:t>
            </w:r>
            <w:r>
              <w:rPr>
                <w:rFonts w:eastAsia="Arial Unicode MS" w:cs="Arial Unicode MS"/>
                <w:color w:val="000000"/>
                <w:sz w:val="24"/>
                <w:szCs w:val="24"/>
                <w:shd w:val="clear" w:color="auto" w:fill="FFFFFF"/>
                <w:vertAlign w:val="superscript"/>
                <w:lang w:eastAsia="ru-RU"/>
              </w:rPr>
              <w:t>)</w:t>
            </w:r>
          </w:p>
        </w:tc>
        <w:tc>
          <w:tcPr>
            <w:tcW w:w="4786" w:type="dxa"/>
          </w:tcPr>
          <w:p w14:paraId="1D11C5FD" w14:textId="77777777" w:rsidR="009E41C0" w:rsidRPr="000E2F9C" w:rsidRDefault="000E2F9C" w:rsidP="00343E2E">
            <w:pPr>
              <w:pStyle w:val="21"/>
              <w:shd w:val="clear" w:color="auto" w:fill="auto"/>
              <w:spacing w:after="0" w:line="216" w:lineRule="auto"/>
              <w:ind w:left="2300"/>
              <w:jc w:val="center"/>
              <w:rPr>
                <w:rFonts w:eastAsia="Arial Unicode MS" w:cs="Arial Unicode MS"/>
                <w:color w:val="000000"/>
                <w:sz w:val="24"/>
                <w:szCs w:val="24"/>
                <w:u w:val="single"/>
                <w:shd w:val="clear" w:color="auto" w:fill="FFFFFF"/>
                <w:lang w:eastAsia="ru-RU"/>
              </w:rPr>
            </w:pPr>
            <w:r>
              <w:rPr>
                <w:rFonts w:eastAsia="Arial Unicode MS" w:cs="Arial Unicode MS"/>
                <w:color w:val="000000"/>
                <w:sz w:val="24"/>
                <w:szCs w:val="24"/>
                <w:u w:val="single"/>
                <w:shd w:val="clear" w:color="auto" w:fill="FFFFFF"/>
                <w:lang w:eastAsia="ru-RU"/>
              </w:rPr>
              <w:t>       </w:t>
            </w:r>
            <w:r w:rsidR="009F562E">
              <w:rPr>
                <w:rFonts w:eastAsia="Arial Unicode MS" w:cs="Arial Unicode MS"/>
                <w:color w:val="000000"/>
                <w:sz w:val="24"/>
                <w:szCs w:val="24"/>
                <w:u w:val="single"/>
                <w:shd w:val="clear" w:color="auto" w:fill="FFFFFF"/>
                <w:lang w:eastAsia="ru-RU"/>
              </w:rPr>
              <w:t>25</w:t>
            </w:r>
            <w:r w:rsidR="00250352" w:rsidRPr="000E2F9C">
              <w:rPr>
                <w:rFonts w:eastAsia="Arial Unicode MS" w:cs="Arial Unicode MS"/>
                <w:color w:val="000000"/>
                <w:sz w:val="24"/>
                <w:szCs w:val="24"/>
                <w:u w:val="single"/>
                <w:shd w:val="clear" w:color="auto" w:fill="FFFFFF"/>
                <w:lang w:eastAsia="ru-RU"/>
              </w:rPr>
              <w:t>.0</w:t>
            </w:r>
            <w:r w:rsidR="00A41B98">
              <w:rPr>
                <w:rFonts w:eastAsia="Arial Unicode MS" w:cs="Arial Unicode MS"/>
                <w:color w:val="000000"/>
                <w:sz w:val="24"/>
                <w:szCs w:val="24"/>
                <w:u w:val="single"/>
                <w:shd w:val="clear" w:color="auto" w:fill="FFFFFF"/>
                <w:lang w:eastAsia="ru-RU"/>
              </w:rPr>
              <w:t>6</w:t>
            </w:r>
            <w:r w:rsidR="00250352" w:rsidRPr="000E2F9C">
              <w:rPr>
                <w:rFonts w:eastAsia="Arial Unicode MS" w:cs="Arial Unicode MS"/>
                <w:color w:val="000000"/>
                <w:sz w:val="24"/>
                <w:szCs w:val="24"/>
                <w:u w:val="single"/>
                <w:shd w:val="clear" w:color="auto" w:fill="FFFFFF"/>
                <w:lang w:eastAsia="ru-RU"/>
              </w:rPr>
              <w:t>.201</w:t>
            </w:r>
            <w:r w:rsidR="00A41B98">
              <w:rPr>
                <w:rFonts w:eastAsia="Arial Unicode MS" w:cs="Arial Unicode MS"/>
                <w:color w:val="000000"/>
                <w:sz w:val="24"/>
                <w:szCs w:val="24"/>
                <w:u w:val="single"/>
                <w:shd w:val="clear" w:color="auto" w:fill="FFFFFF"/>
                <w:lang w:eastAsia="ru-RU"/>
              </w:rPr>
              <w:t>7</w:t>
            </w:r>
            <w:r>
              <w:rPr>
                <w:rFonts w:eastAsia="Arial Unicode MS" w:cs="Arial Unicode MS"/>
                <w:color w:val="000000"/>
                <w:sz w:val="24"/>
                <w:szCs w:val="24"/>
                <w:u w:val="single"/>
                <w:shd w:val="clear" w:color="auto" w:fill="FFFFFF"/>
                <w:lang w:eastAsia="ru-RU"/>
              </w:rPr>
              <w:t>      </w:t>
            </w:r>
          </w:p>
          <w:p w14:paraId="4DE549F5" w14:textId="77777777" w:rsidR="00250352" w:rsidRPr="00EC04B8" w:rsidRDefault="00250352" w:rsidP="00343E2E">
            <w:pPr>
              <w:pStyle w:val="21"/>
              <w:shd w:val="clear" w:color="auto" w:fill="auto"/>
              <w:spacing w:after="0" w:line="216" w:lineRule="auto"/>
              <w:ind w:left="2300"/>
              <w:jc w:val="center"/>
              <w:rPr>
                <w:rFonts w:eastAsia="Arial Unicode MS" w:cs="Arial Unicode MS"/>
                <w:color w:val="000000"/>
                <w:sz w:val="24"/>
                <w:szCs w:val="24"/>
                <w:shd w:val="clear" w:color="auto" w:fill="FFFFFF"/>
                <w:vertAlign w:val="superscript"/>
                <w:lang w:eastAsia="ru-RU"/>
              </w:rPr>
            </w:pPr>
            <w:r w:rsidRPr="00EC04B8">
              <w:rPr>
                <w:rFonts w:eastAsia="Arial Unicode MS" w:cs="Arial Unicode MS"/>
                <w:color w:val="000000"/>
                <w:sz w:val="24"/>
                <w:szCs w:val="24"/>
                <w:shd w:val="clear" w:color="auto" w:fill="FFFFFF"/>
                <w:vertAlign w:val="superscript"/>
                <w:lang w:eastAsia="ru-RU"/>
              </w:rPr>
              <w:t>(дата)</w:t>
            </w:r>
          </w:p>
        </w:tc>
      </w:tr>
    </w:tbl>
    <w:p w14:paraId="0530C63B" w14:textId="77777777" w:rsidR="000243FE" w:rsidRDefault="000243FE" w:rsidP="00343E2E">
      <w:pPr>
        <w:pStyle w:val="21"/>
        <w:shd w:val="clear" w:color="auto" w:fill="auto"/>
        <w:spacing w:after="0" w:line="216" w:lineRule="auto"/>
        <w:ind w:left="20"/>
        <w:jc w:val="center"/>
        <w:rPr>
          <w:rFonts w:eastAsia="Arial Unicode MS" w:cs="Arial Unicode MS"/>
          <w:color w:val="000000"/>
          <w:sz w:val="24"/>
          <w:szCs w:val="24"/>
          <w:shd w:val="clear" w:color="auto" w:fill="FFFFFF"/>
          <w:lang w:eastAsia="ru-RU"/>
        </w:rPr>
      </w:pPr>
    </w:p>
    <w:p w14:paraId="2A5DE2A2" w14:textId="62E1DD4F" w:rsidR="0026765F" w:rsidRPr="002E189A" w:rsidRDefault="00E421FA" w:rsidP="009C5AFF">
      <w:pPr>
        <w:pStyle w:val="21"/>
        <w:shd w:val="clear" w:color="auto" w:fill="auto"/>
        <w:spacing w:after="0" w:line="216" w:lineRule="auto"/>
        <w:ind w:left="20" w:firstLine="689"/>
        <w:jc w:val="both"/>
        <w:rPr>
          <w:rStyle w:val="2"/>
          <w:color w:val="000000"/>
          <w:sz w:val="24"/>
          <w:szCs w:val="24"/>
          <w:u w:val="single"/>
        </w:rPr>
      </w:pPr>
      <w:r>
        <w:rPr>
          <w:rFonts w:eastAsia="Arial Unicode MS" w:cs="Arial Unicode MS"/>
          <w:color w:val="000000"/>
          <w:sz w:val="24"/>
          <w:szCs w:val="24"/>
          <w:shd w:val="clear" w:color="auto" w:fill="FFFFFF"/>
          <w:lang w:eastAsia="ru-RU"/>
        </w:rPr>
        <w:t>Во исполнение приказа Федерального агентства по недро</w:t>
      </w:r>
      <w:r w:rsidR="00E03A66">
        <w:rPr>
          <w:rFonts w:eastAsia="Arial Unicode MS" w:cs="Arial Unicode MS"/>
          <w:color w:val="000000"/>
          <w:sz w:val="24"/>
          <w:szCs w:val="24"/>
          <w:shd w:val="clear" w:color="auto" w:fill="FFFFFF"/>
          <w:lang w:eastAsia="ru-RU"/>
        </w:rPr>
        <w:t>пользованию от </w:t>
      </w:r>
      <w:r w:rsidR="007B798D">
        <w:rPr>
          <w:rFonts w:eastAsia="Arial Unicode MS" w:cs="Arial Unicode MS"/>
          <w:color w:val="000000"/>
          <w:sz w:val="24"/>
          <w:szCs w:val="24"/>
          <w:shd w:val="clear" w:color="auto" w:fill="FFFFFF"/>
          <w:lang w:eastAsia="ru-RU"/>
        </w:rPr>
        <w:t>07</w:t>
      </w:r>
      <w:r>
        <w:rPr>
          <w:rFonts w:eastAsia="Arial Unicode MS" w:cs="Arial Unicode MS"/>
          <w:color w:val="000000"/>
          <w:sz w:val="24"/>
          <w:szCs w:val="24"/>
          <w:shd w:val="clear" w:color="auto" w:fill="FFFFFF"/>
          <w:lang w:eastAsia="ru-RU"/>
        </w:rPr>
        <w:t>.06.201</w:t>
      </w:r>
      <w:r w:rsidR="00B0513E">
        <w:rPr>
          <w:rFonts w:eastAsia="Arial Unicode MS" w:cs="Arial Unicode MS"/>
          <w:color w:val="000000"/>
          <w:sz w:val="24"/>
          <w:szCs w:val="24"/>
          <w:shd w:val="clear" w:color="auto" w:fill="FFFFFF"/>
          <w:lang w:eastAsia="ru-RU"/>
        </w:rPr>
        <w:t>7</w:t>
      </w:r>
      <w:r>
        <w:rPr>
          <w:rFonts w:eastAsia="Arial Unicode MS" w:cs="Arial Unicode MS"/>
          <w:color w:val="000000"/>
          <w:sz w:val="24"/>
          <w:szCs w:val="24"/>
          <w:shd w:val="clear" w:color="auto" w:fill="FFFFFF"/>
          <w:lang w:eastAsia="ru-RU"/>
        </w:rPr>
        <w:t xml:space="preserve"> № </w:t>
      </w:r>
      <w:r w:rsidR="0029319B">
        <w:rPr>
          <w:rFonts w:eastAsia="Arial Unicode MS" w:cs="Arial Unicode MS"/>
          <w:color w:val="000000"/>
          <w:sz w:val="24"/>
          <w:szCs w:val="24"/>
          <w:shd w:val="clear" w:color="auto" w:fill="FFFFFF"/>
          <w:lang w:eastAsia="ru-RU"/>
        </w:rPr>
        <w:t>247</w:t>
      </w:r>
      <w:r w:rsidR="00A60DAE">
        <w:rPr>
          <w:rFonts w:eastAsia="Arial Unicode MS" w:cs="Arial Unicode MS"/>
          <w:color w:val="000000"/>
          <w:sz w:val="24"/>
          <w:szCs w:val="24"/>
          <w:shd w:val="clear" w:color="auto" w:fill="FFFFFF"/>
          <w:lang w:eastAsia="ru-RU"/>
        </w:rPr>
        <w:t xml:space="preserve"> и в соответствии с Планом проведения выездных проверок деятельности </w:t>
      </w:r>
      <w:r w:rsidR="00001D96">
        <w:rPr>
          <w:rFonts w:eastAsia="Arial Unicode MS" w:cs="Arial Unicode MS"/>
          <w:color w:val="000000"/>
          <w:sz w:val="24"/>
          <w:szCs w:val="24"/>
          <w:shd w:val="clear" w:color="auto" w:fill="FFFFFF"/>
          <w:lang w:eastAsia="ru-RU"/>
        </w:rPr>
        <w:t xml:space="preserve">территориальных </w:t>
      </w:r>
      <w:r w:rsidR="00A60DAE">
        <w:rPr>
          <w:rFonts w:eastAsia="Arial Unicode MS" w:cs="Arial Unicode MS"/>
          <w:color w:val="000000"/>
          <w:sz w:val="24"/>
          <w:szCs w:val="24"/>
          <w:shd w:val="clear" w:color="auto" w:fill="FFFFFF"/>
          <w:lang w:eastAsia="ru-RU"/>
        </w:rPr>
        <w:t xml:space="preserve">органов </w:t>
      </w:r>
      <w:r w:rsidR="008C54CA">
        <w:rPr>
          <w:rFonts w:eastAsia="Arial Unicode MS" w:cs="Arial Unicode MS"/>
          <w:color w:val="000000"/>
          <w:sz w:val="24"/>
          <w:szCs w:val="24"/>
          <w:shd w:val="clear" w:color="auto" w:fill="FFFFFF"/>
          <w:lang w:eastAsia="ru-RU"/>
        </w:rPr>
        <w:t>Федерального агентства по недропользованию на 2017 год, утвержденного приказом Федерального агентства по недропользованию от </w:t>
      </w:r>
      <w:r w:rsidR="00022598">
        <w:rPr>
          <w:rFonts w:eastAsia="Arial Unicode MS" w:cs="Arial Unicode MS"/>
          <w:color w:val="000000"/>
          <w:sz w:val="24"/>
          <w:szCs w:val="24"/>
          <w:shd w:val="clear" w:color="auto" w:fill="FFFFFF"/>
          <w:lang w:eastAsia="ru-RU"/>
        </w:rPr>
        <w:t xml:space="preserve">19.04.2017 № 174, </w:t>
      </w:r>
      <w:r w:rsidR="0045564B">
        <w:rPr>
          <w:rFonts w:eastAsia="Arial Unicode MS" w:cs="Arial Unicode MS"/>
          <w:color w:val="000000"/>
          <w:sz w:val="24"/>
          <w:szCs w:val="24"/>
          <w:shd w:val="clear" w:color="auto" w:fill="FFFFFF"/>
          <w:lang w:eastAsia="ru-RU"/>
        </w:rPr>
        <w:t>К</w:t>
      </w:r>
      <w:r w:rsidR="008A7DD0">
        <w:rPr>
          <w:rFonts w:eastAsia="Arial Unicode MS" w:cs="Arial Unicode MS"/>
          <w:color w:val="000000"/>
          <w:sz w:val="24"/>
          <w:szCs w:val="24"/>
          <w:shd w:val="clear" w:color="auto" w:fill="FFFFFF"/>
          <w:lang w:eastAsia="ru-RU"/>
        </w:rPr>
        <w:t xml:space="preserve">омиссией </w:t>
      </w:r>
      <w:r w:rsidR="009C5AFF">
        <w:rPr>
          <w:rFonts w:eastAsia="Arial Unicode MS" w:cs="Arial Unicode MS"/>
          <w:color w:val="000000"/>
          <w:sz w:val="24"/>
          <w:szCs w:val="24"/>
          <w:shd w:val="clear" w:color="auto" w:fill="FFFFFF"/>
          <w:lang w:eastAsia="ru-RU"/>
        </w:rPr>
        <w:t>п</w:t>
      </w:r>
      <w:r w:rsidR="00022598">
        <w:rPr>
          <w:rStyle w:val="2"/>
          <w:color w:val="000000"/>
          <w:sz w:val="24"/>
          <w:szCs w:val="24"/>
          <w:u w:val="single"/>
        </w:rPr>
        <w:t>роведена п</w:t>
      </w:r>
      <w:r w:rsidR="00215495" w:rsidRPr="002E189A">
        <w:rPr>
          <w:rStyle w:val="2"/>
          <w:color w:val="000000"/>
          <w:sz w:val="24"/>
          <w:szCs w:val="24"/>
          <w:u w:val="single"/>
        </w:rPr>
        <w:t>роверка</w:t>
      </w:r>
      <w:r w:rsidR="00A0799A" w:rsidRPr="002E189A">
        <w:rPr>
          <w:rStyle w:val="2"/>
          <w:color w:val="000000"/>
          <w:sz w:val="24"/>
          <w:szCs w:val="24"/>
          <w:u w:val="single"/>
        </w:rPr>
        <w:t xml:space="preserve"> деятельности </w:t>
      </w:r>
      <w:r w:rsidR="00805167">
        <w:rPr>
          <w:rStyle w:val="2"/>
          <w:color w:val="000000"/>
          <w:sz w:val="24"/>
          <w:szCs w:val="24"/>
          <w:u w:val="single"/>
        </w:rPr>
        <w:t>Департамента по недропользованию по Северо-Кавказскому</w:t>
      </w:r>
      <w:r w:rsidR="001378D7">
        <w:rPr>
          <w:rStyle w:val="2"/>
          <w:color w:val="000000"/>
          <w:sz w:val="24"/>
          <w:szCs w:val="24"/>
          <w:u w:val="single"/>
        </w:rPr>
        <w:t xml:space="preserve"> федеральному</w:t>
      </w:r>
      <w:r w:rsidR="003F3AC5">
        <w:rPr>
          <w:rStyle w:val="2"/>
          <w:color w:val="000000"/>
          <w:sz w:val="24"/>
          <w:szCs w:val="24"/>
          <w:u w:val="single"/>
        </w:rPr>
        <w:t xml:space="preserve"> </w:t>
      </w:r>
      <w:r w:rsidR="001378D7">
        <w:rPr>
          <w:rStyle w:val="2"/>
          <w:color w:val="000000"/>
          <w:sz w:val="24"/>
          <w:szCs w:val="24"/>
          <w:u w:val="single"/>
        </w:rPr>
        <w:t>округу  </w:t>
      </w:r>
      <w:r w:rsidR="00693C0E">
        <w:rPr>
          <w:rStyle w:val="2"/>
          <w:color w:val="000000"/>
          <w:sz w:val="24"/>
          <w:szCs w:val="24"/>
          <w:u w:val="single"/>
        </w:rPr>
        <w:t>(далее – Департамент)</w:t>
      </w:r>
      <w:r w:rsidR="003F3AC5">
        <w:rPr>
          <w:rStyle w:val="2"/>
          <w:color w:val="000000"/>
          <w:sz w:val="24"/>
          <w:szCs w:val="24"/>
          <w:u w:val="single"/>
        </w:rPr>
        <w:t xml:space="preserve">                                                    </w:t>
      </w:r>
      <w:r w:rsidR="001378D7">
        <w:rPr>
          <w:rStyle w:val="2"/>
          <w:color w:val="000000"/>
          <w:sz w:val="24"/>
          <w:szCs w:val="24"/>
          <w:u w:val="single"/>
        </w:rPr>
        <w:t xml:space="preserve">           </w:t>
      </w:r>
      <w:r w:rsidR="003F3AC5">
        <w:rPr>
          <w:rStyle w:val="2"/>
          <w:color w:val="000000"/>
          <w:sz w:val="24"/>
          <w:szCs w:val="24"/>
          <w:u w:val="single"/>
        </w:rPr>
        <w:t xml:space="preserve">                 </w:t>
      </w:r>
    </w:p>
    <w:p w14:paraId="6ECC22B6" w14:textId="77777777" w:rsidR="000B5BF9" w:rsidRPr="000B5BF9" w:rsidRDefault="000B5BF9" w:rsidP="00482C0D">
      <w:pPr>
        <w:pStyle w:val="21"/>
        <w:shd w:val="clear" w:color="auto" w:fill="auto"/>
        <w:spacing w:after="0" w:line="293" w:lineRule="exact"/>
        <w:ind w:left="20"/>
        <w:jc w:val="center"/>
        <w:rPr>
          <w:rStyle w:val="2"/>
          <w:color w:val="000000"/>
          <w:sz w:val="24"/>
          <w:szCs w:val="24"/>
          <w:vertAlign w:val="superscript"/>
        </w:rPr>
      </w:pPr>
      <w:r w:rsidRPr="000B5BF9">
        <w:rPr>
          <w:rStyle w:val="2"/>
          <w:color w:val="000000"/>
          <w:sz w:val="24"/>
          <w:szCs w:val="24"/>
          <w:vertAlign w:val="superscript"/>
        </w:rPr>
        <w:t>(тема аудиторской проверки)</w:t>
      </w:r>
    </w:p>
    <w:p w14:paraId="285C935C" w14:textId="77777777" w:rsidR="007E6F1E" w:rsidRPr="007E6F1E" w:rsidRDefault="00E55308" w:rsidP="00482C0D">
      <w:pPr>
        <w:pStyle w:val="21"/>
        <w:shd w:val="clear" w:color="auto" w:fill="auto"/>
        <w:spacing w:after="0" w:line="293" w:lineRule="exact"/>
        <w:ind w:left="20"/>
        <w:jc w:val="center"/>
        <w:rPr>
          <w:rFonts w:eastAsia="Arial Unicode MS" w:cs="Arial Unicode MS"/>
          <w:color w:val="000000"/>
          <w:sz w:val="24"/>
          <w:szCs w:val="24"/>
          <w:u w:val="single"/>
          <w:shd w:val="clear" w:color="auto" w:fill="FFFFFF"/>
          <w:lang w:eastAsia="ru-RU"/>
        </w:rPr>
      </w:pPr>
      <w:r>
        <w:rPr>
          <w:rFonts w:eastAsia="Arial Unicode MS" w:cs="Arial Unicode MS"/>
          <w:color w:val="000000"/>
          <w:sz w:val="24"/>
          <w:szCs w:val="24"/>
          <w:u w:val="single"/>
          <w:shd w:val="clear" w:color="auto" w:fill="FFFFFF"/>
          <w:lang w:eastAsia="ru-RU"/>
        </w:rPr>
        <w:t>                           </w:t>
      </w:r>
      <w:r w:rsidR="00382517">
        <w:rPr>
          <w:rFonts w:eastAsia="Arial Unicode MS" w:cs="Arial Unicode MS"/>
          <w:color w:val="000000"/>
          <w:sz w:val="24"/>
          <w:szCs w:val="24"/>
          <w:u w:val="single"/>
          <w:shd w:val="clear" w:color="auto" w:fill="FFFFFF"/>
          <w:lang w:eastAsia="ru-RU"/>
        </w:rPr>
        <w:t>             </w:t>
      </w:r>
      <w:r w:rsidR="00885AB2">
        <w:rPr>
          <w:rFonts w:eastAsia="Arial Unicode MS" w:cs="Arial Unicode MS"/>
          <w:color w:val="000000"/>
          <w:sz w:val="24"/>
          <w:szCs w:val="24"/>
          <w:u w:val="single"/>
          <w:shd w:val="clear" w:color="auto" w:fill="FFFFFF"/>
          <w:lang w:eastAsia="ru-RU"/>
        </w:rPr>
        <w:t>     </w:t>
      </w:r>
      <w:r w:rsidR="006D4EAD">
        <w:rPr>
          <w:rFonts w:eastAsia="Arial Unicode MS" w:cs="Arial Unicode MS"/>
          <w:color w:val="000000"/>
          <w:sz w:val="24"/>
          <w:szCs w:val="24"/>
          <w:u w:val="single"/>
          <w:shd w:val="clear" w:color="auto" w:fill="FFFFFF"/>
          <w:lang w:eastAsia="ru-RU"/>
        </w:rPr>
        <w:t>з</w:t>
      </w:r>
      <w:r w:rsidR="00382517">
        <w:rPr>
          <w:rFonts w:eastAsia="Arial Unicode MS" w:cs="Arial Unicode MS"/>
          <w:color w:val="000000"/>
          <w:sz w:val="24"/>
          <w:szCs w:val="24"/>
          <w:u w:val="single"/>
          <w:shd w:val="clear" w:color="auto" w:fill="FFFFFF"/>
          <w:lang w:eastAsia="ru-RU"/>
        </w:rPr>
        <w:t>а период</w:t>
      </w:r>
      <w:r w:rsidRPr="00E55308">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val="en-US" w:eastAsia="ru-RU"/>
        </w:rPr>
        <w:t>I</w:t>
      </w:r>
      <w:r w:rsidRPr="00E55308">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квартал</w:t>
      </w:r>
      <w:r w:rsidR="00382517">
        <w:rPr>
          <w:rFonts w:eastAsia="Arial Unicode MS" w:cs="Arial Unicode MS"/>
          <w:color w:val="000000"/>
          <w:sz w:val="24"/>
          <w:szCs w:val="24"/>
          <w:u w:val="single"/>
          <w:shd w:val="clear" w:color="auto" w:fill="FFFFFF"/>
          <w:lang w:eastAsia="ru-RU"/>
        </w:rPr>
        <w:t xml:space="preserve"> 2015 – </w:t>
      </w:r>
      <w:r w:rsidR="00183BC5">
        <w:rPr>
          <w:rFonts w:eastAsia="Arial Unicode MS" w:cs="Arial Unicode MS"/>
          <w:color w:val="000000"/>
          <w:sz w:val="24"/>
          <w:szCs w:val="24"/>
          <w:u w:val="single"/>
          <w:shd w:val="clear" w:color="auto" w:fill="FFFFFF"/>
          <w:lang w:val="en-US" w:eastAsia="ru-RU"/>
        </w:rPr>
        <w:t>I</w:t>
      </w:r>
      <w:r w:rsidR="00183BC5" w:rsidRPr="00E55308">
        <w:rPr>
          <w:rFonts w:eastAsia="Arial Unicode MS" w:cs="Arial Unicode MS"/>
          <w:color w:val="000000"/>
          <w:sz w:val="24"/>
          <w:szCs w:val="24"/>
          <w:u w:val="single"/>
          <w:shd w:val="clear" w:color="auto" w:fill="FFFFFF"/>
          <w:lang w:eastAsia="ru-RU"/>
        </w:rPr>
        <w:t xml:space="preserve"> </w:t>
      </w:r>
      <w:r w:rsidR="00183BC5">
        <w:rPr>
          <w:rFonts w:eastAsia="Arial Unicode MS" w:cs="Arial Unicode MS"/>
          <w:color w:val="000000"/>
          <w:sz w:val="24"/>
          <w:szCs w:val="24"/>
          <w:u w:val="single"/>
          <w:shd w:val="clear" w:color="auto" w:fill="FFFFFF"/>
          <w:lang w:eastAsia="ru-RU"/>
        </w:rPr>
        <w:t xml:space="preserve">квартал 2016 годов   </w:t>
      </w:r>
      <w:r w:rsidR="00382517">
        <w:rPr>
          <w:rFonts w:eastAsia="Arial Unicode MS" w:cs="Arial Unicode MS"/>
          <w:color w:val="000000"/>
          <w:sz w:val="24"/>
          <w:szCs w:val="24"/>
          <w:u w:val="single"/>
          <w:shd w:val="clear" w:color="auto" w:fill="FFFFFF"/>
          <w:lang w:eastAsia="ru-RU"/>
        </w:rPr>
        <w:t>                          </w:t>
      </w:r>
    </w:p>
    <w:p w14:paraId="028DF1FD" w14:textId="77777777" w:rsidR="00A0799A" w:rsidRPr="00885AB2" w:rsidRDefault="00885AB2" w:rsidP="00482C0D">
      <w:pPr>
        <w:pStyle w:val="21"/>
        <w:shd w:val="clear" w:color="auto" w:fill="auto"/>
        <w:spacing w:after="0" w:line="293" w:lineRule="exact"/>
        <w:ind w:left="20"/>
        <w:jc w:val="center"/>
        <w:rPr>
          <w:rFonts w:eastAsia="Arial Unicode MS" w:cs="Arial Unicode MS"/>
          <w:color w:val="000000"/>
          <w:sz w:val="24"/>
          <w:szCs w:val="24"/>
          <w:shd w:val="clear" w:color="auto" w:fill="FFFFFF"/>
          <w:vertAlign w:val="superscript"/>
          <w:lang w:eastAsia="ru-RU"/>
        </w:rPr>
      </w:pPr>
      <w:r w:rsidRPr="00885AB2">
        <w:rPr>
          <w:rFonts w:eastAsia="Arial Unicode MS" w:cs="Arial Unicode MS"/>
          <w:color w:val="000000"/>
          <w:sz w:val="24"/>
          <w:szCs w:val="24"/>
          <w:shd w:val="clear" w:color="auto" w:fill="FFFFFF"/>
          <w:vertAlign w:val="superscript"/>
          <w:lang w:eastAsia="ru-RU"/>
        </w:rPr>
        <w:t>(проверяемый период)</w:t>
      </w:r>
    </w:p>
    <w:p w14:paraId="1A8927EA" w14:textId="77777777" w:rsidR="007E6F1E" w:rsidRDefault="00885AB2" w:rsidP="00390E40">
      <w:pPr>
        <w:pStyle w:val="21"/>
        <w:shd w:val="clear" w:color="auto" w:fill="auto"/>
        <w:spacing w:after="0" w:line="360" w:lineRule="auto"/>
        <w:ind w:left="20"/>
        <w:jc w:val="both"/>
        <w:rPr>
          <w:rFonts w:eastAsia="Arial Unicode MS" w:cs="Arial Unicode MS"/>
          <w:color w:val="000000"/>
          <w:sz w:val="24"/>
          <w:szCs w:val="24"/>
          <w:u w:val="single"/>
          <w:shd w:val="clear" w:color="auto" w:fill="FFFFFF"/>
          <w:lang w:eastAsia="ru-RU"/>
        </w:rPr>
      </w:pPr>
      <w:r w:rsidRPr="00885AB2">
        <w:rPr>
          <w:rFonts w:eastAsia="Arial Unicode MS" w:cs="Arial Unicode MS"/>
          <w:color w:val="000000"/>
          <w:sz w:val="24"/>
          <w:szCs w:val="24"/>
          <w:shd w:val="clear" w:color="auto" w:fill="FFFFFF"/>
          <w:lang w:eastAsia="ru-RU"/>
        </w:rPr>
        <w:t xml:space="preserve">Вид </w:t>
      </w:r>
      <w:proofErr w:type="gramStart"/>
      <w:r w:rsidRPr="00885AB2">
        <w:rPr>
          <w:rFonts w:eastAsia="Arial Unicode MS" w:cs="Arial Unicode MS"/>
          <w:color w:val="000000"/>
          <w:sz w:val="24"/>
          <w:szCs w:val="24"/>
          <w:shd w:val="clear" w:color="auto" w:fill="FFFFFF"/>
          <w:lang w:eastAsia="ru-RU"/>
        </w:rPr>
        <w:t xml:space="preserve">проверки: </w:t>
      </w:r>
      <w:r w:rsidRPr="00885AB2">
        <w:rPr>
          <w:rFonts w:eastAsia="Arial Unicode MS" w:cs="Arial Unicode MS"/>
          <w:color w:val="000000"/>
          <w:sz w:val="24"/>
          <w:szCs w:val="24"/>
          <w:u w:val="single"/>
          <w:shd w:val="clear" w:color="auto" w:fill="FFFFFF"/>
          <w:lang w:eastAsia="ru-RU"/>
        </w:rPr>
        <w:t> </w:t>
      </w:r>
      <w:r w:rsidR="00D663DB">
        <w:rPr>
          <w:rFonts w:eastAsia="Arial Unicode MS" w:cs="Arial Unicode MS"/>
          <w:color w:val="000000"/>
          <w:sz w:val="24"/>
          <w:szCs w:val="24"/>
          <w:u w:val="single"/>
          <w:shd w:val="clear" w:color="auto" w:fill="FFFFFF"/>
          <w:lang w:eastAsia="ru-RU"/>
        </w:rPr>
        <w:t>выездная</w:t>
      </w:r>
      <w:proofErr w:type="gramEnd"/>
      <w:r>
        <w:rPr>
          <w:rFonts w:eastAsia="Arial Unicode MS" w:cs="Arial Unicode MS"/>
          <w:color w:val="000000"/>
          <w:sz w:val="24"/>
          <w:szCs w:val="24"/>
          <w:u w:val="single"/>
          <w:shd w:val="clear" w:color="auto" w:fill="FFFFFF"/>
          <w:lang w:eastAsia="ru-RU"/>
        </w:rPr>
        <w:t>                          </w:t>
      </w:r>
      <w:r w:rsidR="00CD2C3E">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5A166A">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5B53DF">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847415">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D663DB">
        <w:rPr>
          <w:rFonts w:eastAsia="Arial Unicode MS" w:cs="Arial Unicode MS"/>
          <w:color w:val="000000"/>
          <w:sz w:val="24"/>
          <w:szCs w:val="24"/>
          <w:u w:val="single"/>
          <w:shd w:val="clear" w:color="auto" w:fill="FFFFFF"/>
          <w:lang w:eastAsia="ru-RU"/>
        </w:rPr>
        <w:t> </w:t>
      </w:r>
      <w:r>
        <w:rPr>
          <w:rFonts w:eastAsia="Arial Unicode MS" w:cs="Arial Unicode MS"/>
          <w:color w:val="000000"/>
          <w:sz w:val="24"/>
          <w:szCs w:val="24"/>
          <w:u w:val="single"/>
          <w:shd w:val="clear" w:color="auto" w:fill="FFFFFF"/>
          <w:lang w:eastAsia="ru-RU"/>
        </w:rPr>
        <w:t>   </w:t>
      </w:r>
    </w:p>
    <w:p w14:paraId="1ACD0DE9" w14:textId="77777777" w:rsidR="00D663DB" w:rsidRPr="00D663DB" w:rsidRDefault="00D663DB" w:rsidP="00390E40">
      <w:pPr>
        <w:pStyle w:val="21"/>
        <w:shd w:val="clear" w:color="auto" w:fill="auto"/>
        <w:spacing w:after="0" w:line="360" w:lineRule="auto"/>
        <w:ind w:left="20"/>
        <w:jc w:val="both"/>
        <w:rPr>
          <w:rFonts w:eastAsia="Arial Unicode MS" w:cs="Arial Unicode MS"/>
          <w:color w:val="000000"/>
          <w:sz w:val="24"/>
          <w:szCs w:val="24"/>
          <w:shd w:val="clear" w:color="auto" w:fill="FFFFFF"/>
          <w:lang w:eastAsia="ru-RU"/>
        </w:rPr>
      </w:pPr>
      <w:r w:rsidRPr="00D663DB">
        <w:rPr>
          <w:rFonts w:eastAsia="Arial Unicode MS" w:cs="Arial Unicode MS"/>
          <w:color w:val="000000"/>
          <w:sz w:val="24"/>
          <w:szCs w:val="24"/>
          <w:shd w:val="clear" w:color="auto" w:fill="FFFFFF"/>
          <w:lang w:eastAsia="ru-RU"/>
        </w:rPr>
        <w:t xml:space="preserve">Срок проведения </w:t>
      </w:r>
      <w:proofErr w:type="gramStart"/>
      <w:r w:rsidRPr="00D663DB">
        <w:rPr>
          <w:rFonts w:eastAsia="Arial Unicode MS" w:cs="Arial Unicode MS"/>
          <w:color w:val="000000"/>
          <w:sz w:val="24"/>
          <w:szCs w:val="24"/>
          <w:shd w:val="clear" w:color="auto" w:fill="FFFFFF"/>
          <w:lang w:eastAsia="ru-RU"/>
        </w:rPr>
        <w:t>проверки:</w:t>
      </w:r>
      <w:r>
        <w:rPr>
          <w:rFonts w:eastAsia="Arial Unicode MS" w:cs="Arial Unicode MS"/>
          <w:color w:val="000000"/>
          <w:sz w:val="24"/>
          <w:szCs w:val="24"/>
          <w:shd w:val="clear" w:color="auto" w:fill="FFFFFF"/>
          <w:lang w:eastAsia="ru-RU"/>
        </w:rPr>
        <w:t xml:space="preserve"> </w:t>
      </w:r>
      <w:r w:rsidRPr="00D663DB">
        <w:rPr>
          <w:rFonts w:eastAsia="Arial Unicode MS" w:cs="Arial Unicode MS"/>
          <w:color w:val="000000"/>
          <w:sz w:val="24"/>
          <w:szCs w:val="24"/>
          <w:u w:val="single"/>
          <w:shd w:val="clear" w:color="auto" w:fill="FFFFFF"/>
          <w:lang w:eastAsia="ru-RU"/>
        </w:rPr>
        <w:t> </w:t>
      </w:r>
      <w:r w:rsidR="00183BC5">
        <w:rPr>
          <w:rFonts w:eastAsia="Arial Unicode MS" w:cs="Arial Unicode MS"/>
          <w:color w:val="000000"/>
          <w:sz w:val="24"/>
          <w:szCs w:val="24"/>
          <w:u w:val="single"/>
          <w:shd w:val="clear" w:color="auto" w:fill="FFFFFF"/>
          <w:lang w:eastAsia="ru-RU"/>
        </w:rPr>
        <w:t>13</w:t>
      </w:r>
      <w:proofErr w:type="gramEnd"/>
      <w:r w:rsidR="006026C2">
        <w:rPr>
          <w:rFonts w:eastAsia="Arial Unicode MS" w:cs="Arial Unicode MS"/>
          <w:color w:val="000000"/>
          <w:sz w:val="24"/>
          <w:szCs w:val="24"/>
          <w:u w:val="single"/>
          <w:shd w:val="clear" w:color="auto" w:fill="FFFFFF"/>
          <w:lang w:eastAsia="ru-RU"/>
        </w:rPr>
        <w:t xml:space="preserve"> июня – </w:t>
      </w:r>
      <w:r w:rsidR="00183BC5">
        <w:rPr>
          <w:rFonts w:eastAsia="Arial Unicode MS" w:cs="Arial Unicode MS"/>
          <w:color w:val="000000"/>
          <w:sz w:val="24"/>
          <w:szCs w:val="24"/>
          <w:u w:val="single"/>
          <w:shd w:val="clear" w:color="auto" w:fill="FFFFFF"/>
          <w:lang w:eastAsia="ru-RU"/>
        </w:rPr>
        <w:t>16 июня 2017</w:t>
      </w:r>
      <w:r w:rsidR="006026C2">
        <w:rPr>
          <w:rFonts w:eastAsia="Arial Unicode MS" w:cs="Arial Unicode MS"/>
          <w:color w:val="000000"/>
          <w:sz w:val="24"/>
          <w:szCs w:val="24"/>
          <w:u w:val="single"/>
          <w:shd w:val="clear" w:color="auto" w:fill="FFFFFF"/>
          <w:lang w:eastAsia="ru-RU"/>
        </w:rPr>
        <w:t xml:space="preserve"> г.</w:t>
      </w:r>
      <w:r>
        <w:rPr>
          <w:rFonts w:eastAsia="Arial Unicode MS" w:cs="Arial Unicode MS"/>
          <w:color w:val="000000"/>
          <w:sz w:val="24"/>
          <w:szCs w:val="24"/>
          <w:u w:val="single"/>
          <w:shd w:val="clear" w:color="auto" w:fill="FFFFFF"/>
          <w:lang w:eastAsia="ru-RU"/>
        </w:rPr>
        <w:t>          </w:t>
      </w:r>
      <w:r w:rsidR="006026C2">
        <w:rPr>
          <w:rFonts w:eastAsia="Arial Unicode MS" w:cs="Arial Unicode MS"/>
          <w:color w:val="000000"/>
          <w:sz w:val="24"/>
          <w:szCs w:val="24"/>
          <w:u w:val="single"/>
          <w:shd w:val="clear" w:color="auto" w:fill="FFFFFF"/>
          <w:lang w:eastAsia="ru-RU"/>
        </w:rPr>
        <w:t>                  </w:t>
      </w:r>
      <w:r>
        <w:rPr>
          <w:rFonts w:eastAsia="Arial Unicode MS" w:cs="Arial Unicode MS"/>
          <w:color w:val="000000"/>
          <w:sz w:val="24"/>
          <w:szCs w:val="24"/>
          <w:u w:val="single"/>
          <w:shd w:val="clear" w:color="auto" w:fill="FFFFFF"/>
          <w:lang w:eastAsia="ru-RU"/>
        </w:rPr>
        <w:t> </w:t>
      </w:r>
      <w:r w:rsidR="005A166A">
        <w:rPr>
          <w:rFonts w:eastAsia="Arial Unicode MS" w:cs="Arial Unicode MS"/>
          <w:color w:val="000000"/>
          <w:sz w:val="24"/>
          <w:szCs w:val="24"/>
          <w:u w:val="single"/>
          <w:shd w:val="clear" w:color="auto" w:fill="FFFFFF"/>
          <w:lang w:eastAsia="ru-RU"/>
        </w:rPr>
        <w:t xml:space="preserve"> </w:t>
      </w:r>
      <w:r w:rsidR="00183BC5">
        <w:rPr>
          <w:rFonts w:eastAsia="Arial Unicode MS" w:cs="Arial Unicode MS"/>
          <w:color w:val="000000"/>
          <w:sz w:val="24"/>
          <w:szCs w:val="24"/>
          <w:u w:val="single"/>
          <w:shd w:val="clear" w:color="auto" w:fill="FFFFFF"/>
          <w:lang w:eastAsia="ru-RU"/>
        </w:rPr>
        <w:t xml:space="preserve"> </w:t>
      </w:r>
      <w:r w:rsidR="00CD2C3E">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847415">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p>
    <w:p w14:paraId="2E2D8924" w14:textId="39FDA2FA" w:rsidR="00D8554D" w:rsidRPr="00885AB2" w:rsidRDefault="006026C2" w:rsidP="00343E2E">
      <w:pPr>
        <w:pStyle w:val="21"/>
        <w:shd w:val="clear" w:color="auto" w:fill="auto"/>
        <w:spacing w:after="0" w:line="360" w:lineRule="auto"/>
        <w:ind w:left="20"/>
        <w:jc w:val="both"/>
        <w:rPr>
          <w:rFonts w:eastAsia="Arial Unicode MS" w:cs="Arial Unicode MS"/>
          <w:color w:val="000000"/>
          <w:sz w:val="24"/>
          <w:szCs w:val="24"/>
          <w:shd w:val="clear" w:color="auto" w:fill="FFFFFF"/>
          <w:lang w:eastAsia="ru-RU"/>
        </w:rPr>
      </w:pPr>
      <w:r w:rsidRPr="006026C2">
        <w:rPr>
          <w:rFonts w:eastAsia="Arial Unicode MS" w:cs="Arial Unicode MS"/>
          <w:color w:val="000000"/>
          <w:sz w:val="24"/>
          <w:szCs w:val="24"/>
          <w:shd w:val="clear" w:color="auto" w:fill="FFFFFF"/>
          <w:lang w:eastAsia="ru-RU"/>
        </w:rPr>
        <w:t xml:space="preserve">Методы проведения </w:t>
      </w:r>
      <w:proofErr w:type="gramStart"/>
      <w:r w:rsidRPr="006026C2">
        <w:rPr>
          <w:rFonts w:eastAsia="Arial Unicode MS" w:cs="Arial Unicode MS"/>
          <w:color w:val="000000"/>
          <w:sz w:val="24"/>
          <w:szCs w:val="24"/>
          <w:shd w:val="clear" w:color="auto" w:fill="FFFFFF"/>
          <w:lang w:eastAsia="ru-RU"/>
        </w:rPr>
        <w:t>проверки:</w:t>
      </w:r>
      <w:r>
        <w:rPr>
          <w:rFonts w:eastAsia="Arial Unicode MS" w:cs="Arial Unicode MS"/>
          <w:color w:val="000000"/>
          <w:sz w:val="24"/>
          <w:szCs w:val="24"/>
          <w:shd w:val="clear" w:color="auto" w:fill="FFFFFF"/>
          <w:lang w:eastAsia="ru-RU"/>
        </w:rPr>
        <w:t xml:space="preserve"> </w:t>
      </w:r>
      <w:r w:rsidRPr="006026C2">
        <w:rPr>
          <w:rFonts w:eastAsia="Arial Unicode MS" w:cs="Arial Unicode MS"/>
          <w:color w:val="000000"/>
          <w:sz w:val="24"/>
          <w:szCs w:val="24"/>
          <w:u w:val="single"/>
          <w:shd w:val="clear" w:color="auto" w:fill="FFFFFF"/>
          <w:lang w:eastAsia="ru-RU"/>
        </w:rPr>
        <w:t> </w:t>
      </w:r>
      <w:r w:rsidR="00390E40">
        <w:rPr>
          <w:rFonts w:eastAsia="Arial Unicode MS" w:cs="Arial Unicode MS"/>
          <w:color w:val="000000"/>
          <w:sz w:val="24"/>
          <w:szCs w:val="24"/>
          <w:u w:val="single"/>
          <w:shd w:val="clear" w:color="auto" w:fill="FFFFFF"/>
          <w:lang w:eastAsia="ru-RU"/>
        </w:rPr>
        <w:t>инспектирование</w:t>
      </w:r>
      <w:proofErr w:type="gramEnd"/>
      <w:r w:rsidR="00390E40">
        <w:rPr>
          <w:rFonts w:eastAsia="Arial Unicode MS" w:cs="Arial Unicode MS"/>
          <w:color w:val="000000"/>
          <w:sz w:val="24"/>
          <w:szCs w:val="24"/>
          <w:u w:val="single"/>
          <w:shd w:val="clear" w:color="auto" w:fill="FFFFFF"/>
          <w:lang w:eastAsia="ru-RU"/>
        </w:rPr>
        <w:t>                                            </w:t>
      </w:r>
      <w:r w:rsidR="005A166A">
        <w:rPr>
          <w:rFonts w:eastAsia="Arial Unicode MS" w:cs="Arial Unicode MS"/>
          <w:color w:val="000000"/>
          <w:sz w:val="24"/>
          <w:szCs w:val="24"/>
          <w:u w:val="single"/>
          <w:shd w:val="clear" w:color="auto" w:fill="FFFFFF"/>
          <w:lang w:eastAsia="ru-RU"/>
        </w:rPr>
        <w:t xml:space="preserve"> </w:t>
      </w:r>
      <w:r w:rsidR="00CD2C3E">
        <w:rPr>
          <w:rFonts w:eastAsia="Arial Unicode MS" w:cs="Arial Unicode MS"/>
          <w:color w:val="000000"/>
          <w:sz w:val="24"/>
          <w:szCs w:val="24"/>
          <w:u w:val="single"/>
          <w:shd w:val="clear" w:color="auto" w:fill="FFFFFF"/>
          <w:lang w:eastAsia="ru-RU"/>
        </w:rPr>
        <w:t xml:space="preserve">      </w:t>
      </w:r>
      <w:r w:rsidR="00390E40">
        <w:rPr>
          <w:rFonts w:eastAsia="Arial Unicode MS" w:cs="Arial Unicode MS"/>
          <w:color w:val="000000"/>
          <w:sz w:val="24"/>
          <w:szCs w:val="24"/>
          <w:u w:val="single"/>
          <w:shd w:val="clear" w:color="auto" w:fill="FFFFFF"/>
          <w:lang w:eastAsia="ru-RU"/>
        </w:rPr>
        <w:t>    </w:t>
      </w:r>
      <w:r w:rsidR="00847415">
        <w:rPr>
          <w:rFonts w:eastAsia="Arial Unicode MS" w:cs="Arial Unicode MS"/>
          <w:color w:val="000000"/>
          <w:sz w:val="24"/>
          <w:szCs w:val="24"/>
          <w:u w:val="single"/>
          <w:shd w:val="clear" w:color="auto" w:fill="FFFFFF"/>
          <w:lang w:eastAsia="ru-RU"/>
        </w:rPr>
        <w:t xml:space="preserve"> </w:t>
      </w:r>
      <w:r w:rsidR="00390E40">
        <w:rPr>
          <w:rFonts w:eastAsia="Arial Unicode MS" w:cs="Arial Unicode MS"/>
          <w:color w:val="000000"/>
          <w:sz w:val="24"/>
          <w:szCs w:val="24"/>
          <w:u w:val="single"/>
          <w:shd w:val="clear" w:color="auto" w:fill="FFFFFF"/>
          <w:lang w:eastAsia="ru-RU"/>
        </w:rPr>
        <w:t>               </w:t>
      </w:r>
    </w:p>
    <w:p w14:paraId="23F2F7C8" w14:textId="77777777" w:rsidR="003B39E7" w:rsidRDefault="003B39E7" w:rsidP="00212441">
      <w:pPr>
        <w:pStyle w:val="21"/>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Перечень вопросов, изученных в ходе проверки:</w:t>
      </w:r>
    </w:p>
    <w:p w14:paraId="3B1874FF" w14:textId="77777777" w:rsidR="00481F91" w:rsidRDefault="00481F91" w:rsidP="00212441">
      <w:pPr>
        <w:pStyle w:val="21"/>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p>
    <w:p w14:paraId="344D1D19" w14:textId="77777777" w:rsidR="003E00A8" w:rsidRPr="003E00A8" w:rsidRDefault="006D4EAD" w:rsidP="00212441">
      <w:pPr>
        <w:pStyle w:val="21"/>
        <w:numPr>
          <w:ilvl w:val="0"/>
          <w:numId w:val="2"/>
        </w:numPr>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003E00A8" w:rsidRPr="003E00A8">
        <w:rPr>
          <w:rFonts w:eastAsia="Arial Unicode MS" w:cs="Arial Unicode MS"/>
          <w:color w:val="000000"/>
          <w:sz w:val="24"/>
          <w:szCs w:val="24"/>
          <w:shd w:val="clear" w:color="auto" w:fill="FFFFFF"/>
          <w:lang w:eastAsia="ru-RU"/>
        </w:rPr>
        <w:t>рганизация государственного геологического изучения недр;</w:t>
      </w:r>
    </w:p>
    <w:p w14:paraId="0D622658" w14:textId="77777777" w:rsidR="00D96A88" w:rsidRDefault="00D96A88" w:rsidP="00212441">
      <w:pPr>
        <w:pStyle w:val="21"/>
        <w:numPr>
          <w:ilvl w:val="0"/>
          <w:numId w:val="2"/>
        </w:numPr>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5D5CB6">
        <w:rPr>
          <w:rFonts w:eastAsia="Arial Unicode MS" w:cs="Arial Unicode MS"/>
          <w:color w:val="000000"/>
          <w:sz w:val="24"/>
          <w:szCs w:val="24"/>
          <w:shd w:val="clear" w:color="auto" w:fill="FFFFFF"/>
          <w:lang w:eastAsia="ru-RU"/>
        </w:rPr>
        <w:t>рганизация проведения в установленном порядке конкурсов и аукционов на право пользования недрами</w:t>
      </w:r>
      <w:r>
        <w:rPr>
          <w:rFonts w:eastAsia="Arial Unicode MS" w:cs="Arial Unicode MS"/>
          <w:color w:val="000000"/>
          <w:sz w:val="24"/>
          <w:szCs w:val="24"/>
          <w:shd w:val="clear" w:color="auto" w:fill="FFFFFF"/>
          <w:lang w:eastAsia="ru-RU"/>
        </w:rPr>
        <w:t>;</w:t>
      </w:r>
    </w:p>
    <w:p w14:paraId="0965C4C8" w14:textId="77777777" w:rsidR="00D96A88" w:rsidRDefault="00D96A88" w:rsidP="00212441">
      <w:pPr>
        <w:pStyle w:val="21"/>
        <w:numPr>
          <w:ilvl w:val="0"/>
          <w:numId w:val="2"/>
        </w:numPr>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E047F9">
        <w:rPr>
          <w:rFonts w:eastAsia="Arial Unicode MS" w:cs="Arial Unicode MS"/>
          <w:color w:val="000000"/>
          <w:sz w:val="24"/>
          <w:szCs w:val="24"/>
          <w:shd w:val="clear" w:color="auto" w:fill="FFFFFF"/>
          <w:lang w:eastAsia="ru-RU"/>
        </w:rPr>
        <w:t>существление выдачи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 а также размещение в местах их залегания подземных сооружений</w:t>
      </w:r>
      <w:r>
        <w:rPr>
          <w:rFonts w:eastAsia="Arial Unicode MS" w:cs="Arial Unicode MS"/>
          <w:color w:val="000000"/>
          <w:sz w:val="24"/>
          <w:szCs w:val="24"/>
          <w:shd w:val="clear" w:color="auto" w:fill="FFFFFF"/>
          <w:lang w:eastAsia="ru-RU"/>
        </w:rPr>
        <w:t>;</w:t>
      </w:r>
    </w:p>
    <w:p w14:paraId="203AD2B9" w14:textId="77777777" w:rsidR="00D96A88" w:rsidRDefault="00D96A88" w:rsidP="00212441">
      <w:pPr>
        <w:pStyle w:val="21"/>
        <w:numPr>
          <w:ilvl w:val="0"/>
          <w:numId w:val="2"/>
        </w:numPr>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E047F9">
        <w:rPr>
          <w:rFonts w:eastAsia="Arial Unicode MS" w:cs="Arial Unicode MS"/>
          <w:color w:val="000000"/>
          <w:sz w:val="24"/>
          <w:szCs w:val="24"/>
          <w:shd w:val="clear" w:color="auto" w:fill="FFFFFF"/>
          <w:lang w:eastAsia="ru-RU"/>
        </w:rPr>
        <w:t>существление организационного обеспечения государственной системы лицензирования пользования недрами;</w:t>
      </w:r>
    </w:p>
    <w:p w14:paraId="0BB2C12D" w14:textId="77777777" w:rsidR="005D5CB6" w:rsidRPr="00606572" w:rsidRDefault="00D96A88" w:rsidP="00606572">
      <w:pPr>
        <w:pStyle w:val="21"/>
        <w:numPr>
          <w:ilvl w:val="0"/>
          <w:numId w:val="2"/>
        </w:numPr>
        <w:spacing w:after="0" w:line="293" w:lineRule="exact"/>
        <w:ind w:left="20" w:firstLine="689"/>
        <w:jc w:val="both"/>
        <w:rPr>
          <w:rFonts w:eastAsia="Arial Unicode MS" w:cs="Arial Unicode MS"/>
          <w:color w:val="000000"/>
          <w:sz w:val="24"/>
          <w:szCs w:val="24"/>
          <w:shd w:val="clear" w:color="auto" w:fill="FFFFFF"/>
          <w:lang w:eastAsia="ru-RU"/>
        </w:rPr>
      </w:pPr>
      <w:r w:rsidRPr="00606572">
        <w:rPr>
          <w:rFonts w:eastAsia="Arial Unicode MS" w:cs="Arial Unicode MS"/>
          <w:color w:val="000000"/>
          <w:sz w:val="24"/>
          <w:szCs w:val="24"/>
          <w:shd w:val="clear" w:color="auto" w:fill="FFFFFF"/>
          <w:lang w:eastAsia="ru-RU"/>
        </w:rPr>
        <w:t>Осуществление учета поступающих заявок на получение лицензий;</w:t>
      </w:r>
    </w:p>
    <w:p w14:paraId="63A99723" w14:textId="77777777" w:rsidR="00AE1E57" w:rsidRDefault="00AE1E57" w:rsidP="00AE1E57">
      <w:pPr>
        <w:pStyle w:val="21"/>
        <w:numPr>
          <w:ilvl w:val="0"/>
          <w:numId w:val="2"/>
        </w:numPr>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принятия решений о предоставлении права пользования участками недр в установленном законодательством Российской Федерации порядке;</w:t>
      </w:r>
    </w:p>
    <w:p w14:paraId="7C1817F7" w14:textId="77777777" w:rsidR="00AE1E57" w:rsidRDefault="00AE1E57" w:rsidP="00AE1E57">
      <w:pPr>
        <w:pStyle w:val="21"/>
        <w:numPr>
          <w:ilvl w:val="0"/>
          <w:numId w:val="2"/>
        </w:numPr>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принятия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p>
    <w:p w14:paraId="435C6168" w14:textId="77777777" w:rsidR="000C0AE0" w:rsidRDefault="000C0AE0" w:rsidP="000C0AE0">
      <w:pPr>
        <w:pStyle w:val="21"/>
        <w:numPr>
          <w:ilvl w:val="0"/>
          <w:numId w:val="2"/>
        </w:numPr>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выдачи, оформления и регистрации лицензий на пользование недрами;</w:t>
      </w:r>
    </w:p>
    <w:p w14:paraId="4A11A43A" w14:textId="77777777" w:rsidR="000C0AE0" w:rsidRDefault="000C0AE0" w:rsidP="000C0AE0">
      <w:pPr>
        <w:pStyle w:val="21"/>
        <w:numPr>
          <w:ilvl w:val="0"/>
          <w:numId w:val="2"/>
        </w:numPr>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внесения изменений и дополнений в лицензии на пользование участками недр, а также переоформления лицензий;</w:t>
      </w:r>
    </w:p>
    <w:p w14:paraId="21D62FEC" w14:textId="77777777" w:rsidR="000C0AE0" w:rsidRDefault="000C0AE0" w:rsidP="000C0AE0">
      <w:pPr>
        <w:pStyle w:val="21"/>
        <w:numPr>
          <w:ilvl w:val="0"/>
          <w:numId w:val="2"/>
        </w:numPr>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принятия р</w:t>
      </w:r>
      <w:r>
        <w:rPr>
          <w:rFonts w:eastAsia="Arial Unicode MS" w:cs="Arial Unicode MS"/>
          <w:color w:val="000000"/>
          <w:sz w:val="24"/>
          <w:szCs w:val="24"/>
          <w:shd w:val="clear" w:color="auto" w:fill="FFFFFF"/>
          <w:lang w:eastAsia="ru-RU"/>
        </w:rPr>
        <w:t>ешений о досрочном прекращении, п</w:t>
      </w:r>
      <w:r w:rsidRPr="00AC4212">
        <w:rPr>
          <w:rFonts w:eastAsia="Arial Unicode MS" w:cs="Arial Unicode MS"/>
          <w:color w:val="000000"/>
          <w:sz w:val="24"/>
          <w:szCs w:val="24"/>
          <w:shd w:val="clear" w:color="auto" w:fill="FFFFFF"/>
          <w:lang w:eastAsia="ru-RU"/>
        </w:rPr>
        <w:t>риостановлении и ограничении права пользования участками недр;</w:t>
      </w:r>
    </w:p>
    <w:p w14:paraId="30F924F6" w14:textId="77777777" w:rsidR="00AE1E57" w:rsidRDefault="000C0AE0" w:rsidP="00212441">
      <w:pPr>
        <w:pStyle w:val="21"/>
        <w:numPr>
          <w:ilvl w:val="0"/>
          <w:numId w:val="2"/>
        </w:numPr>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выдачи, продления срока действия, внесения изменений, прекращения действия, отказа в выдаче разрешений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10BBBFE" w14:textId="77777777" w:rsidR="00B46AAE" w:rsidRDefault="00B46AAE" w:rsidP="00B46AAE">
      <w:pPr>
        <w:pStyle w:val="21"/>
        <w:numPr>
          <w:ilvl w:val="0"/>
          <w:numId w:val="2"/>
        </w:numPr>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 xml:space="preserve">существление выдачи, а также отказа в выдаче разрешений на ввод в эксплуатацию объекта капитального строительства, разрешение на строительство, реконструкцию которого было выдано </w:t>
      </w:r>
      <w:r>
        <w:rPr>
          <w:rFonts w:eastAsia="Arial Unicode MS" w:cs="Arial Unicode MS"/>
          <w:color w:val="000000"/>
          <w:sz w:val="24"/>
          <w:szCs w:val="24"/>
          <w:shd w:val="clear" w:color="auto" w:fill="FFFFFF"/>
          <w:lang w:eastAsia="ru-RU"/>
        </w:rPr>
        <w:t>Департаментом по</w:t>
      </w:r>
      <w:r w:rsidR="00AD4CB7">
        <w:rPr>
          <w:rFonts w:eastAsia="Arial Unicode MS" w:cs="Arial Unicode MS"/>
          <w:color w:val="000000"/>
          <w:sz w:val="24"/>
          <w:szCs w:val="24"/>
          <w:shd w:val="clear" w:color="auto" w:fill="FFFFFF"/>
          <w:lang w:eastAsia="ru-RU"/>
        </w:rPr>
        <w:t xml:space="preserve"> </w:t>
      </w:r>
      <w:r>
        <w:rPr>
          <w:rFonts w:eastAsia="Arial Unicode MS" w:cs="Arial Unicode MS"/>
          <w:color w:val="000000"/>
          <w:sz w:val="24"/>
          <w:szCs w:val="24"/>
          <w:shd w:val="clear" w:color="auto" w:fill="FFFFFF"/>
          <w:lang w:eastAsia="ru-RU"/>
        </w:rPr>
        <w:t xml:space="preserve">недропользованию по </w:t>
      </w:r>
      <w:proofErr w:type="gramStart"/>
      <w:r>
        <w:rPr>
          <w:rFonts w:eastAsia="Arial Unicode MS" w:cs="Arial Unicode MS"/>
          <w:color w:val="000000"/>
          <w:sz w:val="24"/>
          <w:szCs w:val="24"/>
          <w:shd w:val="clear" w:color="auto" w:fill="FFFFFF"/>
          <w:lang w:eastAsia="ru-RU"/>
        </w:rPr>
        <w:t>Северо-</w:t>
      </w:r>
      <w:r>
        <w:rPr>
          <w:rFonts w:eastAsia="Arial Unicode MS" w:cs="Arial Unicode MS"/>
          <w:color w:val="000000"/>
          <w:sz w:val="24"/>
          <w:szCs w:val="24"/>
          <w:shd w:val="clear" w:color="auto" w:fill="FFFFFF"/>
          <w:lang w:eastAsia="ru-RU"/>
        </w:rPr>
        <w:lastRenderedPageBreak/>
        <w:t>Кавказскому</w:t>
      </w:r>
      <w:proofErr w:type="gramEnd"/>
      <w:r>
        <w:rPr>
          <w:rFonts w:eastAsia="Arial Unicode MS" w:cs="Arial Unicode MS"/>
          <w:color w:val="000000"/>
          <w:sz w:val="24"/>
          <w:szCs w:val="24"/>
          <w:shd w:val="clear" w:color="auto" w:fill="FFFFFF"/>
          <w:lang w:eastAsia="ru-RU"/>
        </w:rPr>
        <w:t xml:space="preserve"> федеральному округу</w:t>
      </w:r>
      <w:r w:rsidRPr="00AC4212">
        <w:rPr>
          <w:rFonts w:eastAsia="Arial Unicode MS" w:cs="Arial Unicode MS"/>
          <w:color w:val="000000"/>
          <w:sz w:val="24"/>
          <w:szCs w:val="24"/>
          <w:shd w:val="clear" w:color="auto" w:fill="FFFFFF"/>
          <w:lang w:eastAsia="ru-RU"/>
        </w:rPr>
        <w:t>;</w:t>
      </w:r>
    </w:p>
    <w:p w14:paraId="1A37FC2E" w14:textId="77777777" w:rsidR="00B46AAE" w:rsidRDefault="00F716F5" w:rsidP="00212441">
      <w:pPr>
        <w:pStyle w:val="21"/>
        <w:numPr>
          <w:ilvl w:val="0"/>
          <w:numId w:val="2"/>
        </w:numPr>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ведения государственного учета и обеспечения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rFonts w:eastAsia="Arial Unicode MS" w:cs="Arial Unicode MS"/>
          <w:color w:val="000000"/>
          <w:sz w:val="24"/>
          <w:szCs w:val="24"/>
          <w:shd w:val="clear" w:color="auto" w:fill="FFFFFF"/>
          <w:lang w:eastAsia="ru-RU"/>
        </w:rPr>
        <w:t>;</w:t>
      </w:r>
    </w:p>
    <w:p w14:paraId="70D242AE" w14:textId="77777777" w:rsidR="00857F22" w:rsidRDefault="00857F22" w:rsidP="00212441">
      <w:pPr>
        <w:pStyle w:val="21"/>
        <w:numPr>
          <w:ilvl w:val="0"/>
          <w:numId w:val="2"/>
        </w:numPr>
        <w:shd w:val="clear" w:color="auto" w:fill="auto"/>
        <w:spacing w:after="0" w:line="293" w:lineRule="exact"/>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Работа с обращениями граждан.</w:t>
      </w:r>
    </w:p>
    <w:p w14:paraId="4D550279" w14:textId="77777777" w:rsidR="00693C0E" w:rsidRDefault="00693C0E" w:rsidP="00693C0E">
      <w:pPr>
        <w:pStyle w:val="21"/>
        <w:shd w:val="clear" w:color="auto" w:fill="auto"/>
        <w:spacing w:after="0" w:line="293" w:lineRule="exact"/>
        <w:ind w:left="709"/>
        <w:jc w:val="both"/>
        <w:rPr>
          <w:rFonts w:eastAsia="Arial Unicode MS" w:cs="Arial Unicode MS"/>
          <w:color w:val="000000"/>
          <w:sz w:val="24"/>
          <w:szCs w:val="24"/>
          <w:shd w:val="clear" w:color="auto" w:fill="FFFFFF"/>
          <w:lang w:eastAsia="ru-RU"/>
        </w:rPr>
      </w:pPr>
    </w:p>
    <w:p w14:paraId="514CC023" w14:textId="77777777" w:rsidR="003E26E6" w:rsidRDefault="00693C0E" w:rsidP="00693C0E">
      <w:pPr>
        <w:pStyle w:val="21"/>
        <w:shd w:val="clear" w:color="auto" w:fill="auto"/>
        <w:spacing w:after="0" w:line="293" w:lineRule="exact"/>
        <w:jc w:val="center"/>
        <w:rPr>
          <w:rFonts w:eastAsia="Arial Unicode MS" w:cs="Arial Unicode MS"/>
          <w:b/>
          <w:color w:val="000000"/>
          <w:sz w:val="24"/>
          <w:szCs w:val="24"/>
          <w:shd w:val="clear" w:color="auto" w:fill="FFFFFF"/>
          <w:lang w:eastAsia="ru-RU"/>
        </w:rPr>
      </w:pPr>
      <w:r w:rsidRPr="00693C0E">
        <w:rPr>
          <w:rFonts w:eastAsia="Arial Unicode MS" w:cs="Arial Unicode MS"/>
          <w:b/>
          <w:color w:val="000000"/>
          <w:sz w:val="24"/>
          <w:szCs w:val="24"/>
          <w:shd w:val="clear" w:color="auto" w:fill="FFFFFF"/>
          <w:lang w:eastAsia="ru-RU"/>
        </w:rPr>
        <w:t>Вопрос 1. Организация государственного геологического изучения недр</w:t>
      </w:r>
    </w:p>
    <w:p w14:paraId="0873D2F0" w14:textId="77777777" w:rsidR="00693C0E" w:rsidRDefault="00693C0E" w:rsidP="004737B7">
      <w:pPr>
        <w:pStyle w:val="21"/>
        <w:shd w:val="clear" w:color="auto" w:fill="auto"/>
        <w:spacing w:after="0" w:line="240" w:lineRule="auto"/>
        <w:ind w:firstLine="709"/>
        <w:contextualSpacing/>
        <w:jc w:val="both"/>
        <w:rPr>
          <w:rFonts w:eastAsia="Arial Unicode MS" w:cs="Arial Unicode MS"/>
          <w:b/>
          <w:color w:val="000000"/>
          <w:sz w:val="24"/>
          <w:szCs w:val="24"/>
          <w:shd w:val="clear" w:color="auto" w:fill="FFFFFF"/>
          <w:lang w:eastAsia="ru-RU"/>
        </w:rPr>
      </w:pPr>
    </w:p>
    <w:p w14:paraId="5E6FFAF5" w14:textId="77777777" w:rsidR="00CC6888" w:rsidRDefault="00CC6888" w:rsidP="004737B7">
      <w:pPr>
        <w:pStyle w:val="21"/>
        <w:shd w:val="clear" w:color="auto" w:fill="auto"/>
        <w:spacing w:after="0" w:line="240" w:lineRule="auto"/>
        <w:ind w:firstLine="709"/>
        <w:contextualSpacing/>
        <w:jc w:val="both"/>
        <w:rPr>
          <w:rFonts w:eastAsia="Arial Unicode MS" w:cs="Arial Unicode MS"/>
          <w:color w:val="000000"/>
          <w:sz w:val="24"/>
          <w:szCs w:val="24"/>
          <w:shd w:val="clear" w:color="auto" w:fill="FFFFFF"/>
          <w:lang w:eastAsia="ru-RU"/>
        </w:rPr>
      </w:pPr>
      <w:r w:rsidRPr="00CC6888">
        <w:rPr>
          <w:rFonts w:eastAsia="Arial Unicode MS" w:cs="Arial Unicode MS"/>
          <w:color w:val="000000"/>
          <w:sz w:val="24"/>
          <w:szCs w:val="24"/>
          <w:shd w:val="clear" w:color="auto" w:fill="FFFFFF"/>
          <w:lang w:eastAsia="ru-RU"/>
        </w:rPr>
        <w:t>В ходе проведения проверки установлено следующее.</w:t>
      </w:r>
    </w:p>
    <w:p w14:paraId="08FB6492" w14:textId="77777777" w:rsidR="00481F91" w:rsidRDefault="00481F91" w:rsidP="000C34DE">
      <w:pPr>
        <w:spacing w:after="0" w:line="240" w:lineRule="auto"/>
        <w:ind w:firstLine="709"/>
        <w:jc w:val="both"/>
        <w:rPr>
          <w:rFonts w:ascii="Times New Roman" w:hAnsi="Times New Roman" w:cs="Times New Roman"/>
          <w:sz w:val="24"/>
          <w:szCs w:val="24"/>
        </w:rPr>
      </w:pPr>
    </w:p>
    <w:p w14:paraId="2F4DE72B" w14:textId="77777777" w:rsidR="00CC0D54" w:rsidRPr="001D25F6" w:rsidRDefault="00CC0D54" w:rsidP="000C34DE">
      <w:pPr>
        <w:spacing w:after="0" w:line="240" w:lineRule="auto"/>
        <w:ind w:firstLine="709"/>
        <w:jc w:val="both"/>
        <w:rPr>
          <w:rFonts w:ascii="Times New Roman" w:hAnsi="Times New Roman" w:cs="Times New Roman"/>
          <w:sz w:val="24"/>
          <w:szCs w:val="24"/>
        </w:rPr>
      </w:pPr>
      <w:r w:rsidRPr="001D25F6">
        <w:rPr>
          <w:rFonts w:ascii="Times New Roman" w:hAnsi="Times New Roman" w:cs="Times New Roman"/>
          <w:sz w:val="24"/>
          <w:szCs w:val="24"/>
        </w:rPr>
        <w:t xml:space="preserve">Полномочия Департамента по организации государственного геологического изучения недр </w:t>
      </w:r>
      <w:r w:rsidR="00693C0E">
        <w:rPr>
          <w:rFonts w:ascii="Times New Roman" w:hAnsi="Times New Roman" w:cs="Times New Roman"/>
          <w:sz w:val="24"/>
          <w:szCs w:val="24"/>
        </w:rPr>
        <w:t xml:space="preserve">определены пунктом 2.2.1. </w:t>
      </w:r>
      <w:r w:rsidRPr="001D25F6">
        <w:rPr>
          <w:rFonts w:ascii="Times New Roman" w:hAnsi="Times New Roman" w:cs="Times New Roman"/>
          <w:sz w:val="24"/>
          <w:szCs w:val="24"/>
        </w:rPr>
        <w:t xml:space="preserve">Положения о Департаменте по недропользованию по </w:t>
      </w:r>
      <w:proofErr w:type="gramStart"/>
      <w:r w:rsidRPr="001D25F6">
        <w:rPr>
          <w:rFonts w:ascii="Times New Roman" w:hAnsi="Times New Roman" w:cs="Times New Roman"/>
          <w:sz w:val="24"/>
          <w:szCs w:val="24"/>
        </w:rPr>
        <w:t>Северо-</w:t>
      </w:r>
      <w:r w:rsidR="00693C0E">
        <w:rPr>
          <w:rFonts w:ascii="Times New Roman" w:hAnsi="Times New Roman" w:cs="Times New Roman"/>
          <w:sz w:val="24"/>
          <w:szCs w:val="24"/>
        </w:rPr>
        <w:t>Кавказскому</w:t>
      </w:r>
      <w:proofErr w:type="gramEnd"/>
      <w:r w:rsidR="00693C0E">
        <w:rPr>
          <w:rFonts w:ascii="Times New Roman" w:hAnsi="Times New Roman" w:cs="Times New Roman"/>
          <w:sz w:val="24"/>
          <w:szCs w:val="24"/>
        </w:rPr>
        <w:t xml:space="preserve"> федеральному округу</w:t>
      </w:r>
      <w:r w:rsidRPr="001D25F6">
        <w:rPr>
          <w:rFonts w:ascii="Times New Roman" w:hAnsi="Times New Roman" w:cs="Times New Roman"/>
          <w:sz w:val="24"/>
          <w:szCs w:val="24"/>
        </w:rPr>
        <w:t>, утвержденному приказом Федерального агентства по недропользованию от 02 апреля 2014 года № 201.</w:t>
      </w:r>
    </w:p>
    <w:p w14:paraId="5AAA23F4" w14:textId="77777777" w:rsidR="00CC0D54" w:rsidRPr="001D25F6" w:rsidRDefault="00CC0D54" w:rsidP="000C34DE">
      <w:pPr>
        <w:spacing w:after="0" w:line="240" w:lineRule="auto"/>
        <w:ind w:firstLine="709"/>
        <w:jc w:val="both"/>
        <w:rPr>
          <w:rFonts w:ascii="Times New Roman" w:hAnsi="Times New Roman" w:cs="Times New Roman"/>
          <w:b/>
          <w:sz w:val="24"/>
          <w:szCs w:val="24"/>
        </w:rPr>
      </w:pPr>
      <w:r w:rsidRPr="001D25F6">
        <w:rPr>
          <w:rFonts w:ascii="Times New Roman" w:hAnsi="Times New Roman" w:cs="Times New Roman"/>
          <w:sz w:val="24"/>
          <w:szCs w:val="24"/>
        </w:rPr>
        <w:t>В перио</w:t>
      </w:r>
      <w:r w:rsidR="00B10475">
        <w:rPr>
          <w:rFonts w:ascii="Times New Roman" w:hAnsi="Times New Roman" w:cs="Times New Roman"/>
          <w:sz w:val="24"/>
          <w:szCs w:val="24"/>
        </w:rPr>
        <w:t>д с 01.01.2015 по 31.03.2017</w:t>
      </w:r>
      <w:r w:rsidRPr="001D25F6">
        <w:rPr>
          <w:rFonts w:ascii="Times New Roman" w:hAnsi="Times New Roman" w:cs="Times New Roman"/>
          <w:sz w:val="24"/>
          <w:szCs w:val="24"/>
        </w:rPr>
        <w:t xml:space="preserve"> Департамент осуществля</w:t>
      </w:r>
      <w:r w:rsidR="00693C0E">
        <w:rPr>
          <w:rFonts w:ascii="Times New Roman" w:hAnsi="Times New Roman" w:cs="Times New Roman"/>
          <w:sz w:val="24"/>
          <w:szCs w:val="24"/>
        </w:rPr>
        <w:t>лось</w:t>
      </w:r>
      <w:r w:rsidRPr="001D25F6">
        <w:rPr>
          <w:rFonts w:ascii="Times New Roman" w:hAnsi="Times New Roman" w:cs="Times New Roman"/>
          <w:sz w:val="24"/>
          <w:szCs w:val="24"/>
        </w:rPr>
        <w:t xml:space="preserve"> организаци</w:t>
      </w:r>
      <w:r w:rsidR="00693C0E">
        <w:rPr>
          <w:rFonts w:ascii="Times New Roman" w:hAnsi="Times New Roman" w:cs="Times New Roman"/>
          <w:sz w:val="24"/>
          <w:szCs w:val="24"/>
        </w:rPr>
        <w:t xml:space="preserve">я </w:t>
      </w:r>
      <w:r w:rsidRPr="00693C0E">
        <w:rPr>
          <w:rFonts w:ascii="Times New Roman" w:hAnsi="Times New Roman" w:cs="Times New Roman"/>
          <w:sz w:val="24"/>
          <w:szCs w:val="24"/>
        </w:rPr>
        <w:t xml:space="preserve">государственного </w:t>
      </w:r>
      <w:r w:rsidR="00027221">
        <w:rPr>
          <w:rFonts w:ascii="Times New Roman" w:hAnsi="Times New Roman" w:cs="Times New Roman"/>
          <w:sz w:val="24"/>
          <w:szCs w:val="24"/>
        </w:rPr>
        <w:t xml:space="preserve">геологического </w:t>
      </w:r>
      <w:r w:rsidRPr="00693C0E">
        <w:rPr>
          <w:rFonts w:ascii="Times New Roman" w:hAnsi="Times New Roman" w:cs="Times New Roman"/>
          <w:sz w:val="24"/>
          <w:szCs w:val="24"/>
        </w:rPr>
        <w:t>изучения недр по следующим направлениям:</w:t>
      </w:r>
    </w:p>
    <w:p w14:paraId="4C321E7B" w14:textId="77777777" w:rsidR="00CC0D54" w:rsidRPr="001D25F6" w:rsidRDefault="00CC0D54" w:rsidP="000C34DE">
      <w:pPr>
        <w:pStyle w:val="ab"/>
        <w:numPr>
          <w:ilvl w:val="0"/>
          <w:numId w:val="8"/>
        </w:numPr>
        <w:ind w:left="0" w:firstLine="709"/>
        <w:jc w:val="both"/>
        <w:rPr>
          <w:b w:val="0"/>
          <w:sz w:val="24"/>
        </w:rPr>
      </w:pPr>
      <w:r w:rsidRPr="001D25F6">
        <w:rPr>
          <w:b w:val="0"/>
          <w:sz w:val="24"/>
        </w:rPr>
        <w:t>Проведение региональных геолого-съемочных работ масштаба 1:200000 на территории суши</w:t>
      </w:r>
      <w:r w:rsidRPr="001D25F6">
        <w:rPr>
          <w:b w:val="0"/>
          <w:sz w:val="24"/>
          <w:lang w:val="ru-RU"/>
        </w:rPr>
        <w:t>;</w:t>
      </w:r>
    </w:p>
    <w:p w14:paraId="39C84287" w14:textId="77777777" w:rsidR="00CC0D54" w:rsidRPr="001D25F6" w:rsidRDefault="00CC0D54" w:rsidP="000C34DE">
      <w:pPr>
        <w:pStyle w:val="ab"/>
        <w:numPr>
          <w:ilvl w:val="0"/>
          <w:numId w:val="8"/>
        </w:numPr>
        <w:ind w:left="0" w:firstLine="709"/>
        <w:jc w:val="both"/>
        <w:rPr>
          <w:b w:val="0"/>
          <w:sz w:val="24"/>
          <w:lang w:val="ru-RU"/>
        </w:rPr>
      </w:pPr>
      <w:r w:rsidRPr="001D25F6">
        <w:rPr>
          <w:b w:val="0"/>
          <w:sz w:val="24"/>
        </w:rPr>
        <w:t xml:space="preserve">Гидрогеологические, инженерно-геологические и </w:t>
      </w:r>
      <w:proofErr w:type="spellStart"/>
      <w:r w:rsidRPr="001D25F6">
        <w:rPr>
          <w:b w:val="0"/>
          <w:sz w:val="24"/>
        </w:rPr>
        <w:t>геоэкологические</w:t>
      </w:r>
      <w:proofErr w:type="spellEnd"/>
      <w:r w:rsidRPr="001D25F6">
        <w:rPr>
          <w:b w:val="0"/>
          <w:sz w:val="24"/>
        </w:rPr>
        <w:t xml:space="preserve"> съемки</w:t>
      </w:r>
      <w:r w:rsidRPr="001D25F6">
        <w:rPr>
          <w:b w:val="0"/>
          <w:sz w:val="24"/>
          <w:lang w:val="ru-RU"/>
        </w:rPr>
        <w:t>;</w:t>
      </w:r>
    </w:p>
    <w:p w14:paraId="52AD19D2" w14:textId="77777777" w:rsidR="00CC0D54" w:rsidRPr="001D25F6" w:rsidRDefault="00CC0D54" w:rsidP="000C34DE">
      <w:pPr>
        <w:pStyle w:val="a6"/>
        <w:numPr>
          <w:ilvl w:val="0"/>
          <w:numId w:val="8"/>
        </w:numPr>
        <w:spacing w:after="0" w:line="240" w:lineRule="auto"/>
        <w:ind w:left="0" w:firstLine="709"/>
        <w:jc w:val="both"/>
        <w:rPr>
          <w:rFonts w:ascii="Times New Roman" w:hAnsi="Times New Roman" w:cs="Times New Roman"/>
          <w:bCs/>
          <w:sz w:val="24"/>
          <w:szCs w:val="24"/>
        </w:rPr>
      </w:pPr>
      <w:r w:rsidRPr="001D25F6">
        <w:rPr>
          <w:rFonts w:ascii="Times New Roman" w:hAnsi="Times New Roman" w:cs="Times New Roman"/>
          <w:bCs/>
          <w:sz w:val="24"/>
          <w:szCs w:val="24"/>
        </w:rPr>
        <w:t>Мониторинг состояния и охраны геологической среды;</w:t>
      </w:r>
    </w:p>
    <w:p w14:paraId="55C472E4" w14:textId="77777777" w:rsidR="00CC0D54" w:rsidRPr="001D25F6" w:rsidRDefault="00CC0D54" w:rsidP="000C34DE">
      <w:pPr>
        <w:pStyle w:val="a6"/>
        <w:numPr>
          <w:ilvl w:val="0"/>
          <w:numId w:val="8"/>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Воспроизводство минерально-сырьевой базы подземных вод (питьевых и минеральных);</w:t>
      </w:r>
    </w:p>
    <w:p w14:paraId="6C787A5B" w14:textId="77777777" w:rsidR="00CC0D54" w:rsidRPr="001D25F6" w:rsidRDefault="00CC0D54" w:rsidP="000C34DE">
      <w:pPr>
        <w:pStyle w:val="a6"/>
        <w:numPr>
          <w:ilvl w:val="0"/>
          <w:numId w:val="8"/>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Воспроизводство минерально-сырьевой базы углеводородного сырья;</w:t>
      </w:r>
    </w:p>
    <w:p w14:paraId="64FAD39E" w14:textId="77777777" w:rsidR="00CC0D54" w:rsidRPr="001D25F6" w:rsidRDefault="00CC0D54" w:rsidP="000C34DE">
      <w:pPr>
        <w:pStyle w:val="a6"/>
        <w:numPr>
          <w:ilvl w:val="0"/>
          <w:numId w:val="8"/>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Воспроизводство минерально-сырьевой базы редких металлов;</w:t>
      </w:r>
    </w:p>
    <w:p w14:paraId="0595373C" w14:textId="77777777" w:rsidR="00CC0D54" w:rsidRPr="001D25F6" w:rsidRDefault="00CC0D54" w:rsidP="000C34DE">
      <w:pPr>
        <w:pStyle w:val="a6"/>
        <w:numPr>
          <w:ilvl w:val="0"/>
          <w:numId w:val="8"/>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Воспроизводство минерально-сырьевой базы неметаллических полезных ископаемых.</w:t>
      </w:r>
    </w:p>
    <w:p w14:paraId="48749C50" w14:textId="77777777" w:rsidR="00CC0D54" w:rsidRPr="001D25F6" w:rsidRDefault="00CC0D54" w:rsidP="000C34DE">
      <w:pPr>
        <w:spacing w:after="0" w:line="240" w:lineRule="auto"/>
        <w:ind w:firstLine="709"/>
        <w:jc w:val="both"/>
        <w:rPr>
          <w:rFonts w:ascii="Times New Roman" w:hAnsi="Times New Roman" w:cs="Times New Roman"/>
          <w:bCs/>
          <w:sz w:val="24"/>
          <w:szCs w:val="24"/>
        </w:rPr>
      </w:pPr>
      <w:r w:rsidRPr="001D25F6">
        <w:rPr>
          <w:rFonts w:ascii="Times New Roman" w:hAnsi="Times New Roman" w:cs="Times New Roman"/>
          <w:bCs/>
          <w:sz w:val="24"/>
          <w:szCs w:val="24"/>
        </w:rPr>
        <w:t xml:space="preserve">В период </w:t>
      </w:r>
      <w:r w:rsidRPr="001D25F6">
        <w:rPr>
          <w:rFonts w:ascii="Times New Roman" w:hAnsi="Times New Roman" w:cs="Times New Roman"/>
          <w:sz w:val="24"/>
          <w:szCs w:val="24"/>
        </w:rPr>
        <w:t xml:space="preserve">с 01.01.2015г. по 31.03.2017г. на территории Северо-Кавказского федерального округа за счет средств федерального бюджета </w:t>
      </w:r>
      <w:r w:rsidRPr="001D25F6">
        <w:rPr>
          <w:rFonts w:ascii="Times New Roman" w:hAnsi="Times New Roman" w:cs="Times New Roman"/>
          <w:bCs/>
          <w:sz w:val="24"/>
          <w:szCs w:val="24"/>
        </w:rPr>
        <w:t xml:space="preserve">проводились геологоразведочные </w:t>
      </w:r>
      <w:proofErr w:type="gramStart"/>
      <w:r w:rsidRPr="001D25F6">
        <w:rPr>
          <w:rFonts w:ascii="Times New Roman" w:hAnsi="Times New Roman" w:cs="Times New Roman"/>
          <w:bCs/>
          <w:sz w:val="24"/>
          <w:szCs w:val="24"/>
        </w:rPr>
        <w:t xml:space="preserve">работы </w:t>
      </w:r>
      <w:r w:rsidR="00693C0E">
        <w:rPr>
          <w:rFonts w:ascii="Times New Roman" w:hAnsi="Times New Roman" w:cs="Times New Roman"/>
          <w:bCs/>
          <w:sz w:val="24"/>
          <w:szCs w:val="24"/>
        </w:rPr>
        <w:t>:</w:t>
      </w:r>
      <w:proofErr w:type="gramEnd"/>
    </w:p>
    <w:p w14:paraId="3C9D86A6" w14:textId="77777777" w:rsidR="00CC0D54" w:rsidRPr="001D25F6" w:rsidRDefault="00CC0D54" w:rsidP="000C34DE">
      <w:pPr>
        <w:spacing w:after="0" w:line="240" w:lineRule="auto"/>
        <w:ind w:firstLine="709"/>
        <w:jc w:val="both"/>
        <w:rPr>
          <w:rFonts w:ascii="Times New Roman" w:hAnsi="Times New Roman" w:cs="Times New Roman"/>
          <w:bCs/>
          <w:sz w:val="24"/>
          <w:szCs w:val="24"/>
        </w:rPr>
      </w:pPr>
      <w:r w:rsidRPr="001D25F6">
        <w:rPr>
          <w:rFonts w:ascii="Times New Roman" w:hAnsi="Times New Roman" w:cs="Times New Roman"/>
          <w:bCs/>
          <w:sz w:val="24"/>
          <w:szCs w:val="24"/>
        </w:rPr>
        <w:t>в 2015 году на 21 объекте;</w:t>
      </w:r>
    </w:p>
    <w:p w14:paraId="02436321" w14:textId="77777777" w:rsidR="00CC0D54" w:rsidRPr="001D25F6" w:rsidRDefault="00CC0D54" w:rsidP="000C34DE">
      <w:pPr>
        <w:pStyle w:val="a6"/>
        <w:spacing w:after="0" w:line="240" w:lineRule="auto"/>
        <w:ind w:left="0" w:firstLine="709"/>
        <w:jc w:val="both"/>
        <w:rPr>
          <w:rFonts w:ascii="Times New Roman" w:hAnsi="Times New Roman" w:cs="Times New Roman"/>
          <w:bCs/>
          <w:sz w:val="24"/>
          <w:szCs w:val="24"/>
        </w:rPr>
      </w:pPr>
      <w:r w:rsidRPr="001D25F6">
        <w:rPr>
          <w:rFonts w:ascii="Times New Roman" w:hAnsi="Times New Roman" w:cs="Times New Roman"/>
          <w:bCs/>
          <w:sz w:val="24"/>
          <w:szCs w:val="24"/>
        </w:rPr>
        <w:t>в 2016 году на 9 объектах;</w:t>
      </w:r>
    </w:p>
    <w:p w14:paraId="6E3E8DC7" w14:textId="77777777" w:rsidR="00CC0D54" w:rsidRPr="001D25F6" w:rsidRDefault="00CC0D54" w:rsidP="000C34DE">
      <w:pPr>
        <w:pStyle w:val="a6"/>
        <w:spacing w:after="0" w:line="240" w:lineRule="auto"/>
        <w:ind w:left="0" w:firstLine="709"/>
        <w:jc w:val="both"/>
        <w:rPr>
          <w:rFonts w:ascii="Times New Roman" w:hAnsi="Times New Roman" w:cs="Times New Roman"/>
          <w:b/>
          <w:bCs/>
          <w:sz w:val="24"/>
          <w:szCs w:val="24"/>
        </w:rPr>
      </w:pPr>
      <w:r w:rsidRPr="001D25F6">
        <w:rPr>
          <w:rFonts w:ascii="Times New Roman" w:hAnsi="Times New Roman" w:cs="Times New Roman"/>
          <w:bCs/>
          <w:sz w:val="24"/>
          <w:szCs w:val="24"/>
        </w:rPr>
        <w:t>в 1 квартале 2017 года на 2 объектах.</w:t>
      </w:r>
    </w:p>
    <w:p w14:paraId="70D1EC40" w14:textId="77777777" w:rsidR="00CC0D54" w:rsidRPr="001D25F6" w:rsidRDefault="00CC0D54" w:rsidP="000C34DE">
      <w:pPr>
        <w:spacing w:after="0" w:line="240" w:lineRule="auto"/>
        <w:ind w:firstLine="709"/>
        <w:jc w:val="both"/>
        <w:rPr>
          <w:rFonts w:ascii="Times New Roman" w:hAnsi="Times New Roman" w:cs="Times New Roman"/>
          <w:bCs/>
          <w:sz w:val="24"/>
          <w:szCs w:val="24"/>
        </w:rPr>
      </w:pPr>
      <w:r w:rsidRPr="001D25F6">
        <w:rPr>
          <w:rFonts w:ascii="Times New Roman" w:hAnsi="Times New Roman" w:cs="Times New Roman"/>
          <w:sz w:val="24"/>
          <w:szCs w:val="24"/>
        </w:rPr>
        <w:t xml:space="preserve">Объекты геологоразведочных работ выделялись Департаментом на основании анализа геологической изученности минерально-сырьевой базы территории </w:t>
      </w:r>
      <w:proofErr w:type="gramStart"/>
      <w:r w:rsidRPr="001D25F6">
        <w:rPr>
          <w:rFonts w:ascii="Times New Roman" w:hAnsi="Times New Roman" w:cs="Times New Roman"/>
          <w:sz w:val="24"/>
          <w:szCs w:val="24"/>
        </w:rPr>
        <w:t>Северо-Кавказского</w:t>
      </w:r>
      <w:proofErr w:type="gramEnd"/>
      <w:r w:rsidRPr="001D25F6">
        <w:rPr>
          <w:rFonts w:ascii="Times New Roman" w:hAnsi="Times New Roman" w:cs="Times New Roman"/>
          <w:sz w:val="24"/>
          <w:szCs w:val="24"/>
        </w:rPr>
        <w:t xml:space="preserve"> федерального округа и потребностей региона в запасах минерального сырья, а также приоритетных направлений развития республик Северного Кавказа. Перспективные объекты геологоразведочных работ в установленном порядке </w:t>
      </w:r>
      <w:proofErr w:type="gramStart"/>
      <w:r w:rsidRPr="001D25F6">
        <w:rPr>
          <w:rFonts w:ascii="Times New Roman" w:hAnsi="Times New Roman" w:cs="Times New Roman"/>
          <w:sz w:val="24"/>
          <w:szCs w:val="24"/>
        </w:rPr>
        <w:t>включались  в</w:t>
      </w:r>
      <w:proofErr w:type="gramEnd"/>
      <w:r w:rsidRPr="001D25F6">
        <w:rPr>
          <w:rFonts w:ascii="Times New Roman" w:hAnsi="Times New Roman" w:cs="Times New Roman"/>
          <w:sz w:val="24"/>
          <w:szCs w:val="24"/>
        </w:rPr>
        <w:t xml:space="preserve"> подпрограмму  «Воспроизводство минерально-сырьевой базы, геологическое изучение недр» государственной программы Российской Федерации «Воспроизводство и и</w:t>
      </w:r>
      <w:r w:rsidR="003D7784">
        <w:rPr>
          <w:rFonts w:ascii="Times New Roman" w:hAnsi="Times New Roman" w:cs="Times New Roman"/>
          <w:sz w:val="24"/>
          <w:szCs w:val="24"/>
        </w:rPr>
        <w:t xml:space="preserve">спользование природных ресурсов», утвержденной постановлением Правительства Российской Федерации от 15.04.2014 № 322 (далее – Госпрограмма). </w:t>
      </w:r>
      <w:r w:rsidRPr="001D25F6">
        <w:rPr>
          <w:rFonts w:ascii="Times New Roman" w:hAnsi="Times New Roman" w:cs="Times New Roman"/>
          <w:sz w:val="24"/>
          <w:szCs w:val="24"/>
        </w:rPr>
        <w:t xml:space="preserve"> </w:t>
      </w:r>
      <w:r w:rsidRPr="001D25F6">
        <w:rPr>
          <w:rFonts w:ascii="Times New Roman" w:hAnsi="Times New Roman" w:cs="Times New Roman"/>
          <w:bCs/>
          <w:sz w:val="24"/>
          <w:szCs w:val="24"/>
        </w:rPr>
        <w:t xml:space="preserve">Перечни объектов </w:t>
      </w:r>
      <w:r w:rsidRPr="001D25F6">
        <w:rPr>
          <w:rFonts w:ascii="Times New Roman" w:eastAsia="Times New Roman" w:hAnsi="Times New Roman" w:cs="Times New Roman"/>
          <w:sz w:val="24"/>
          <w:szCs w:val="24"/>
        </w:rPr>
        <w:t>государственного заказа Федерального агентства по недропользованию по воспроизводству минерально-сырьевой базы и регионально</w:t>
      </w:r>
      <w:r w:rsidR="003D7784">
        <w:rPr>
          <w:rFonts w:ascii="Times New Roman" w:eastAsia="Times New Roman" w:hAnsi="Times New Roman" w:cs="Times New Roman"/>
          <w:sz w:val="24"/>
          <w:szCs w:val="24"/>
        </w:rPr>
        <w:t>му</w:t>
      </w:r>
      <w:r w:rsidRPr="001D25F6">
        <w:rPr>
          <w:rFonts w:ascii="Times New Roman" w:eastAsia="Times New Roman" w:hAnsi="Times New Roman" w:cs="Times New Roman"/>
          <w:sz w:val="24"/>
          <w:szCs w:val="24"/>
        </w:rPr>
        <w:t xml:space="preserve"> изучени</w:t>
      </w:r>
      <w:r w:rsidR="003D7784">
        <w:rPr>
          <w:rFonts w:ascii="Times New Roman" w:eastAsia="Times New Roman" w:hAnsi="Times New Roman" w:cs="Times New Roman"/>
          <w:sz w:val="24"/>
          <w:szCs w:val="24"/>
        </w:rPr>
        <w:t>ю</w:t>
      </w:r>
      <w:r w:rsidRPr="001D25F6">
        <w:rPr>
          <w:rFonts w:ascii="Times New Roman" w:eastAsia="Times New Roman" w:hAnsi="Times New Roman" w:cs="Times New Roman"/>
          <w:sz w:val="24"/>
          <w:szCs w:val="24"/>
        </w:rPr>
        <w:t xml:space="preserve"> недр </w:t>
      </w:r>
      <w:r w:rsidRPr="001D25F6">
        <w:rPr>
          <w:rFonts w:ascii="Times New Roman" w:hAnsi="Times New Roman" w:cs="Times New Roman"/>
          <w:bCs/>
          <w:sz w:val="24"/>
          <w:szCs w:val="24"/>
        </w:rPr>
        <w:t xml:space="preserve">утверждались приказами Роснедр: </w:t>
      </w:r>
    </w:p>
    <w:p w14:paraId="406145D1" w14:textId="77777777" w:rsidR="00CC0D54" w:rsidRPr="0052549D" w:rsidRDefault="00CC0D54" w:rsidP="000C34DE">
      <w:pPr>
        <w:spacing w:after="0" w:line="240" w:lineRule="auto"/>
        <w:ind w:firstLine="709"/>
        <w:jc w:val="both"/>
        <w:rPr>
          <w:rFonts w:ascii="Times New Roman" w:hAnsi="Times New Roman" w:cs="Times New Roman"/>
          <w:bCs/>
          <w:sz w:val="24"/>
          <w:szCs w:val="24"/>
        </w:rPr>
      </w:pPr>
      <w:r w:rsidRPr="0052549D">
        <w:rPr>
          <w:rFonts w:ascii="Times New Roman" w:hAnsi="Times New Roman" w:cs="Times New Roman"/>
          <w:bCs/>
          <w:sz w:val="24"/>
          <w:szCs w:val="24"/>
        </w:rPr>
        <w:t xml:space="preserve">№ 333 от 12.05.2015г. и № 385 от 04.06.2015г. – на 2015 год; </w:t>
      </w:r>
    </w:p>
    <w:p w14:paraId="6EC0326C" w14:textId="77777777" w:rsidR="00CC0D54" w:rsidRPr="0052549D" w:rsidRDefault="00CC0D54" w:rsidP="000C34DE">
      <w:pPr>
        <w:spacing w:after="0" w:line="240" w:lineRule="auto"/>
        <w:ind w:firstLine="709"/>
        <w:jc w:val="both"/>
        <w:rPr>
          <w:rFonts w:ascii="Times New Roman" w:hAnsi="Times New Roman" w:cs="Times New Roman"/>
          <w:bCs/>
          <w:sz w:val="24"/>
          <w:szCs w:val="24"/>
        </w:rPr>
      </w:pPr>
      <w:r w:rsidRPr="0052549D">
        <w:rPr>
          <w:rFonts w:ascii="Times New Roman" w:hAnsi="Times New Roman" w:cs="Times New Roman"/>
          <w:sz w:val="24"/>
          <w:szCs w:val="24"/>
        </w:rPr>
        <w:t>№</w:t>
      </w:r>
      <w:r w:rsidR="00F7365A" w:rsidRPr="0052549D">
        <w:rPr>
          <w:rFonts w:ascii="Times New Roman" w:hAnsi="Times New Roman" w:cs="Times New Roman"/>
          <w:sz w:val="24"/>
          <w:szCs w:val="24"/>
        </w:rPr>
        <w:t xml:space="preserve"> </w:t>
      </w:r>
      <w:r w:rsidRPr="0052549D">
        <w:rPr>
          <w:rFonts w:ascii="Times New Roman" w:hAnsi="Times New Roman" w:cs="Times New Roman"/>
          <w:sz w:val="24"/>
          <w:szCs w:val="24"/>
        </w:rPr>
        <w:t>460 от 15.07.2016 г.</w:t>
      </w:r>
      <w:r w:rsidRPr="0052549D">
        <w:rPr>
          <w:rFonts w:ascii="Times New Roman" w:hAnsi="Times New Roman" w:cs="Times New Roman"/>
          <w:bCs/>
          <w:sz w:val="24"/>
          <w:szCs w:val="24"/>
        </w:rPr>
        <w:t xml:space="preserve"> и № 321 от 29.04.2016г. - на 2016 год.</w:t>
      </w:r>
    </w:p>
    <w:p w14:paraId="5E5B4EB8" w14:textId="77777777" w:rsidR="00027221" w:rsidRDefault="00CC0D54" w:rsidP="000C34DE">
      <w:pPr>
        <w:spacing w:after="0" w:line="240" w:lineRule="auto"/>
        <w:ind w:firstLine="709"/>
        <w:jc w:val="both"/>
        <w:rPr>
          <w:rFonts w:ascii="Times New Roman" w:hAnsi="Times New Roman" w:cs="Times New Roman"/>
          <w:sz w:val="24"/>
          <w:szCs w:val="24"/>
        </w:rPr>
      </w:pPr>
      <w:r w:rsidRPr="001D25F6">
        <w:rPr>
          <w:rFonts w:ascii="Times New Roman" w:hAnsi="Times New Roman" w:cs="Times New Roman"/>
          <w:bCs/>
          <w:sz w:val="24"/>
          <w:szCs w:val="24"/>
        </w:rPr>
        <w:t>П</w:t>
      </w:r>
      <w:r w:rsidRPr="001D25F6">
        <w:rPr>
          <w:rFonts w:ascii="Times New Roman" w:hAnsi="Times New Roman" w:cs="Times New Roman"/>
          <w:sz w:val="24"/>
          <w:szCs w:val="24"/>
        </w:rPr>
        <w:t>еречень объект</w:t>
      </w:r>
      <w:r w:rsidR="003D7784">
        <w:rPr>
          <w:rFonts w:ascii="Times New Roman" w:hAnsi="Times New Roman" w:cs="Times New Roman"/>
          <w:sz w:val="24"/>
          <w:szCs w:val="24"/>
        </w:rPr>
        <w:t xml:space="preserve">ов, по которым выполнялись   геолого-разведочные </w:t>
      </w:r>
      <w:proofErr w:type="gramStart"/>
      <w:r w:rsidR="003D7784">
        <w:rPr>
          <w:rFonts w:ascii="Times New Roman" w:hAnsi="Times New Roman" w:cs="Times New Roman"/>
          <w:sz w:val="24"/>
          <w:szCs w:val="24"/>
        </w:rPr>
        <w:t xml:space="preserve">работы </w:t>
      </w:r>
      <w:r w:rsidR="00027221">
        <w:rPr>
          <w:rFonts w:ascii="Times New Roman" w:hAnsi="Times New Roman" w:cs="Times New Roman"/>
          <w:sz w:val="24"/>
          <w:szCs w:val="24"/>
        </w:rPr>
        <w:t xml:space="preserve"> в</w:t>
      </w:r>
      <w:proofErr w:type="gramEnd"/>
      <w:r w:rsidR="00027221">
        <w:rPr>
          <w:rFonts w:ascii="Times New Roman" w:hAnsi="Times New Roman" w:cs="Times New Roman"/>
          <w:sz w:val="24"/>
          <w:szCs w:val="24"/>
        </w:rPr>
        <w:t xml:space="preserve"> 2015-2017 </w:t>
      </w:r>
      <w:r w:rsidRPr="001D25F6">
        <w:rPr>
          <w:rFonts w:ascii="Times New Roman" w:hAnsi="Times New Roman" w:cs="Times New Roman"/>
          <w:sz w:val="24"/>
          <w:szCs w:val="24"/>
        </w:rPr>
        <w:t>годах п</w:t>
      </w:r>
      <w:r w:rsidR="007B5974">
        <w:rPr>
          <w:rFonts w:ascii="Times New Roman" w:hAnsi="Times New Roman" w:cs="Times New Roman"/>
          <w:sz w:val="24"/>
          <w:szCs w:val="24"/>
        </w:rPr>
        <w:t xml:space="preserve">риведен в </w:t>
      </w:r>
      <w:r w:rsidR="00027221" w:rsidRPr="00027221">
        <w:rPr>
          <w:rFonts w:ascii="Times New Roman" w:hAnsi="Times New Roman" w:cs="Times New Roman"/>
          <w:b/>
          <w:sz w:val="24"/>
          <w:szCs w:val="24"/>
        </w:rPr>
        <w:t>Приложении</w:t>
      </w:r>
      <w:r w:rsidR="007B5974" w:rsidRPr="00027221">
        <w:rPr>
          <w:rFonts w:ascii="Times New Roman" w:hAnsi="Times New Roman" w:cs="Times New Roman"/>
          <w:b/>
          <w:sz w:val="24"/>
          <w:szCs w:val="24"/>
        </w:rPr>
        <w:t xml:space="preserve"> 1</w:t>
      </w:r>
      <w:r w:rsidR="00027221">
        <w:rPr>
          <w:rFonts w:ascii="Times New Roman" w:hAnsi="Times New Roman" w:cs="Times New Roman"/>
          <w:sz w:val="24"/>
          <w:szCs w:val="24"/>
        </w:rPr>
        <w:t xml:space="preserve"> </w:t>
      </w:r>
      <w:r w:rsidR="00091DFB">
        <w:rPr>
          <w:rFonts w:ascii="Times New Roman" w:hAnsi="Times New Roman" w:cs="Times New Roman"/>
          <w:sz w:val="24"/>
          <w:szCs w:val="24"/>
        </w:rPr>
        <w:t xml:space="preserve">и </w:t>
      </w:r>
      <w:r w:rsidR="00091DFB">
        <w:rPr>
          <w:rFonts w:ascii="Times New Roman" w:hAnsi="Times New Roman" w:cs="Times New Roman"/>
          <w:b/>
          <w:sz w:val="24"/>
          <w:szCs w:val="24"/>
        </w:rPr>
        <w:t>Приложени</w:t>
      </w:r>
      <w:r w:rsidR="00350209">
        <w:rPr>
          <w:rFonts w:ascii="Times New Roman" w:hAnsi="Times New Roman" w:cs="Times New Roman"/>
          <w:b/>
          <w:sz w:val="24"/>
          <w:szCs w:val="24"/>
        </w:rPr>
        <w:t>и</w:t>
      </w:r>
      <w:r w:rsidR="00091DFB">
        <w:rPr>
          <w:rFonts w:ascii="Times New Roman" w:hAnsi="Times New Roman" w:cs="Times New Roman"/>
          <w:b/>
          <w:sz w:val="24"/>
          <w:szCs w:val="24"/>
        </w:rPr>
        <w:t xml:space="preserve"> 3 (аналитическая таблица) </w:t>
      </w:r>
      <w:r w:rsidR="00027221">
        <w:rPr>
          <w:rFonts w:ascii="Times New Roman" w:hAnsi="Times New Roman" w:cs="Times New Roman"/>
          <w:sz w:val="24"/>
          <w:szCs w:val="24"/>
        </w:rPr>
        <w:t>к настоящему Акту.</w:t>
      </w:r>
    </w:p>
    <w:p w14:paraId="6FE7E1DA" w14:textId="77777777" w:rsidR="00CC0D54" w:rsidRPr="001D25F6" w:rsidRDefault="00027221" w:rsidP="000C34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CC0D54" w:rsidRPr="001D25F6">
        <w:rPr>
          <w:rFonts w:ascii="Times New Roman" w:hAnsi="Times New Roman" w:cs="Times New Roman"/>
          <w:sz w:val="24"/>
          <w:szCs w:val="24"/>
        </w:rPr>
        <w:t xml:space="preserve">о данным Департамента </w:t>
      </w:r>
      <w:r w:rsidR="003D7784">
        <w:rPr>
          <w:rFonts w:ascii="Times New Roman" w:hAnsi="Times New Roman" w:cs="Times New Roman"/>
          <w:sz w:val="24"/>
          <w:szCs w:val="24"/>
        </w:rPr>
        <w:t xml:space="preserve">общий объем </w:t>
      </w:r>
      <w:r w:rsidR="00CC0D54" w:rsidRPr="001D25F6">
        <w:rPr>
          <w:rFonts w:ascii="Times New Roman" w:hAnsi="Times New Roman" w:cs="Times New Roman"/>
          <w:sz w:val="24"/>
          <w:szCs w:val="24"/>
        </w:rPr>
        <w:t>финансировани</w:t>
      </w:r>
      <w:r w:rsidR="003D7784">
        <w:rPr>
          <w:rFonts w:ascii="Times New Roman" w:hAnsi="Times New Roman" w:cs="Times New Roman"/>
          <w:sz w:val="24"/>
          <w:szCs w:val="24"/>
        </w:rPr>
        <w:t>я</w:t>
      </w:r>
      <w:r w:rsidR="00CC0D54" w:rsidRPr="001D25F6">
        <w:rPr>
          <w:rFonts w:ascii="Times New Roman" w:hAnsi="Times New Roman" w:cs="Times New Roman"/>
          <w:sz w:val="24"/>
          <w:szCs w:val="24"/>
        </w:rPr>
        <w:t xml:space="preserve"> по Государственным контрактам на в</w:t>
      </w:r>
      <w:r w:rsidR="00AA6529">
        <w:rPr>
          <w:rFonts w:ascii="Times New Roman" w:hAnsi="Times New Roman" w:cs="Times New Roman"/>
          <w:sz w:val="24"/>
          <w:szCs w:val="24"/>
        </w:rPr>
        <w:t xml:space="preserve">ыполнения </w:t>
      </w:r>
      <w:r w:rsidR="00CC0D54" w:rsidRPr="001D25F6">
        <w:rPr>
          <w:rFonts w:ascii="Times New Roman" w:hAnsi="Times New Roman" w:cs="Times New Roman"/>
          <w:sz w:val="24"/>
          <w:szCs w:val="24"/>
        </w:rPr>
        <w:t>геологоразведочных работ за счет средств федеральн</w:t>
      </w:r>
      <w:r w:rsidR="00AA6529">
        <w:rPr>
          <w:rFonts w:ascii="Times New Roman" w:hAnsi="Times New Roman" w:cs="Times New Roman"/>
          <w:sz w:val="24"/>
          <w:szCs w:val="24"/>
        </w:rPr>
        <w:t>ого бюджета</w:t>
      </w:r>
      <w:r w:rsidR="003D7784">
        <w:rPr>
          <w:rFonts w:ascii="Times New Roman" w:hAnsi="Times New Roman" w:cs="Times New Roman"/>
          <w:sz w:val="24"/>
          <w:szCs w:val="24"/>
        </w:rPr>
        <w:t xml:space="preserve"> </w:t>
      </w:r>
      <w:r w:rsidR="00AA6529">
        <w:rPr>
          <w:rFonts w:ascii="Times New Roman" w:hAnsi="Times New Roman" w:cs="Times New Roman"/>
          <w:sz w:val="24"/>
          <w:szCs w:val="24"/>
        </w:rPr>
        <w:t xml:space="preserve">составил </w:t>
      </w:r>
      <w:r w:rsidR="00CC0D54" w:rsidRPr="001D25F6">
        <w:rPr>
          <w:rFonts w:ascii="Times New Roman" w:hAnsi="Times New Roman" w:cs="Times New Roman"/>
          <w:sz w:val="24"/>
          <w:szCs w:val="24"/>
        </w:rPr>
        <w:t>1724682,355 тыс. руб., в том числе:</w:t>
      </w:r>
    </w:p>
    <w:p w14:paraId="2DD04F73" w14:textId="77777777" w:rsidR="00CC0D54" w:rsidRPr="001D25F6" w:rsidRDefault="00815BAC" w:rsidP="000C34DE">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w:t>
      </w:r>
      <w:r w:rsidR="00CC0D54" w:rsidRPr="001D25F6">
        <w:rPr>
          <w:rFonts w:ascii="Times New Roman" w:hAnsi="Times New Roman" w:cs="Times New Roman"/>
          <w:sz w:val="24"/>
          <w:szCs w:val="24"/>
        </w:rPr>
        <w:t>2015 году - 843360,299 тыс. руб.</w:t>
      </w:r>
      <w:r>
        <w:rPr>
          <w:rFonts w:ascii="Times New Roman" w:hAnsi="Times New Roman" w:cs="Times New Roman"/>
          <w:sz w:val="24"/>
          <w:szCs w:val="24"/>
        </w:rPr>
        <w:t>;</w:t>
      </w:r>
    </w:p>
    <w:p w14:paraId="2B84ADF2" w14:textId="77777777" w:rsidR="00CC0D54" w:rsidRPr="001D25F6" w:rsidRDefault="00815BAC" w:rsidP="000C34DE">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w:t>
      </w:r>
      <w:r w:rsidR="00AA6529">
        <w:rPr>
          <w:rFonts w:ascii="Times New Roman" w:hAnsi="Times New Roman" w:cs="Times New Roman"/>
          <w:sz w:val="24"/>
          <w:szCs w:val="24"/>
        </w:rPr>
        <w:t>2016 году</w:t>
      </w:r>
      <w:r w:rsidR="00CC0D54" w:rsidRPr="001D25F6">
        <w:rPr>
          <w:rFonts w:ascii="Times New Roman" w:hAnsi="Times New Roman" w:cs="Times New Roman"/>
          <w:sz w:val="24"/>
          <w:szCs w:val="24"/>
        </w:rPr>
        <w:t xml:space="preserve"> - 881092,556 тыс. руб.</w:t>
      </w:r>
      <w:r>
        <w:rPr>
          <w:rFonts w:ascii="Times New Roman" w:hAnsi="Times New Roman" w:cs="Times New Roman"/>
          <w:sz w:val="24"/>
          <w:szCs w:val="24"/>
        </w:rPr>
        <w:t>;</w:t>
      </w:r>
    </w:p>
    <w:p w14:paraId="1C11D51D" w14:textId="77777777" w:rsidR="00CC0D54" w:rsidRPr="001D25F6" w:rsidRDefault="00815BAC" w:rsidP="000C34DE">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в 1 квартале 2017 года</w:t>
      </w:r>
      <w:r w:rsidR="00CC0D54" w:rsidRPr="001D25F6">
        <w:rPr>
          <w:rFonts w:ascii="Times New Roman" w:hAnsi="Times New Roman" w:cs="Times New Roman"/>
          <w:sz w:val="24"/>
          <w:szCs w:val="24"/>
        </w:rPr>
        <w:t xml:space="preserve"> - 229,500 тыс. руб.</w:t>
      </w:r>
    </w:p>
    <w:p w14:paraId="732975DA" w14:textId="77777777" w:rsidR="00CC0D54" w:rsidRPr="001D25F6" w:rsidRDefault="00FA25FA" w:rsidP="000C34DE">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 рассмотрении</w:t>
      </w:r>
      <w:r w:rsidR="00CC0D54" w:rsidRPr="001D25F6">
        <w:rPr>
          <w:rFonts w:ascii="Times New Roman" w:hAnsi="Times New Roman" w:cs="Times New Roman"/>
          <w:sz w:val="24"/>
          <w:szCs w:val="24"/>
        </w:rPr>
        <w:t xml:space="preserve"> представленных Департаментом Государственных контрактов на выполнение геологоразведочных работ, проектной документации на проведение геологоразведочных работ, материалов приемки выполненных работ отмечено:</w:t>
      </w:r>
    </w:p>
    <w:p w14:paraId="189B0E81" w14:textId="77777777" w:rsidR="00CC0D54" w:rsidRPr="001D25F6" w:rsidRDefault="00CC0D54" w:rsidP="000C34DE">
      <w:pPr>
        <w:pStyle w:val="a6"/>
        <w:numPr>
          <w:ilvl w:val="0"/>
          <w:numId w:val="6"/>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Размещение государственного заказа на проведение геологоразведочных работ за счет средств федерального бюджета осуществлялось согласно законодательству Российской Федерации в сфере закупок.</w:t>
      </w:r>
    </w:p>
    <w:p w14:paraId="0F882A55" w14:textId="77777777" w:rsidR="00CC0D54" w:rsidRPr="001D25F6" w:rsidRDefault="00CC0D54" w:rsidP="000C34DE">
      <w:pPr>
        <w:pStyle w:val="a6"/>
        <w:numPr>
          <w:ilvl w:val="0"/>
          <w:numId w:val="6"/>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Государственные контракты подписаны надлежаще. Технические (геологические) задания подписаны уполномоченными должностными лицами Департамента и имеют согласования должностных лиц Роснедр и профильных учреждений Роснедр. Ежегодно к Государственным контрактам составлялись Дополнительные соглашения.</w:t>
      </w:r>
    </w:p>
    <w:p w14:paraId="75CCAC95" w14:textId="77777777" w:rsidR="00CC0D54" w:rsidRDefault="00CC0D54" w:rsidP="000C34DE">
      <w:pPr>
        <w:pStyle w:val="a6"/>
        <w:numPr>
          <w:ilvl w:val="0"/>
          <w:numId w:val="6"/>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 xml:space="preserve">Право пользования недрами для целей геологического изучения недр, по основанию, предусмотренному пунктом 9 статьи 10.1 Закона РФ «О недрах», и соответствующие </w:t>
      </w:r>
      <w:r w:rsidR="00FA25FA">
        <w:rPr>
          <w:rFonts w:ascii="Times New Roman" w:hAnsi="Times New Roman" w:cs="Times New Roman"/>
          <w:sz w:val="24"/>
          <w:szCs w:val="24"/>
        </w:rPr>
        <w:t>лицензии на пользование недрами</w:t>
      </w:r>
      <w:r w:rsidRPr="001D25F6">
        <w:rPr>
          <w:rFonts w:ascii="Times New Roman" w:hAnsi="Times New Roman" w:cs="Times New Roman"/>
          <w:sz w:val="24"/>
          <w:szCs w:val="24"/>
        </w:rPr>
        <w:t xml:space="preserve"> выданы по 12 объектам, </w:t>
      </w:r>
      <w:r w:rsidR="00FA25FA">
        <w:rPr>
          <w:rFonts w:ascii="Times New Roman" w:hAnsi="Times New Roman" w:cs="Times New Roman"/>
          <w:sz w:val="24"/>
          <w:szCs w:val="24"/>
        </w:rPr>
        <w:t xml:space="preserve">перечень </w:t>
      </w:r>
      <w:r w:rsidRPr="001D25F6">
        <w:rPr>
          <w:rFonts w:ascii="Times New Roman" w:hAnsi="Times New Roman" w:cs="Times New Roman"/>
          <w:sz w:val="24"/>
          <w:szCs w:val="24"/>
        </w:rPr>
        <w:t xml:space="preserve">которых приведен в </w:t>
      </w:r>
      <w:r w:rsidR="00027221" w:rsidRPr="00027221">
        <w:rPr>
          <w:rFonts w:ascii="Times New Roman" w:hAnsi="Times New Roman" w:cs="Times New Roman"/>
          <w:b/>
          <w:sz w:val="24"/>
          <w:szCs w:val="24"/>
        </w:rPr>
        <w:t>Приложении</w:t>
      </w:r>
      <w:r w:rsidR="00A80244" w:rsidRPr="00027221">
        <w:rPr>
          <w:rFonts w:ascii="Times New Roman" w:hAnsi="Times New Roman" w:cs="Times New Roman"/>
          <w:b/>
          <w:sz w:val="24"/>
          <w:szCs w:val="24"/>
        </w:rPr>
        <w:t xml:space="preserve"> 2</w:t>
      </w:r>
      <w:r w:rsidR="00027221">
        <w:rPr>
          <w:rFonts w:ascii="Times New Roman" w:hAnsi="Times New Roman" w:cs="Times New Roman"/>
          <w:sz w:val="24"/>
          <w:szCs w:val="24"/>
        </w:rPr>
        <w:t xml:space="preserve"> к настоящему Акту</w:t>
      </w:r>
      <w:r w:rsidR="00127D4C">
        <w:rPr>
          <w:rFonts w:ascii="Times New Roman" w:hAnsi="Times New Roman" w:cs="Times New Roman"/>
          <w:sz w:val="24"/>
          <w:szCs w:val="24"/>
        </w:rPr>
        <w:t>.</w:t>
      </w:r>
    </w:p>
    <w:p w14:paraId="4805C8B0" w14:textId="77777777" w:rsidR="00CC0D54" w:rsidRPr="001D25F6" w:rsidRDefault="00CC0D54" w:rsidP="0007222F">
      <w:pPr>
        <w:pStyle w:val="a6"/>
        <w:numPr>
          <w:ilvl w:val="0"/>
          <w:numId w:val="6"/>
        </w:numPr>
        <w:spacing w:before="120"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По каждому объекту составлена и утверждена Проектная документация на проведение работ по геологическому изучению недр, которая прошла экспертизу в соответствии со ст.36.1 Закона РФ «О недрах».</w:t>
      </w:r>
    </w:p>
    <w:p w14:paraId="20F0EBD2" w14:textId="77777777" w:rsidR="00CC0D54" w:rsidRPr="001D25F6" w:rsidRDefault="00CC0D54" w:rsidP="000C34DE">
      <w:pPr>
        <w:pStyle w:val="a6"/>
        <w:numPr>
          <w:ilvl w:val="0"/>
          <w:numId w:val="6"/>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 xml:space="preserve">Объекты геологоразведочных работ по каждому государственному контракту зарегистрированы в установленном порядке. </w:t>
      </w:r>
    </w:p>
    <w:p w14:paraId="55938FA2" w14:textId="77777777" w:rsidR="00CC0D54" w:rsidRPr="001D25F6" w:rsidRDefault="00CC0D54" w:rsidP="000C34DE">
      <w:pPr>
        <w:pStyle w:val="a6"/>
        <w:numPr>
          <w:ilvl w:val="0"/>
          <w:numId w:val="6"/>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Приемка геологоразведочных работ о</w:t>
      </w:r>
      <w:r w:rsidR="003D7784">
        <w:rPr>
          <w:rFonts w:ascii="Times New Roman" w:hAnsi="Times New Roman" w:cs="Times New Roman"/>
          <w:sz w:val="24"/>
          <w:szCs w:val="24"/>
        </w:rPr>
        <w:t xml:space="preserve">существлялась в соответствии с </w:t>
      </w:r>
      <w:r w:rsidRPr="001D25F6">
        <w:rPr>
          <w:rFonts w:ascii="Times New Roman" w:hAnsi="Times New Roman" w:cs="Times New Roman"/>
          <w:sz w:val="24"/>
          <w:szCs w:val="24"/>
        </w:rPr>
        <w:t>Временным регламентом приемки и оплаты выполненных работ по государственным контрактам на выполнения геологоразведочных работ за сч</w:t>
      </w:r>
      <w:r w:rsidR="003D7784">
        <w:rPr>
          <w:rFonts w:ascii="Times New Roman" w:hAnsi="Times New Roman" w:cs="Times New Roman"/>
          <w:sz w:val="24"/>
          <w:szCs w:val="24"/>
        </w:rPr>
        <w:t>ет средств федерального бюджета</w:t>
      </w:r>
      <w:r w:rsidRPr="001D25F6">
        <w:rPr>
          <w:rFonts w:ascii="Times New Roman" w:hAnsi="Times New Roman" w:cs="Times New Roman"/>
          <w:sz w:val="24"/>
          <w:szCs w:val="24"/>
        </w:rPr>
        <w:t>, утвержденным приказом Роснедр от 12.03.2015 № 204, а также в соответствии с приказами Департамента от 26.05.2015 № 52, от 23.03.2016 № 22, от 27.03.2017 № 74.</w:t>
      </w:r>
    </w:p>
    <w:p w14:paraId="18FA2A79" w14:textId="77777777" w:rsidR="00CC0D54" w:rsidRPr="001D25F6" w:rsidRDefault="00CC0D54" w:rsidP="000C34DE">
      <w:pPr>
        <w:pStyle w:val="a6"/>
        <w:numPr>
          <w:ilvl w:val="0"/>
          <w:numId w:val="6"/>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 xml:space="preserve">Департаментом </w:t>
      </w:r>
      <w:proofErr w:type="gramStart"/>
      <w:r w:rsidRPr="001D25F6">
        <w:rPr>
          <w:rFonts w:ascii="Times New Roman" w:hAnsi="Times New Roman" w:cs="Times New Roman"/>
          <w:sz w:val="24"/>
          <w:szCs w:val="24"/>
        </w:rPr>
        <w:t>проводились  мероприятия</w:t>
      </w:r>
      <w:proofErr w:type="gramEnd"/>
      <w:r w:rsidRPr="001D25F6">
        <w:rPr>
          <w:rFonts w:ascii="Times New Roman" w:hAnsi="Times New Roman" w:cs="Times New Roman"/>
          <w:sz w:val="24"/>
          <w:szCs w:val="24"/>
        </w:rPr>
        <w:t xml:space="preserve"> по </w:t>
      </w:r>
      <w:r w:rsidRPr="00980EFA">
        <w:rPr>
          <w:rFonts w:ascii="Times New Roman" w:hAnsi="Times New Roman" w:cs="Times New Roman"/>
          <w:sz w:val="24"/>
          <w:szCs w:val="24"/>
        </w:rPr>
        <w:t>обеспечению контроля за соответствием</w:t>
      </w:r>
      <w:r w:rsidRPr="001D25F6">
        <w:rPr>
          <w:rFonts w:ascii="Times New Roman" w:hAnsi="Times New Roman" w:cs="Times New Roman"/>
          <w:sz w:val="24"/>
          <w:szCs w:val="24"/>
        </w:rPr>
        <w:t xml:space="preserve"> качества выполнения работ по государственным контрактам, состоящие в следующем:</w:t>
      </w:r>
    </w:p>
    <w:p w14:paraId="503C17A8" w14:textId="77777777" w:rsidR="00CC0D54" w:rsidRPr="001D25F6" w:rsidRDefault="00CC0D54" w:rsidP="000C34DE">
      <w:pPr>
        <w:pStyle w:val="a6"/>
        <w:numPr>
          <w:ilvl w:val="0"/>
          <w:numId w:val="12"/>
        </w:numPr>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 xml:space="preserve"> ежеквартальная приемка результатов работ путем рассмотрения информационных геологических отчетов с представлением первичной полевой документа</w:t>
      </w:r>
      <w:r w:rsidR="003E04B1" w:rsidRPr="001D25F6">
        <w:rPr>
          <w:rFonts w:ascii="Times New Roman" w:hAnsi="Times New Roman" w:cs="Times New Roman"/>
          <w:sz w:val="24"/>
          <w:szCs w:val="24"/>
        </w:rPr>
        <w:t>ци</w:t>
      </w:r>
      <w:r w:rsidR="003D7784">
        <w:rPr>
          <w:rFonts w:ascii="Times New Roman" w:hAnsi="Times New Roman" w:cs="Times New Roman"/>
          <w:sz w:val="24"/>
          <w:szCs w:val="24"/>
        </w:rPr>
        <w:t>и</w:t>
      </w:r>
      <w:r w:rsidRPr="001D25F6">
        <w:rPr>
          <w:rFonts w:ascii="Times New Roman" w:hAnsi="Times New Roman" w:cs="Times New Roman"/>
          <w:sz w:val="24"/>
          <w:szCs w:val="24"/>
        </w:rPr>
        <w:t xml:space="preserve"> Приемочной </w:t>
      </w:r>
      <w:r w:rsidR="00815BAC">
        <w:rPr>
          <w:rFonts w:ascii="Times New Roman" w:hAnsi="Times New Roman" w:cs="Times New Roman"/>
          <w:sz w:val="24"/>
          <w:szCs w:val="24"/>
        </w:rPr>
        <w:t xml:space="preserve">комиссии, создаваемой ежегодно Департаментом </w:t>
      </w:r>
      <w:r w:rsidRPr="001D25F6">
        <w:rPr>
          <w:rFonts w:ascii="Times New Roman" w:hAnsi="Times New Roman" w:cs="Times New Roman"/>
          <w:sz w:val="24"/>
          <w:szCs w:val="24"/>
        </w:rPr>
        <w:t xml:space="preserve">согласно </w:t>
      </w:r>
      <w:r w:rsidR="00E877D6">
        <w:rPr>
          <w:rFonts w:ascii="Times New Roman" w:hAnsi="Times New Roman" w:cs="Times New Roman"/>
          <w:sz w:val="24"/>
          <w:szCs w:val="24"/>
        </w:rPr>
        <w:t>приказу Роснедр от </w:t>
      </w:r>
      <w:r w:rsidR="00815BAC">
        <w:rPr>
          <w:rFonts w:ascii="Times New Roman" w:hAnsi="Times New Roman" w:cs="Times New Roman"/>
          <w:sz w:val="24"/>
          <w:szCs w:val="24"/>
        </w:rPr>
        <w:t>12.03.2015</w:t>
      </w:r>
      <w:r w:rsidR="00E877D6">
        <w:rPr>
          <w:rFonts w:ascii="Times New Roman" w:hAnsi="Times New Roman" w:cs="Times New Roman"/>
          <w:sz w:val="24"/>
          <w:szCs w:val="24"/>
        </w:rPr>
        <w:t xml:space="preserve"> № 204</w:t>
      </w:r>
      <w:r w:rsidRPr="001D25F6">
        <w:rPr>
          <w:rFonts w:ascii="Times New Roman" w:hAnsi="Times New Roman" w:cs="Times New Roman"/>
          <w:sz w:val="24"/>
          <w:szCs w:val="24"/>
        </w:rPr>
        <w:t>. Результаты рабо</w:t>
      </w:r>
      <w:r w:rsidR="00E877D6">
        <w:rPr>
          <w:rFonts w:ascii="Times New Roman" w:hAnsi="Times New Roman" w:cs="Times New Roman"/>
          <w:sz w:val="24"/>
          <w:szCs w:val="24"/>
        </w:rPr>
        <w:t>т рассматривались на заседаниях НТС Департамента;</w:t>
      </w:r>
    </w:p>
    <w:p w14:paraId="2C646E9C" w14:textId="77777777" w:rsidR="00CC0D54" w:rsidRPr="00980EFA" w:rsidRDefault="00CC0D54" w:rsidP="000C34DE">
      <w:pPr>
        <w:pStyle w:val="a6"/>
        <w:numPr>
          <w:ilvl w:val="0"/>
          <w:numId w:val="12"/>
        </w:numPr>
        <w:spacing w:after="0" w:line="240" w:lineRule="auto"/>
        <w:ind w:left="0" w:firstLine="709"/>
        <w:jc w:val="both"/>
        <w:rPr>
          <w:rFonts w:ascii="Times New Roman" w:hAnsi="Times New Roman" w:cs="Times New Roman"/>
          <w:sz w:val="24"/>
          <w:szCs w:val="24"/>
        </w:rPr>
      </w:pPr>
      <w:r w:rsidRPr="00980EFA">
        <w:rPr>
          <w:rFonts w:ascii="Times New Roman" w:hAnsi="Times New Roman" w:cs="Times New Roman"/>
          <w:sz w:val="24"/>
          <w:szCs w:val="24"/>
        </w:rPr>
        <w:t xml:space="preserve">ежеквартальный выезд на объекты выполнения работ с целью проверки объемов полевых работ, представляемых к оплате, с составлением акта контрольного обмера, который подписывался представителями Департамента </w:t>
      </w:r>
      <w:proofErr w:type="gramStart"/>
      <w:r w:rsidRPr="00980EFA">
        <w:rPr>
          <w:rFonts w:ascii="Times New Roman" w:hAnsi="Times New Roman" w:cs="Times New Roman"/>
          <w:sz w:val="24"/>
          <w:szCs w:val="24"/>
        </w:rPr>
        <w:t>и  подрядчика</w:t>
      </w:r>
      <w:proofErr w:type="gramEnd"/>
      <w:r w:rsidRPr="00980EFA">
        <w:rPr>
          <w:rFonts w:ascii="Times New Roman" w:hAnsi="Times New Roman" w:cs="Times New Roman"/>
          <w:sz w:val="24"/>
          <w:szCs w:val="24"/>
        </w:rPr>
        <w:t xml:space="preserve">; </w:t>
      </w:r>
    </w:p>
    <w:p w14:paraId="23F423B3" w14:textId="77777777" w:rsidR="00CC0D54" w:rsidRPr="00980EFA" w:rsidRDefault="00CC0D54" w:rsidP="000C34DE">
      <w:pPr>
        <w:pStyle w:val="a6"/>
        <w:numPr>
          <w:ilvl w:val="0"/>
          <w:numId w:val="12"/>
        </w:numPr>
        <w:spacing w:after="0" w:line="240" w:lineRule="auto"/>
        <w:ind w:left="0" w:firstLine="709"/>
        <w:jc w:val="both"/>
        <w:rPr>
          <w:rFonts w:ascii="Times New Roman" w:hAnsi="Times New Roman" w:cs="Times New Roman"/>
          <w:sz w:val="24"/>
          <w:szCs w:val="24"/>
        </w:rPr>
      </w:pPr>
      <w:r w:rsidRPr="00980EFA">
        <w:rPr>
          <w:rFonts w:ascii="Times New Roman" w:hAnsi="Times New Roman" w:cs="Times New Roman"/>
          <w:sz w:val="24"/>
          <w:szCs w:val="24"/>
        </w:rPr>
        <w:t xml:space="preserve">ежегодного заслушивания результатов работ по каждому направлению в </w:t>
      </w:r>
      <w:r w:rsidR="003D7784">
        <w:rPr>
          <w:rFonts w:ascii="Times New Roman" w:hAnsi="Times New Roman" w:cs="Times New Roman"/>
          <w:sz w:val="24"/>
          <w:szCs w:val="24"/>
        </w:rPr>
        <w:t xml:space="preserve">профильных </w:t>
      </w:r>
      <w:r w:rsidRPr="00980EFA">
        <w:rPr>
          <w:rFonts w:ascii="Times New Roman" w:hAnsi="Times New Roman" w:cs="Times New Roman"/>
          <w:sz w:val="24"/>
          <w:szCs w:val="24"/>
        </w:rPr>
        <w:t xml:space="preserve">Управлениях Роснедр; </w:t>
      </w:r>
    </w:p>
    <w:p w14:paraId="680A5960" w14:textId="77777777" w:rsidR="00CC0D54" w:rsidRPr="00980EFA" w:rsidRDefault="00CC0D54" w:rsidP="000C34DE">
      <w:pPr>
        <w:pStyle w:val="a6"/>
        <w:numPr>
          <w:ilvl w:val="0"/>
          <w:numId w:val="12"/>
        </w:numPr>
        <w:spacing w:after="0" w:line="240" w:lineRule="auto"/>
        <w:ind w:left="0" w:firstLine="709"/>
        <w:jc w:val="both"/>
        <w:rPr>
          <w:rFonts w:ascii="Times New Roman" w:hAnsi="Times New Roman" w:cs="Times New Roman"/>
          <w:sz w:val="24"/>
          <w:szCs w:val="24"/>
        </w:rPr>
      </w:pPr>
      <w:proofErr w:type="spellStart"/>
      <w:r w:rsidRPr="00980EFA">
        <w:rPr>
          <w:rFonts w:ascii="Times New Roman" w:hAnsi="Times New Roman" w:cs="Times New Roman"/>
          <w:sz w:val="24"/>
          <w:szCs w:val="24"/>
        </w:rPr>
        <w:t>супервайзерское</w:t>
      </w:r>
      <w:proofErr w:type="spellEnd"/>
      <w:r w:rsidRPr="00980EFA">
        <w:rPr>
          <w:rFonts w:ascii="Times New Roman" w:hAnsi="Times New Roman" w:cs="Times New Roman"/>
          <w:sz w:val="24"/>
          <w:szCs w:val="24"/>
        </w:rPr>
        <w:t xml:space="preserve"> сопровождение проведения полевых работ, которое осуществляется высококвалифицированными сотрудниками профильных институтов: </w:t>
      </w:r>
    </w:p>
    <w:p w14:paraId="70139F6C" w14:textId="4E381CB7" w:rsidR="00CC0D54" w:rsidRPr="001D25F6" w:rsidRDefault="00980EFA" w:rsidP="000C34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C0D54" w:rsidRPr="001D25F6">
        <w:rPr>
          <w:rFonts w:ascii="Times New Roman" w:hAnsi="Times New Roman" w:cs="Times New Roman"/>
          <w:sz w:val="24"/>
          <w:szCs w:val="24"/>
        </w:rPr>
        <w:t xml:space="preserve"> ФГБУ </w:t>
      </w:r>
      <w:r w:rsidR="00681C1A">
        <w:rPr>
          <w:rFonts w:ascii="Times New Roman" w:hAnsi="Times New Roman" w:cs="Times New Roman"/>
          <w:sz w:val="24"/>
          <w:szCs w:val="24"/>
        </w:rPr>
        <w:t>«</w:t>
      </w:r>
      <w:r w:rsidR="00CC0D54" w:rsidRPr="001D25F6">
        <w:rPr>
          <w:rFonts w:ascii="Times New Roman" w:hAnsi="Times New Roman" w:cs="Times New Roman"/>
          <w:sz w:val="24"/>
          <w:szCs w:val="24"/>
        </w:rPr>
        <w:t>ВНГНИ</w:t>
      </w:r>
      <w:r w:rsidR="00681C1A">
        <w:rPr>
          <w:rFonts w:ascii="Times New Roman" w:hAnsi="Times New Roman" w:cs="Times New Roman"/>
          <w:sz w:val="24"/>
          <w:szCs w:val="24"/>
        </w:rPr>
        <w:t>»</w:t>
      </w:r>
      <w:r w:rsidR="00CC0D54" w:rsidRPr="001D25F6">
        <w:rPr>
          <w:rFonts w:ascii="Times New Roman" w:hAnsi="Times New Roman" w:cs="Times New Roman"/>
          <w:sz w:val="24"/>
          <w:szCs w:val="24"/>
        </w:rPr>
        <w:t xml:space="preserve"> и </w:t>
      </w:r>
      <w:r w:rsidR="00CC0D54" w:rsidRPr="001D25F6">
        <w:rPr>
          <w:rFonts w:ascii="Times New Roman" w:hAnsi="Times New Roman" w:cs="Times New Roman"/>
          <w:color w:val="333333"/>
          <w:sz w:val="24"/>
          <w:szCs w:val="24"/>
          <w:shd w:val="clear" w:color="auto" w:fill="FFFFFF"/>
        </w:rPr>
        <w:t xml:space="preserve">ФГБУ </w:t>
      </w:r>
      <w:r w:rsidR="00681C1A">
        <w:rPr>
          <w:rFonts w:ascii="Times New Roman" w:hAnsi="Times New Roman" w:cs="Times New Roman"/>
          <w:color w:val="333333"/>
          <w:sz w:val="24"/>
          <w:szCs w:val="24"/>
          <w:shd w:val="clear" w:color="auto" w:fill="FFFFFF"/>
        </w:rPr>
        <w:t>«</w:t>
      </w:r>
      <w:r w:rsidR="00CC0D54" w:rsidRPr="001D25F6">
        <w:rPr>
          <w:rFonts w:ascii="Times New Roman" w:hAnsi="Times New Roman" w:cs="Times New Roman"/>
          <w:color w:val="333333"/>
          <w:sz w:val="24"/>
          <w:szCs w:val="24"/>
          <w:shd w:val="clear" w:color="auto" w:fill="FFFFFF"/>
        </w:rPr>
        <w:t>Росгеолфонд</w:t>
      </w:r>
      <w:r w:rsidR="00681C1A">
        <w:rPr>
          <w:rFonts w:ascii="Times New Roman" w:hAnsi="Times New Roman" w:cs="Times New Roman"/>
          <w:color w:val="333333"/>
          <w:sz w:val="24"/>
          <w:szCs w:val="24"/>
          <w:shd w:val="clear" w:color="auto" w:fill="FFFFFF"/>
        </w:rPr>
        <w:t>»</w:t>
      </w:r>
      <w:r w:rsidR="00CC0D54" w:rsidRPr="001D25F6">
        <w:rPr>
          <w:rFonts w:ascii="Times New Roman" w:hAnsi="Times New Roman" w:cs="Times New Roman"/>
          <w:color w:val="333333"/>
          <w:sz w:val="24"/>
          <w:szCs w:val="24"/>
          <w:shd w:val="clear" w:color="auto" w:fill="FFFFFF"/>
        </w:rPr>
        <w:t xml:space="preserve"> ВНИИ </w:t>
      </w:r>
      <w:proofErr w:type="spellStart"/>
      <w:r w:rsidR="00CC0D54" w:rsidRPr="001D25F6">
        <w:rPr>
          <w:rFonts w:ascii="Times New Roman" w:hAnsi="Times New Roman" w:cs="Times New Roman"/>
          <w:color w:val="333333"/>
          <w:sz w:val="24"/>
          <w:szCs w:val="24"/>
          <w:shd w:val="clear" w:color="auto" w:fill="FFFFFF"/>
        </w:rPr>
        <w:t>Геосистем</w:t>
      </w:r>
      <w:proofErr w:type="spellEnd"/>
      <w:r w:rsidR="00CC0D54" w:rsidRPr="001D25F6">
        <w:rPr>
          <w:rFonts w:ascii="Times New Roman" w:hAnsi="Times New Roman" w:cs="Times New Roman"/>
          <w:color w:val="333333"/>
          <w:sz w:val="24"/>
          <w:szCs w:val="24"/>
          <w:shd w:val="clear" w:color="auto" w:fill="FFFFFF"/>
        </w:rPr>
        <w:t xml:space="preserve"> по направлению</w:t>
      </w:r>
      <w:r w:rsidR="00CC0D54" w:rsidRPr="001D25F6">
        <w:rPr>
          <w:rFonts w:ascii="Times New Roman" w:hAnsi="Times New Roman" w:cs="Times New Roman"/>
          <w:sz w:val="24"/>
          <w:szCs w:val="24"/>
        </w:rPr>
        <w:t xml:space="preserve"> </w:t>
      </w:r>
      <w:r w:rsidR="00CC0D54" w:rsidRPr="00E877D6">
        <w:rPr>
          <w:rFonts w:ascii="Times New Roman" w:hAnsi="Times New Roman" w:cs="Times New Roman"/>
          <w:sz w:val="24"/>
          <w:szCs w:val="24"/>
        </w:rPr>
        <w:t xml:space="preserve">«Углеводородное сырье». </w:t>
      </w:r>
      <w:r w:rsidR="00CC0D54" w:rsidRPr="001D25F6">
        <w:rPr>
          <w:rFonts w:ascii="Times New Roman" w:hAnsi="Times New Roman" w:cs="Times New Roman"/>
          <w:sz w:val="24"/>
          <w:szCs w:val="24"/>
        </w:rPr>
        <w:t xml:space="preserve">По объектам: «Проведение комплексных полевых геофизических работ с целью локализации </w:t>
      </w:r>
      <w:proofErr w:type="spellStart"/>
      <w:r w:rsidR="00CC0D54" w:rsidRPr="001D25F6">
        <w:rPr>
          <w:rFonts w:ascii="Times New Roman" w:hAnsi="Times New Roman" w:cs="Times New Roman"/>
          <w:sz w:val="24"/>
          <w:szCs w:val="24"/>
        </w:rPr>
        <w:t>нефтегазоперспективных</w:t>
      </w:r>
      <w:proofErr w:type="spellEnd"/>
      <w:r w:rsidR="00CC0D54" w:rsidRPr="001D25F6">
        <w:rPr>
          <w:rFonts w:ascii="Times New Roman" w:hAnsi="Times New Roman" w:cs="Times New Roman"/>
          <w:sz w:val="24"/>
          <w:szCs w:val="24"/>
        </w:rPr>
        <w:t xml:space="preserve"> объектов </w:t>
      </w:r>
      <w:proofErr w:type="spellStart"/>
      <w:r w:rsidR="00CC0D54" w:rsidRPr="001D25F6">
        <w:rPr>
          <w:rFonts w:ascii="Times New Roman" w:hAnsi="Times New Roman" w:cs="Times New Roman"/>
          <w:sz w:val="24"/>
          <w:szCs w:val="24"/>
        </w:rPr>
        <w:t>биогермного</w:t>
      </w:r>
      <w:proofErr w:type="spellEnd"/>
      <w:r w:rsidR="00CC0D54" w:rsidRPr="001D25F6">
        <w:rPr>
          <w:rFonts w:ascii="Times New Roman" w:hAnsi="Times New Roman" w:cs="Times New Roman"/>
          <w:sz w:val="24"/>
          <w:szCs w:val="24"/>
        </w:rPr>
        <w:t xml:space="preserve"> типа в подсолевом верхнеюрском комплексе </w:t>
      </w:r>
      <w:proofErr w:type="spellStart"/>
      <w:r w:rsidR="00CC0D54" w:rsidRPr="001D25F6">
        <w:rPr>
          <w:rFonts w:ascii="Times New Roman" w:hAnsi="Times New Roman" w:cs="Times New Roman"/>
          <w:sz w:val="24"/>
          <w:szCs w:val="24"/>
        </w:rPr>
        <w:t>Терско</w:t>
      </w:r>
      <w:proofErr w:type="spellEnd"/>
      <w:r w:rsidR="00CC0D54" w:rsidRPr="001D25F6">
        <w:rPr>
          <w:rFonts w:ascii="Times New Roman" w:hAnsi="Times New Roman" w:cs="Times New Roman"/>
          <w:sz w:val="24"/>
          <w:szCs w:val="24"/>
        </w:rPr>
        <w:t xml:space="preserve">-Каспийского краевого прогиба и зоны его сочленения с Ногайской ступенью и подготовки объектов под параметрическое бурение», «Сейсморазведочные работы по подсолевым верхнеюрским отложениям на территории </w:t>
      </w:r>
      <w:proofErr w:type="spellStart"/>
      <w:r w:rsidR="00CC0D54" w:rsidRPr="001D25F6">
        <w:rPr>
          <w:rFonts w:ascii="Times New Roman" w:hAnsi="Times New Roman" w:cs="Times New Roman"/>
          <w:sz w:val="24"/>
          <w:szCs w:val="24"/>
        </w:rPr>
        <w:t>Терско</w:t>
      </w:r>
      <w:proofErr w:type="spellEnd"/>
      <w:r w:rsidR="00CC0D54" w:rsidRPr="001D25F6">
        <w:rPr>
          <w:rFonts w:ascii="Times New Roman" w:hAnsi="Times New Roman" w:cs="Times New Roman"/>
          <w:sz w:val="24"/>
          <w:szCs w:val="24"/>
        </w:rPr>
        <w:t xml:space="preserve">-Каспийского краевого прогиба», «Сейсморазведочные работы на </w:t>
      </w:r>
      <w:proofErr w:type="spellStart"/>
      <w:r w:rsidR="00CC0D54" w:rsidRPr="001D25F6">
        <w:rPr>
          <w:rFonts w:ascii="Times New Roman" w:hAnsi="Times New Roman" w:cs="Times New Roman"/>
          <w:sz w:val="24"/>
          <w:szCs w:val="24"/>
        </w:rPr>
        <w:t>хадумскую</w:t>
      </w:r>
      <w:proofErr w:type="spellEnd"/>
      <w:r w:rsidR="00CC0D54" w:rsidRPr="001D25F6">
        <w:rPr>
          <w:rFonts w:ascii="Times New Roman" w:hAnsi="Times New Roman" w:cs="Times New Roman"/>
          <w:sz w:val="24"/>
          <w:szCs w:val="24"/>
        </w:rPr>
        <w:t xml:space="preserve"> свиту Северо-Кавказской НГП», составлялись ежеквартальные и по итогам года заключения;  по объекту «</w:t>
      </w:r>
      <w:r w:rsidR="00CC0D54" w:rsidRPr="001D25F6">
        <w:rPr>
          <w:rFonts w:ascii="Times New Roman" w:hAnsi="Times New Roman" w:cs="Times New Roman"/>
          <w:bCs/>
          <w:sz w:val="24"/>
          <w:szCs w:val="24"/>
        </w:rPr>
        <w:t xml:space="preserve">Бурение параметрической скважины </w:t>
      </w:r>
      <w:proofErr w:type="spellStart"/>
      <w:r w:rsidR="00CC0D54" w:rsidRPr="001D25F6">
        <w:rPr>
          <w:rFonts w:ascii="Times New Roman" w:hAnsi="Times New Roman" w:cs="Times New Roman"/>
          <w:bCs/>
          <w:sz w:val="24"/>
          <w:szCs w:val="24"/>
        </w:rPr>
        <w:t>Чумпаловская</w:t>
      </w:r>
      <w:proofErr w:type="spellEnd"/>
      <w:r w:rsidR="00CC0D54" w:rsidRPr="001D25F6">
        <w:rPr>
          <w:rFonts w:ascii="Times New Roman" w:hAnsi="Times New Roman" w:cs="Times New Roman"/>
          <w:bCs/>
          <w:sz w:val="24"/>
          <w:szCs w:val="24"/>
        </w:rPr>
        <w:t xml:space="preserve"> 1 глубиной 6250 м (первый этап бурения до глубины 4900 м)» составлялись еженедельные заключения;</w:t>
      </w:r>
    </w:p>
    <w:p w14:paraId="3BD7F37C" w14:textId="4857D3DD" w:rsidR="00CC0D54" w:rsidRPr="001D25F6" w:rsidRDefault="00980EFA" w:rsidP="000C34D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0D54" w:rsidRPr="001D25F6">
        <w:rPr>
          <w:rFonts w:ascii="Times New Roman" w:hAnsi="Times New Roman" w:cs="Times New Roman"/>
          <w:sz w:val="24"/>
          <w:szCs w:val="24"/>
        </w:rPr>
        <w:t xml:space="preserve">ФГУП </w:t>
      </w:r>
      <w:r w:rsidR="00681C1A">
        <w:rPr>
          <w:rFonts w:ascii="Times New Roman" w:hAnsi="Times New Roman" w:cs="Times New Roman"/>
          <w:sz w:val="24"/>
          <w:szCs w:val="24"/>
        </w:rPr>
        <w:t>«</w:t>
      </w:r>
      <w:r w:rsidR="00CC0D54" w:rsidRPr="001D25F6">
        <w:rPr>
          <w:rFonts w:ascii="Times New Roman" w:hAnsi="Times New Roman" w:cs="Times New Roman"/>
          <w:color w:val="000000"/>
          <w:sz w:val="24"/>
          <w:szCs w:val="24"/>
          <w:shd w:val="clear" w:color="auto" w:fill="FFFFFF"/>
        </w:rPr>
        <w:t>ЦНИГРИ</w:t>
      </w:r>
      <w:r w:rsidR="00681C1A">
        <w:rPr>
          <w:rFonts w:ascii="Times New Roman" w:hAnsi="Times New Roman" w:cs="Times New Roman"/>
          <w:color w:val="000000"/>
          <w:sz w:val="24"/>
          <w:szCs w:val="24"/>
          <w:shd w:val="clear" w:color="auto" w:fill="FFFFFF"/>
        </w:rPr>
        <w:t>»</w:t>
      </w:r>
      <w:r w:rsidR="00CC0D54" w:rsidRPr="001D25F6">
        <w:rPr>
          <w:rFonts w:ascii="Times New Roman" w:hAnsi="Times New Roman" w:cs="Times New Roman"/>
          <w:color w:val="000000"/>
          <w:sz w:val="24"/>
          <w:szCs w:val="24"/>
          <w:shd w:val="clear" w:color="auto" w:fill="FFFFFF"/>
        </w:rPr>
        <w:t xml:space="preserve"> </w:t>
      </w:r>
      <w:r w:rsidR="001D7E88" w:rsidRPr="001D25F6">
        <w:rPr>
          <w:rFonts w:ascii="Times New Roman" w:hAnsi="Times New Roman" w:cs="Times New Roman"/>
          <w:sz w:val="24"/>
          <w:szCs w:val="24"/>
        </w:rPr>
        <w:t xml:space="preserve">и ФГБУ </w:t>
      </w:r>
      <w:r w:rsidR="00681C1A">
        <w:rPr>
          <w:rFonts w:ascii="Times New Roman" w:hAnsi="Times New Roman" w:cs="Times New Roman"/>
          <w:sz w:val="24"/>
          <w:szCs w:val="24"/>
        </w:rPr>
        <w:t>«</w:t>
      </w:r>
      <w:r w:rsidR="001D7E88" w:rsidRPr="001D25F6">
        <w:rPr>
          <w:rFonts w:ascii="Times New Roman" w:hAnsi="Times New Roman" w:cs="Times New Roman"/>
          <w:sz w:val="24"/>
          <w:szCs w:val="24"/>
        </w:rPr>
        <w:t>ВИЭМС</w:t>
      </w:r>
      <w:r w:rsidR="00681C1A">
        <w:rPr>
          <w:rFonts w:ascii="Times New Roman" w:hAnsi="Times New Roman" w:cs="Times New Roman"/>
          <w:sz w:val="24"/>
          <w:szCs w:val="24"/>
        </w:rPr>
        <w:t>»</w:t>
      </w:r>
      <w:r w:rsidR="00CC0D54" w:rsidRPr="001D25F6">
        <w:rPr>
          <w:rFonts w:ascii="Times New Roman" w:hAnsi="Times New Roman" w:cs="Times New Roman"/>
          <w:sz w:val="24"/>
          <w:szCs w:val="24"/>
        </w:rPr>
        <w:t xml:space="preserve"> по направлению «Твердые полезные ископаемые». По объектам: «Поисковые работы на рудное золото в северо-западной части </w:t>
      </w:r>
      <w:r w:rsidR="00CC0D54" w:rsidRPr="001D25F6">
        <w:rPr>
          <w:rFonts w:ascii="Times New Roman" w:hAnsi="Times New Roman" w:cs="Times New Roman"/>
          <w:sz w:val="24"/>
          <w:szCs w:val="24"/>
        </w:rPr>
        <w:lastRenderedPageBreak/>
        <w:t>Куруш-</w:t>
      </w:r>
      <w:proofErr w:type="spellStart"/>
      <w:r w:rsidR="00CC0D54" w:rsidRPr="001D25F6">
        <w:rPr>
          <w:rFonts w:ascii="Times New Roman" w:hAnsi="Times New Roman" w:cs="Times New Roman"/>
          <w:sz w:val="24"/>
          <w:szCs w:val="24"/>
        </w:rPr>
        <w:t>Мазинского</w:t>
      </w:r>
      <w:proofErr w:type="spellEnd"/>
      <w:r w:rsidR="00CC0D54" w:rsidRPr="001D25F6">
        <w:rPr>
          <w:rFonts w:ascii="Times New Roman" w:hAnsi="Times New Roman" w:cs="Times New Roman"/>
          <w:sz w:val="24"/>
          <w:szCs w:val="24"/>
        </w:rPr>
        <w:t xml:space="preserve"> рудного поля (Республика Дагестан)», «Поисковые работы на рудное золото в пределах </w:t>
      </w:r>
      <w:proofErr w:type="spellStart"/>
      <w:r w:rsidR="00CC0D54" w:rsidRPr="001D25F6">
        <w:rPr>
          <w:rFonts w:ascii="Times New Roman" w:hAnsi="Times New Roman" w:cs="Times New Roman"/>
          <w:sz w:val="24"/>
          <w:szCs w:val="24"/>
        </w:rPr>
        <w:t>Гитче-Тырныаузского</w:t>
      </w:r>
      <w:proofErr w:type="spellEnd"/>
      <w:r w:rsidR="00CC0D54" w:rsidRPr="001D25F6">
        <w:rPr>
          <w:rFonts w:ascii="Times New Roman" w:hAnsi="Times New Roman" w:cs="Times New Roman"/>
          <w:sz w:val="24"/>
          <w:szCs w:val="24"/>
        </w:rPr>
        <w:t xml:space="preserve"> рудного поля (Кабардино-Балкарская Республика)», «Поисковые работы на рудное золото в пределах </w:t>
      </w:r>
      <w:proofErr w:type="spellStart"/>
      <w:r w:rsidR="00CC0D54" w:rsidRPr="001D25F6">
        <w:rPr>
          <w:rFonts w:ascii="Times New Roman" w:hAnsi="Times New Roman" w:cs="Times New Roman"/>
          <w:sz w:val="24"/>
          <w:szCs w:val="24"/>
        </w:rPr>
        <w:t>Карданского</w:t>
      </w:r>
      <w:proofErr w:type="spellEnd"/>
      <w:r w:rsidR="00CC0D54" w:rsidRPr="001D25F6">
        <w:rPr>
          <w:rFonts w:ascii="Times New Roman" w:hAnsi="Times New Roman" w:cs="Times New Roman"/>
          <w:sz w:val="24"/>
          <w:szCs w:val="24"/>
        </w:rPr>
        <w:t xml:space="preserve"> рудного поля (Кабардино-Балкарская Республика)», «Поисковые работы на рудное золото в пределах </w:t>
      </w:r>
      <w:proofErr w:type="spellStart"/>
      <w:r w:rsidR="00CC0D54" w:rsidRPr="001D25F6">
        <w:rPr>
          <w:rFonts w:ascii="Times New Roman" w:hAnsi="Times New Roman" w:cs="Times New Roman"/>
          <w:sz w:val="24"/>
          <w:szCs w:val="24"/>
        </w:rPr>
        <w:t>Теплинского</w:t>
      </w:r>
      <w:proofErr w:type="spellEnd"/>
      <w:r w:rsidR="00CC0D54" w:rsidRPr="001D25F6">
        <w:rPr>
          <w:rFonts w:ascii="Times New Roman" w:hAnsi="Times New Roman" w:cs="Times New Roman"/>
          <w:sz w:val="24"/>
          <w:szCs w:val="24"/>
        </w:rPr>
        <w:t xml:space="preserve"> и </w:t>
      </w:r>
      <w:proofErr w:type="spellStart"/>
      <w:r w:rsidR="00CC0D54" w:rsidRPr="001D25F6">
        <w:rPr>
          <w:rFonts w:ascii="Times New Roman" w:hAnsi="Times New Roman" w:cs="Times New Roman"/>
          <w:sz w:val="24"/>
          <w:szCs w:val="24"/>
        </w:rPr>
        <w:t>Арзикомского</w:t>
      </w:r>
      <w:proofErr w:type="spellEnd"/>
      <w:r w:rsidR="00CC0D54" w:rsidRPr="001D25F6">
        <w:rPr>
          <w:rFonts w:ascii="Times New Roman" w:hAnsi="Times New Roman" w:cs="Times New Roman"/>
          <w:sz w:val="24"/>
          <w:szCs w:val="24"/>
        </w:rPr>
        <w:t xml:space="preserve"> рудных полей </w:t>
      </w:r>
      <w:proofErr w:type="spellStart"/>
      <w:r w:rsidR="00CC0D54" w:rsidRPr="001D25F6">
        <w:rPr>
          <w:rFonts w:ascii="Times New Roman" w:hAnsi="Times New Roman" w:cs="Times New Roman"/>
          <w:sz w:val="24"/>
          <w:szCs w:val="24"/>
        </w:rPr>
        <w:t>Теплинского</w:t>
      </w:r>
      <w:proofErr w:type="spellEnd"/>
      <w:r w:rsidR="00CC0D54" w:rsidRPr="001D25F6">
        <w:rPr>
          <w:rFonts w:ascii="Times New Roman" w:hAnsi="Times New Roman" w:cs="Times New Roman"/>
          <w:sz w:val="24"/>
          <w:szCs w:val="24"/>
        </w:rPr>
        <w:t xml:space="preserve"> узла», составлялись ежеквартальные и по итогам года заключения;</w:t>
      </w:r>
    </w:p>
    <w:p w14:paraId="66A4C29F" w14:textId="77777777" w:rsidR="00CC0D54" w:rsidRPr="001D25F6" w:rsidRDefault="00980EFA" w:rsidP="000C34D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CC0D54" w:rsidRPr="001D25F6">
        <w:rPr>
          <w:rFonts w:ascii="Times New Roman" w:hAnsi="Times New Roman" w:cs="Times New Roman"/>
          <w:color w:val="000000"/>
          <w:sz w:val="24"/>
          <w:szCs w:val="24"/>
          <w:shd w:val="clear" w:color="auto" w:fill="FFFFFF"/>
        </w:rPr>
        <w:t>ФГУП «</w:t>
      </w:r>
      <w:proofErr w:type="spellStart"/>
      <w:r w:rsidR="00CC0D54" w:rsidRPr="001D25F6">
        <w:rPr>
          <w:rFonts w:ascii="Times New Roman" w:hAnsi="Times New Roman" w:cs="Times New Roman"/>
          <w:color w:val="000000"/>
          <w:sz w:val="24"/>
          <w:szCs w:val="24"/>
          <w:shd w:val="clear" w:color="auto" w:fill="FFFFFF"/>
        </w:rPr>
        <w:t>ЦНИИгеолнеруд</w:t>
      </w:r>
      <w:proofErr w:type="spellEnd"/>
      <w:r w:rsidR="00CC0D54" w:rsidRPr="001D25F6">
        <w:rPr>
          <w:rFonts w:ascii="Times New Roman" w:hAnsi="Times New Roman" w:cs="Times New Roman"/>
          <w:color w:val="000000"/>
          <w:sz w:val="24"/>
          <w:szCs w:val="24"/>
          <w:shd w:val="clear" w:color="auto" w:fill="FFFFFF"/>
        </w:rPr>
        <w:t>» по направлению</w:t>
      </w:r>
      <w:r w:rsidR="00CC0D54" w:rsidRPr="001D25F6">
        <w:rPr>
          <w:rFonts w:ascii="Times New Roman" w:hAnsi="Times New Roman" w:cs="Times New Roman"/>
          <w:sz w:val="24"/>
          <w:szCs w:val="24"/>
        </w:rPr>
        <w:t xml:space="preserve"> «Нерудные полезные ископаемые». По объектам: «Поисковые работы на мелкоразмерный мусковит на Кубань-</w:t>
      </w:r>
      <w:proofErr w:type="spellStart"/>
      <w:r w:rsidR="00CC0D54" w:rsidRPr="001D25F6">
        <w:rPr>
          <w:rFonts w:ascii="Times New Roman" w:hAnsi="Times New Roman" w:cs="Times New Roman"/>
          <w:sz w:val="24"/>
          <w:szCs w:val="24"/>
        </w:rPr>
        <w:t>Кольтюбинской</w:t>
      </w:r>
      <w:proofErr w:type="spellEnd"/>
      <w:r w:rsidR="00CC0D54" w:rsidRPr="001D25F6">
        <w:rPr>
          <w:rFonts w:ascii="Times New Roman" w:hAnsi="Times New Roman" w:cs="Times New Roman"/>
          <w:sz w:val="24"/>
          <w:szCs w:val="24"/>
        </w:rPr>
        <w:t xml:space="preserve"> площади (Карачаево-Черкесская Республика)», «Поисковые и оценочные работы на ракушку морскую (для минеральной подкормки животных и птиц) в прибрежной зоне Каспийского моря (Республика Дагестан)», составлялись ежегодные заключения; </w:t>
      </w:r>
    </w:p>
    <w:p w14:paraId="59CB4126" w14:textId="679FA92E" w:rsidR="00CC0D54" w:rsidRPr="001D25F6" w:rsidRDefault="00980EFA" w:rsidP="000C34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0D54" w:rsidRPr="001D25F6">
        <w:rPr>
          <w:rFonts w:ascii="Times New Roman" w:hAnsi="Times New Roman" w:cs="Times New Roman"/>
          <w:sz w:val="24"/>
          <w:szCs w:val="24"/>
        </w:rPr>
        <w:t xml:space="preserve">ФГУП </w:t>
      </w:r>
      <w:r w:rsidR="00681C1A">
        <w:rPr>
          <w:rFonts w:ascii="Times New Roman" w:hAnsi="Times New Roman" w:cs="Times New Roman"/>
          <w:sz w:val="24"/>
          <w:szCs w:val="24"/>
        </w:rPr>
        <w:t>«</w:t>
      </w:r>
      <w:r w:rsidR="00CC0D54" w:rsidRPr="001D25F6">
        <w:rPr>
          <w:rFonts w:ascii="Times New Roman" w:hAnsi="Times New Roman" w:cs="Times New Roman"/>
          <w:sz w:val="24"/>
          <w:szCs w:val="24"/>
        </w:rPr>
        <w:t>ВСЕГИНГЕО</w:t>
      </w:r>
      <w:r w:rsidR="00681C1A">
        <w:rPr>
          <w:rFonts w:ascii="Times New Roman" w:hAnsi="Times New Roman" w:cs="Times New Roman"/>
          <w:sz w:val="24"/>
          <w:szCs w:val="24"/>
        </w:rPr>
        <w:t>»</w:t>
      </w:r>
      <w:r w:rsidR="00CC0D54" w:rsidRPr="001D25F6">
        <w:rPr>
          <w:rFonts w:ascii="Times New Roman" w:hAnsi="Times New Roman" w:cs="Times New Roman"/>
          <w:sz w:val="24"/>
          <w:szCs w:val="24"/>
        </w:rPr>
        <w:t xml:space="preserve"> по направлению </w:t>
      </w:r>
      <w:r w:rsidR="00CC0D54" w:rsidRPr="001D25F6">
        <w:rPr>
          <w:rFonts w:ascii="Times New Roman" w:hAnsi="Times New Roman" w:cs="Times New Roman"/>
          <w:sz w:val="24"/>
          <w:szCs w:val="24"/>
          <w:u w:val="single"/>
        </w:rPr>
        <w:t>«Подземные воды»</w:t>
      </w:r>
      <w:r w:rsidR="00CC0D54" w:rsidRPr="001D25F6">
        <w:rPr>
          <w:rFonts w:ascii="Times New Roman" w:hAnsi="Times New Roman" w:cs="Times New Roman"/>
          <w:sz w:val="24"/>
          <w:szCs w:val="24"/>
        </w:rPr>
        <w:t>. По объектам:</w:t>
      </w:r>
      <w:r w:rsidR="00CC0D54" w:rsidRPr="001D25F6">
        <w:rPr>
          <w:rFonts w:ascii="Times New Roman" w:hAnsi="Times New Roman" w:cs="Times New Roman"/>
          <w:bCs/>
          <w:sz w:val="24"/>
          <w:szCs w:val="24"/>
        </w:rPr>
        <w:t xml:space="preserve"> «</w:t>
      </w:r>
      <w:r w:rsidR="00CC0D54" w:rsidRPr="001D25F6">
        <w:rPr>
          <w:rFonts w:ascii="Times New Roman" w:hAnsi="Times New Roman" w:cs="Times New Roman"/>
          <w:sz w:val="24"/>
          <w:szCs w:val="24"/>
        </w:rPr>
        <w:t xml:space="preserve">Оценка современного состояния месторождений питьевых и технических подземных вод нераспределенного фонда недр с целью приведения их запасов в соответствии с действующим законодательством на территории Республики Дагестан, Чеченской Республики и Республики Ингушетия», «Анализ состояния и использования ресурсной базы подземных вод на территории Северо-Кавказского федерального округа и подготовка предложений к постановке геологоразведочных работ по </w:t>
      </w:r>
      <w:r w:rsidR="001D7E88" w:rsidRPr="001D25F6">
        <w:rPr>
          <w:rFonts w:ascii="Times New Roman" w:hAnsi="Times New Roman" w:cs="Times New Roman"/>
          <w:sz w:val="24"/>
          <w:szCs w:val="24"/>
        </w:rPr>
        <w:t xml:space="preserve">направлению </w:t>
      </w:r>
      <w:r w:rsidR="00CC0D54" w:rsidRPr="001D25F6">
        <w:rPr>
          <w:rFonts w:ascii="Times New Roman" w:hAnsi="Times New Roman" w:cs="Times New Roman"/>
          <w:sz w:val="24"/>
          <w:szCs w:val="24"/>
        </w:rPr>
        <w:t>«Подземные воды» заключения со</w:t>
      </w:r>
      <w:r w:rsidR="001D7E88" w:rsidRPr="001D25F6">
        <w:rPr>
          <w:rFonts w:ascii="Times New Roman" w:hAnsi="Times New Roman" w:cs="Times New Roman"/>
          <w:sz w:val="24"/>
          <w:szCs w:val="24"/>
        </w:rPr>
        <w:t xml:space="preserve">ставлялись по итогам года и по </w:t>
      </w:r>
      <w:r w:rsidR="00CC0D54" w:rsidRPr="001D25F6">
        <w:rPr>
          <w:rFonts w:ascii="Times New Roman" w:hAnsi="Times New Roman" w:cs="Times New Roman"/>
          <w:sz w:val="24"/>
          <w:szCs w:val="24"/>
        </w:rPr>
        <w:t>завершению объекта;</w:t>
      </w:r>
    </w:p>
    <w:p w14:paraId="658F4484" w14:textId="31150D34" w:rsidR="00CC0D54" w:rsidRPr="001D25F6" w:rsidRDefault="00980EFA" w:rsidP="003D778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C0D54" w:rsidRPr="001D25F6">
        <w:rPr>
          <w:rFonts w:ascii="Times New Roman" w:hAnsi="Times New Roman" w:cs="Times New Roman"/>
          <w:sz w:val="24"/>
          <w:szCs w:val="24"/>
        </w:rPr>
        <w:t xml:space="preserve">ФГУП </w:t>
      </w:r>
      <w:r w:rsidR="00681C1A">
        <w:rPr>
          <w:rFonts w:ascii="Times New Roman" w:hAnsi="Times New Roman" w:cs="Times New Roman"/>
          <w:sz w:val="24"/>
          <w:szCs w:val="24"/>
        </w:rPr>
        <w:t>«</w:t>
      </w:r>
      <w:r w:rsidR="00CC0D54" w:rsidRPr="001D25F6">
        <w:rPr>
          <w:rFonts w:ascii="Times New Roman" w:hAnsi="Times New Roman" w:cs="Times New Roman"/>
          <w:sz w:val="24"/>
          <w:szCs w:val="24"/>
        </w:rPr>
        <w:t>ВИМС</w:t>
      </w:r>
      <w:r w:rsidR="00681C1A">
        <w:rPr>
          <w:rFonts w:ascii="Times New Roman" w:hAnsi="Times New Roman" w:cs="Times New Roman"/>
          <w:sz w:val="24"/>
          <w:szCs w:val="24"/>
        </w:rPr>
        <w:t>»</w:t>
      </w:r>
      <w:r w:rsidR="00CC0D54" w:rsidRPr="001D25F6">
        <w:rPr>
          <w:rFonts w:ascii="Times New Roman" w:hAnsi="Times New Roman" w:cs="Times New Roman"/>
          <w:sz w:val="24"/>
          <w:szCs w:val="24"/>
        </w:rPr>
        <w:t xml:space="preserve"> по направлению «Региональные и </w:t>
      </w:r>
      <w:proofErr w:type="spellStart"/>
      <w:r w:rsidR="00CC0D54" w:rsidRPr="001D25F6">
        <w:rPr>
          <w:rFonts w:ascii="Times New Roman" w:hAnsi="Times New Roman" w:cs="Times New Roman"/>
          <w:sz w:val="24"/>
          <w:szCs w:val="24"/>
        </w:rPr>
        <w:t>геологосъ</w:t>
      </w:r>
      <w:r w:rsidR="00AF2005">
        <w:rPr>
          <w:rFonts w:ascii="Times New Roman" w:hAnsi="Times New Roman" w:cs="Times New Roman"/>
          <w:sz w:val="24"/>
          <w:szCs w:val="24"/>
        </w:rPr>
        <w:t>е</w:t>
      </w:r>
      <w:r w:rsidR="00CC0D54" w:rsidRPr="001D25F6">
        <w:rPr>
          <w:rFonts w:ascii="Times New Roman" w:hAnsi="Times New Roman" w:cs="Times New Roman"/>
          <w:sz w:val="24"/>
          <w:szCs w:val="24"/>
        </w:rPr>
        <w:t>мочные</w:t>
      </w:r>
      <w:proofErr w:type="spellEnd"/>
      <w:r w:rsidR="00CC0D54" w:rsidRPr="001D25F6">
        <w:rPr>
          <w:rFonts w:ascii="Times New Roman" w:hAnsi="Times New Roman" w:cs="Times New Roman"/>
          <w:sz w:val="24"/>
          <w:szCs w:val="24"/>
        </w:rPr>
        <w:t xml:space="preserve"> работы». По объекту «ГДП -200 листа </w:t>
      </w:r>
      <w:r w:rsidR="00CC0D54" w:rsidRPr="001D25F6">
        <w:rPr>
          <w:rFonts w:ascii="Times New Roman" w:hAnsi="Times New Roman" w:cs="Times New Roman"/>
          <w:sz w:val="24"/>
          <w:szCs w:val="24"/>
          <w:lang w:val="en-US"/>
        </w:rPr>
        <w:t>L</w:t>
      </w:r>
      <w:r w:rsidR="00CC0D54" w:rsidRPr="001D25F6">
        <w:rPr>
          <w:rFonts w:ascii="Times New Roman" w:hAnsi="Times New Roman" w:cs="Times New Roman"/>
          <w:sz w:val="24"/>
          <w:szCs w:val="24"/>
        </w:rPr>
        <w:t>-38-</w:t>
      </w:r>
      <w:r w:rsidR="00CC0D54" w:rsidRPr="001D25F6">
        <w:rPr>
          <w:rFonts w:ascii="Times New Roman" w:hAnsi="Times New Roman" w:cs="Times New Roman"/>
          <w:sz w:val="24"/>
          <w:szCs w:val="24"/>
          <w:lang w:val="en-US"/>
        </w:rPr>
        <w:t>XXXIII</w:t>
      </w:r>
      <w:r>
        <w:rPr>
          <w:rFonts w:ascii="Times New Roman" w:hAnsi="Times New Roman" w:cs="Times New Roman"/>
          <w:sz w:val="24"/>
          <w:szCs w:val="24"/>
        </w:rPr>
        <w:t xml:space="preserve"> (Архангельская площадь)» </w:t>
      </w:r>
      <w:r w:rsidR="00CC0D54" w:rsidRPr="001D25F6">
        <w:rPr>
          <w:rFonts w:ascii="Times New Roman" w:hAnsi="Times New Roman" w:cs="Times New Roman"/>
          <w:sz w:val="24"/>
          <w:szCs w:val="24"/>
        </w:rPr>
        <w:t xml:space="preserve">заключение </w:t>
      </w:r>
      <w:r w:rsidR="003D7784">
        <w:rPr>
          <w:rFonts w:ascii="Times New Roman" w:hAnsi="Times New Roman" w:cs="Times New Roman"/>
          <w:sz w:val="24"/>
          <w:szCs w:val="24"/>
        </w:rPr>
        <w:t>с</w:t>
      </w:r>
      <w:r w:rsidR="00CC0D54" w:rsidRPr="001D25F6">
        <w:rPr>
          <w:rFonts w:ascii="Times New Roman" w:hAnsi="Times New Roman" w:cs="Times New Roman"/>
          <w:sz w:val="24"/>
          <w:szCs w:val="24"/>
        </w:rPr>
        <w:t>ост</w:t>
      </w:r>
      <w:r w:rsidR="00E877D6">
        <w:rPr>
          <w:rFonts w:ascii="Times New Roman" w:hAnsi="Times New Roman" w:cs="Times New Roman"/>
          <w:sz w:val="24"/>
          <w:szCs w:val="24"/>
        </w:rPr>
        <w:t>авлялось по завершению объекта.</w:t>
      </w:r>
    </w:p>
    <w:p w14:paraId="44446381" w14:textId="15D4215A" w:rsidR="00CC0D54" w:rsidRPr="001D25F6" w:rsidRDefault="00CC0D54" w:rsidP="000C34DE">
      <w:pPr>
        <w:pStyle w:val="ae"/>
        <w:numPr>
          <w:ilvl w:val="0"/>
          <w:numId w:val="6"/>
        </w:numPr>
        <w:ind w:left="0" w:firstLine="709"/>
        <w:jc w:val="both"/>
        <w:rPr>
          <w:rFonts w:ascii="Times New Roman" w:hAnsi="Times New Roman" w:cs="Times New Roman"/>
          <w:sz w:val="24"/>
          <w:szCs w:val="24"/>
        </w:rPr>
      </w:pPr>
      <w:r w:rsidRPr="001D25F6">
        <w:rPr>
          <w:rFonts w:ascii="Times New Roman" w:hAnsi="Times New Roman" w:cs="Times New Roman"/>
          <w:sz w:val="24"/>
          <w:szCs w:val="24"/>
        </w:rPr>
        <w:t xml:space="preserve">По каждому объекту Департаментом рассматривались объемы работ и сроки их проведения на соответствие Техническому (геологическому) заданию и методике, определенной в установленном порядке Проектной документацией на проведение работ, оценивалась целесообразность дальнейшего проведения работ. Таким образом, по объекту «Поисково-оценочные работы на лечебные минеральные воды на участке </w:t>
      </w:r>
      <w:proofErr w:type="spellStart"/>
      <w:r w:rsidRPr="001D25F6">
        <w:rPr>
          <w:rFonts w:ascii="Times New Roman" w:hAnsi="Times New Roman" w:cs="Times New Roman"/>
          <w:sz w:val="24"/>
          <w:szCs w:val="24"/>
        </w:rPr>
        <w:t>Мамисон</w:t>
      </w:r>
      <w:proofErr w:type="spellEnd"/>
      <w:r w:rsidRPr="001D25F6">
        <w:rPr>
          <w:rFonts w:ascii="Times New Roman" w:hAnsi="Times New Roman" w:cs="Times New Roman"/>
          <w:sz w:val="24"/>
          <w:szCs w:val="24"/>
        </w:rPr>
        <w:t xml:space="preserve"> </w:t>
      </w:r>
      <w:proofErr w:type="spellStart"/>
      <w:r w:rsidRPr="001D25F6">
        <w:rPr>
          <w:rFonts w:ascii="Times New Roman" w:hAnsi="Times New Roman" w:cs="Times New Roman"/>
          <w:sz w:val="24"/>
          <w:szCs w:val="24"/>
        </w:rPr>
        <w:t>Алагирского</w:t>
      </w:r>
      <w:proofErr w:type="spellEnd"/>
      <w:r w:rsidRPr="001D25F6">
        <w:rPr>
          <w:rFonts w:ascii="Times New Roman" w:hAnsi="Times New Roman" w:cs="Times New Roman"/>
          <w:sz w:val="24"/>
          <w:szCs w:val="24"/>
        </w:rPr>
        <w:t xml:space="preserve"> района, РСО – Алания», в связи с затягиванием сроков пр</w:t>
      </w:r>
      <w:r w:rsidR="005B425F">
        <w:rPr>
          <w:rFonts w:ascii="Times New Roman" w:hAnsi="Times New Roman" w:cs="Times New Roman"/>
          <w:sz w:val="24"/>
          <w:szCs w:val="24"/>
        </w:rPr>
        <w:t xml:space="preserve">оведения работ, была выявлена </w:t>
      </w:r>
      <w:r w:rsidRPr="001D25F6">
        <w:rPr>
          <w:rFonts w:ascii="Times New Roman" w:hAnsi="Times New Roman" w:cs="Times New Roman"/>
          <w:sz w:val="24"/>
          <w:szCs w:val="24"/>
        </w:rPr>
        <w:t>неизбежность получения отрицательных результатов и нецелесообразность дальнейшего проведения работ, что было зафиксировано при приемке результатов работ Подрядчика. В связи с этим была проведена процедура досрочного прекращения контракта.</w:t>
      </w:r>
    </w:p>
    <w:p w14:paraId="0EAA26C1" w14:textId="77777777" w:rsidR="00CC0D54" w:rsidRPr="001D25F6" w:rsidRDefault="00CC0D54" w:rsidP="000C34DE">
      <w:pPr>
        <w:spacing w:after="0" w:line="240" w:lineRule="auto"/>
        <w:ind w:firstLine="709"/>
        <w:jc w:val="both"/>
        <w:rPr>
          <w:rFonts w:ascii="Times New Roman" w:hAnsi="Times New Roman" w:cs="Times New Roman"/>
          <w:sz w:val="24"/>
          <w:szCs w:val="24"/>
        </w:rPr>
      </w:pPr>
      <w:r w:rsidRPr="001D25F6">
        <w:rPr>
          <w:rFonts w:ascii="Times New Roman" w:hAnsi="Times New Roman" w:cs="Times New Roman"/>
          <w:sz w:val="24"/>
          <w:szCs w:val="24"/>
        </w:rPr>
        <w:t>9.</w:t>
      </w:r>
      <w:r w:rsidRPr="001D25F6">
        <w:rPr>
          <w:rFonts w:ascii="Times New Roman" w:hAnsi="Times New Roman" w:cs="Times New Roman"/>
          <w:sz w:val="24"/>
          <w:szCs w:val="24"/>
        </w:rPr>
        <w:tab/>
        <w:t>Оплата выполненных работ осуществлялась по завершении процедуры приемки выполненных работ на осн</w:t>
      </w:r>
      <w:r w:rsidR="001D7E88" w:rsidRPr="001D25F6">
        <w:rPr>
          <w:rFonts w:ascii="Times New Roman" w:hAnsi="Times New Roman" w:cs="Times New Roman"/>
          <w:sz w:val="24"/>
          <w:szCs w:val="24"/>
        </w:rPr>
        <w:t xml:space="preserve">овании актов выполненных работ </w:t>
      </w:r>
      <w:r w:rsidRPr="001D25F6">
        <w:rPr>
          <w:rFonts w:ascii="Times New Roman" w:hAnsi="Times New Roman" w:cs="Times New Roman"/>
          <w:sz w:val="24"/>
          <w:szCs w:val="24"/>
        </w:rPr>
        <w:t xml:space="preserve">в соответствии с объектными планами финансирования. </w:t>
      </w:r>
    </w:p>
    <w:p w14:paraId="309D7A41" w14:textId="77777777" w:rsidR="00CC0D54" w:rsidRPr="001D25F6" w:rsidRDefault="00CC0D54" w:rsidP="000C34DE">
      <w:pPr>
        <w:pStyle w:val="a6"/>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10.</w:t>
      </w:r>
      <w:r w:rsidRPr="001D25F6">
        <w:rPr>
          <w:rFonts w:ascii="Times New Roman" w:hAnsi="Times New Roman" w:cs="Times New Roman"/>
          <w:sz w:val="24"/>
          <w:szCs w:val="24"/>
        </w:rPr>
        <w:tab/>
        <w:t xml:space="preserve"> По окончанию срока действия контрактов окончательные геологические отчеты рассматривались на НРС Роснедр («Региональные и </w:t>
      </w:r>
      <w:proofErr w:type="spellStart"/>
      <w:r w:rsidRPr="001D25F6">
        <w:rPr>
          <w:rFonts w:ascii="Times New Roman" w:hAnsi="Times New Roman" w:cs="Times New Roman"/>
          <w:sz w:val="24"/>
          <w:szCs w:val="24"/>
        </w:rPr>
        <w:t>геологосъ</w:t>
      </w:r>
      <w:r w:rsidR="00AF2005">
        <w:rPr>
          <w:rFonts w:ascii="Times New Roman" w:hAnsi="Times New Roman" w:cs="Times New Roman"/>
          <w:sz w:val="24"/>
          <w:szCs w:val="24"/>
        </w:rPr>
        <w:t>е</w:t>
      </w:r>
      <w:r w:rsidRPr="001D25F6">
        <w:rPr>
          <w:rFonts w:ascii="Times New Roman" w:hAnsi="Times New Roman" w:cs="Times New Roman"/>
          <w:sz w:val="24"/>
          <w:szCs w:val="24"/>
        </w:rPr>
        <w:t>мочные</w:t>
      </w:r>
      <w:proofErr w:type="spellEnd"/>
      <w:r w:rsidRPr="001D25F6">
        <w:rPr>
          <w:rFonts w:ascii="Times New Roman" w:hAnsi="Times New Roman" w:cs="Times New Roman"/>
          <w:sz w:val="24"/>
          <w:szCs w:val="24"/>
        </w:rPr>
        <w:t xml:space="preserve"> работы»</w:t>
      </w:r>
      <w:proofErr w:type="gramStart"/>
      <w:r w:rsidRPr="001D25F6">
        <w:rPr>
          <w:rFonts w:ascii="Times New Roman" w:hAnsi="Times New Roman" w:cs="Times New Roman"/>
          <w:sz w:val="24"/>
          <w:szCs w:val="24"/>
        </w:rPr>
        <w:t>),  получали</w:t>
      </w:r>
      <w:proofErr w:type="gramEnd"/>
      <w:r w:rsidRPr="001D25F6">
        <w:rPr>
          <w:rFonts w:ascii="Times New Roman" w:hAnsi="Times New Roman" w:cs="Times New Roman"/>
          <w:sz w:val="24"/>
          <w:szCs w:val="24"/>
        </w:rPr>
        <w:t xml:space="preserve"> заключения профильных институтов, НТС Департамента. В случаях, предусмотренных Техническими (геологическими) заданиями, отчеты о проведенных геологоразведочных работах с подсчетом запасов полезных ископаемых представлялись на государственную экспертизу в соответствии со статьи 29 Закона РФ «О недрах».</w:t>
      </w:r>
    </w:p>
    <w:p w14:paraId="2467D5AC" w14:textId="77777777" w:rsidR="0085386E" w:rsidRDefault="00CC0D54" w:rsidP="0085386E">
      <w:pPr>
        <w:pStyle w:val="a6"/>
        <w:spacing w:after="0" w:line="240" w:lineRule="auto"/>
        <w:ind w:left="0" w:firstLine="709"/>
        <w:jc w:val="both"/>
        <w:rPr>
          <w:rFonts w:ascii="Times New Roman" w:hAnsi="Times New Roman" w:cs="Times New Roman"/>
          <w:sz w:val="24"/>
          <w:szCs w:val="24"/>
        </w:rPr>
      </w:pPr>
      <w:r w:rsidRPr="001D25F6">
        <w:rPr>
          <w:rFonts w:ascii="Times New Roman" w:hAnsi="Times New Roman" w:cs="Times New Roman"/>
          <w:sz w:val="24"/>
          <w:szCs w:val="24"/>
        </w:rPr>
        <w:t>11.</w:t>
      </w:r>
      <w:r w:rsidRPr="001D25F6">
        <w:rPr>
          <w:rFonts w:ascii="Times New Roman" w:hAnsi="Times New Roman" w:cs="Times New Roman"/>
          <w:sz w:val="24"/>
          <w:szCs w:val="24"/>
        </w:rPr>
        <w:tab/>
        <w:t xml:space="preserve"> Отчеты о результатах геологоразведочных работ по завершенным объектам представлялись в федеральные и территориальные фонды геологической информации подрядчиками. Факт сдачи отчетов в геологические фонды подтверждался извещениями </w:t>
      </w:r>
      <w:r w:rsidR="003D7784">
        <w:rPr>
          <w:rFonts w:ascii="Times New Roman" w:hAnsi="Times New Roman" w:cs="Times New Roman"/>
          <w:sz w:val="24"/>
          <w:szCs w:val="24"/>
        </w:rPr>
        <w:t xml:space="preserve">федерального и </w:t>
      </w:r>
      <w:r w:rsidRPr="001D25F6">
        <w:rPr>
          <w:rFonts w:ascii="Times New Roman" w:hAnsi="Times New Roman" w:cs="Times New Roman"/>
          <w:sz w:val="24"/>
          <w:szCs w:val="24"/>
        </w:rPr>
        <w:t>территориальных фонд</w:t>
      </w:r>
      <w:r w:rsidR="003D7784">
        <w:rPr>
          <w:rFonts w:ascii="Times New Roman" w:hAnsi="Times New Roman" w:cs="Times New Roman"/>
          <w:sz w:val="24"/>
          <w:szCs w:val="24"/>
        </w:rPr>
        <w:t>ов</w:t>
      </w:r>
      <w:r w:rsidRPr="001D25F6">
        <w:rPr>
          <w:rFonts w:ascii="Times New Roman" w:hAnsi="Times New Roman" w:cs="Times New Roman"/>
          <w:sz w:val="24"/>
          <w:szCs w:val="24"/>
        </w:rPr>
        <w:t xml:space="preserve"> о принятии отчетов на хранение, которые представлялись подрядчиками.</w:t>
      </w:r>
    </w:p>
    <w:p w14:paraId="3E7CFAF4" w14:textId="77777777" w:rsidR="00397857" w:rsidRPr="0085386E" w:rsidRDefault="00F92330" w:rsidP="0085386E">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CC0D54" w:rsidRPr="001D25F6">
        <w:rPr>
          <w:rFonts w:ascii="Times New Roman" w:hAnsi="Times New Roman" w:cs="Times New Roman"/>
          <w:sz w:val="24"/>
          <w:szCs w:val="24"/>
        </w:rPr>
        <w:t xml:space="preserve">Департаментом проводятся необходимые мероприятия по подготовке, обоснованию и представлению в Роснедра предложений по объектам геологоразведочных работ для финансирования за счет средств федерального бюджета и включения в </w:t>
      </w:r>
      <w:r w:rsidR="0085386E">
        <w:rPr>
          <w:rFonts w:ascii="Times New Roman" w:hAnsi="Times New Roman" w:cs="Times New Roman"/>
          <w:sz w:val="24"/>
          <w:szCs w:val="24"/>
        </w:rPr>
        <w:t>Госпрограмму</w:t>
      </w:r>
      <w:r w:rsidR="00CC0D54" w:rsidRPr="001D25F6">
        <w:rPr>
          <w:rFonts w:ascii="Times New Roman" w:hAnsi="Times New Roman" w:cs="Times New Roman"/>
          <w:sz w:val="24"/>
          <w:szCs w:val="24"/>
        </w:rPr>
        <w:t>.</w:t>
      </w:r>
      <w:r>
        <w:rPr>
          <w:rFonts w:ascii="Times New Roman" w:hAnsi="Times New Roman" w:cs="Times New Roman"/>
          <w:sz w:val="24"/>
          <w:szCs w:val="24"/>
        </w:rPr>
        <w:t xml:space="preserve"> </w:t>
      </w:r>
      <w:r w:rsidR="00CC0D54" w:rsidRPr="001D25F6">
        <w:rPr>
          <w:rFonts w:ascii="Times New Roman" w:hAnsi="Times New Roman" w:cs="Times New Roman"/>
          <w:sz w:val="24"/>
          <w:szCs w:val="24"/>
        </w:rPr>
        <w:t xml:space="preserve">Объекты геологоразведочных работ включены в </w:t>
      </w:r>
      <w:r w:rsidR="00CC0D54" w:rsidRPr="001D25F6">
        <w:rPr>
          <w:rFonts w:ascii="Times New Roman" w:hAnsi="Times New Roman" w:cs="Times New Roman"/>
          <w:bCs/>
          <w:sz w:val="24"/>
          <w:szCs w:val="24"/>
        </w:rPr>
        <w:t xml:space="preserve">Перечни объектов </w:t>
      </w:r>
      <w:r w:rsidR="00CC0D54" w:rsidRPr="001D25F6">
        <w:rPr>
          <w:rFonts w:ascii="Times New Roman" w:eastAsia="Times New Roman" w:hAnsi="Times New Roman" w:cs="Times New Roman"/>
          <w:sz w:val="24"/>
          <w:szCs w:val="24"/>
        </w:rPr>
        <w:t xml:space="preserve">государственного заказа Федерального агентства по недропользованию по воспроизводству минерально-сырьевой базы и регионального изучения недр, </w:t>
      </w:r>
      <w:r>
        <w:rPr>
          <w:rFonts w:ascii="Times New Roman" w:hAnsi="Times New Roman" w:cs="Times New Roman"/>
          <w:bCs/>
          <w:sz w:val="24"/>
          <w:szCs w:val="24"/>
        </w:rPr>
        <w:t xml:space="preserve">утвержденные приказами Роснедр. </w:t>
      </w:r>
      <w:r w:rsidR="00CC0D54" w:rsidRPr="001D25F6">
        <w:rPr>
          <w:rFonts w:ascii="Times New Roman" w:hAnsi="Times New Roman" w:cs="Times New Roman"/>
          <w:sz w:val="24"/>
          <w:szCs w:val="24"/>
        </w:rPr>
        <w:t xml:space="preserve">Государственные контракты на </w:t>
      </w:r>
      <w:proofErr w:type="gramStart"/>
      <w:r w:rsidR="00CC0D54" w:rsidRPr="001D25F6">
        <w:rPr>
          <w:rFonts w:ascii="Times New Roman" w:hAnsi="Times New Roman" w:cs="Times New Roman"/>
          <w:sz w:val="24"/>
          <w:szCs w:val="24"/>
        </w:rPr>
        <w:t>выполнение  геологоразведочных</w:t>
      </w:r>
      <w:proofErr w:type="gramEnd"/>
      <w:r w:rsidR="00CC0D54" w:rsidRPr="001D25F6">
        <w:rPr>
          <w:rFonts w:ascii="Times New Roman" w:hAnsi="Times New Roman" w:cs="Times New Roman"/>
          <w:sz w:val="24"/>
          <w:szCs w:val="24"/>
        </w:rPr>
        <w:t xml:space="preserve"> работ за сч</w:t>
      </w:r>
      <w:r w:rsidR="00716C62">
        <w:rPr>
          <w:rFonts w:ascii="Times New Roman" w:hAnsi="Times New Roman" w:cs="Times New Roman"/>
          <w:sz w:val="24"/>
          <w:szCs w:val="24"/>
        </w:rPr>
        <w:t>ет средств федерального бюджета</w:t>
      </w:r>
      <w:r w:rsidR="00CC0D54" w:rsidRPr="001D25F6">
        <w:rPr>
          <w:rFonts w:ascii="Times New Roman" w:hAnsi="Times New Roman" w:cs="Times New Roman"/>
          <w:sz w:val="24"/>
          <w:szCs w:val="24"/>
        </w:rPr>
        <w:t xml:space="preserve"> заключены </w:t>
      </w:r>
      <w:r w:rsidR="00CC0D54" w:rsidRPr="001D25F6">
        <w:rPr>
          <w:rFonts w:ascii="Times New Roman" w:hAnsi="Times New Roman" w:cs="Times New Roman"/>
          <w:sz w:val="24"/>
          <w:szCs w:val="24"/>
        </w:rPr>
        <w:lastRenderedPageBreak/>
        <w:t xml:space="preserve">Департаментом по недропользованию по Северо-Кавказскому </w:t>
      </w:r>
      <w:r>
        <w:rPr>
          <w:rFonts w:ascii="Times New Roman" w:hAnsi="Times New Roman" w:cs="Times New Roman"/>
          <w:sz w:val="24"/>
          <w:szCs w:val="24"/>
        </w:rPr>
        <w:t xml:space="preserve">округу в установленном порядке. </w:t>
      </w:r>
      <w:r w:rsidR="00CC0D54" w:rsidRPr="001D25F6">
        <w:rPr>
          <w:rFonts w:ascii="Times New Roman" w:hAnsi="Times New Roman" w:cs="Times New Roman"/>
          <w:sz w:val="24"/>
          <w:szCs w:val="24"/>
        </w:rPr>
        <w:t>Геологоразведочные работы проводятся по проектной документации на проведение работ, прошедшей государственную экспертизу в соответствии со статьей 36.1 З</w:t>
      </w:r>
      <w:r w:rsidR="001D7E88" w:rsidRPr="001D25F6">
        <w:rPr>
          <w:rFonts w:ascii="Times New Roman" w:hAnsi="Times New Roman" w:cs="Times New Roman"/>
          <w:sz w:val="24"/>
          <w:szCs w:val="24"/>
        </w:rPr>
        <w:t>акона РФ «О недрах».</w:t>
      </w:r>
      <w:r>
        <w:rPr>
          <w:rFonts w:ascii="Times New Roman" w:hAnsi="Times New Roman" w:cs="Times New Roman"/>
          <w:sz w:val="24"/>
          <w:szCs w:val="24"/>
        </w:rPr>
        <w:t xml:space="preserve"> </w:t>
      </w:r>
      <w:r w:rsidR="00CC0D54" w:rsidRPr="001D25F6">
        <w:rPr>
          <w:rFonts w:ascii="Times New Roman" w:hAnsi="Times New Roman" w:cs="Times New Roman"/>
          <w:sz w:val="24"/>
          <w:szCs w:val="24"/>
        </w:rPr>
        <w:t xml:space="preserve">Департаментом по недропользованию по </w:t>
      </w:r>
      <w:proofErr w:type="gramStart"/>
      <w:r w:rsidR="00CC0D54" w:rsidRPr="001D25F6">
        <w:rPr>
          <w:rFonts w:ascii="Times New Roman" w:hAnsi="Times New Roman" w:cs="Times New Roman"/>
          <w:sz w:val="24"/>
          <w:szCs w:val="24"/>
        </w:rPr>
        <w:t>Северо-Кавказскому</w:t>
      </w:r>
      <w:proofErr w:type="gramEnd"/>
      <w:r w:rsidR="00CC0D54" w:rsidRPr="001D25F6">
        <w:rPr>
          <w:rFonts w:ascii="Times New Roman" w:hAnsi="Times New Roman" w:cs="Times New Roman"/>
          <w:sz w:val="24"/>
          <w:szCs w:val="24"/>
        </w:rPr>
        <w:t xml:space="preserve"> округу проводятся мероприятия по обеспечению контроля за соответствием качества выполнения работ по государственным контрактам, разработаны и утверждены необходимые распорядительные документы, определяющие порядок при</w:t>
      </w:r>
      <w:r>
        <w:rPr>
          <w:rFonts w:ascii="Times New Roman" w:hAnsi="Times New Roman" w:cs="Times New Roman"/>
          <w:sz w:val="24"/>
          <w:szCs w:val="24"/>
        </w:rPr>
        <w:t xml:space="preserve">емки геологоразведочных работ. </w:t>
      </w:r>
      <w:r w:rsidR="00CC0D54" w:rsidRPr="001D25F6">
        <w:rPr>
          <w:rFonts w:ascii="Times New Roman" w:hAnsi="Times New Roman" w:cs="Times New Roman"/>
          <w:sz w:val="24"/>
          <w:szCs w:val="24"/>
        </w:rPr>
        <w:t xml:space="preserve">Полученные результаты работ по государственному геологическому изучению </w:t>
      </w:r>
      <w:r w:rsidR="003B49A4" w:rsidRPr="008A59AC">
        <w:rPr>
          <w:rFonts w:ascii="Times New Roman" w:hAnsi="Times New Roman" w:cs="Times New Roman"/>
          <w:color w:val="000000" w:themeColor="text1"/>
          <w:sz w:val="24"/>
          <w:szCs w:val="24"/>
        </w:rPr>
        <w:t>недр</w:t>
      </w:r>
      <w:r w:rsidR="003B49A4" w:rsidRPr="003B49A4">
        <w:rPr>
          <w:rFonts w:ascii="Times New Roman" w:hAnsi="Times New Roman" w:cs="Times New Roman"/>
          <w:color w:val="000000" w:themeColor="text1"/>
          <w:sz w:val="24"/>
          <w:szCs w:val="24"/>
        </w:rPr>
        <w:t xml:space="preserve"> </w:t>
      </w:r>
      <w:r w:rsidR="00CC0D54" w:rsidRPr="001D25F6">
        <w:rPr>
          <w:rFonts w:ascii="Times New Roman" w:hAnsi="Times New Roman" w:cs="Times New Roman"/>
          <w:sz w:val="24"/>
          <w:szCs w:val="24"/>
        </w:rPr>
        <w:t xml:space="preserve">на территории </w:t>
      </w:r>
      <w:proofErr w:type="gramStart"/>
      <w:r w:rsidR="00CC0D54" w:rsidRPr="001D25F6">
        <w:rPr>
          <w:rFonts w:ascii="Times New Roman" w:hAnsi="Times New Roman" w:cs="Times New Roman"/>
          <w:sz w:val="24"/>
          <w:szCs w:val="24"/>
        </w:rPr>
        <w:t>Северо-Кавказского</w:t>
      </w:r>
      <w:proofErr w:type="gramEnd"/>
      <w:r w:rsidR="00CC0D54" w:rsidRPr="001D25F6">
        <w:rPr>
          <w:rFonts w:ascii="Times New Roman" w:hAnsi="Times New Roman" w:cs="Times New Roman"/>
          <w:sz w:val="24"/>
          <w:szCs w:val="24"/>
        </w:rPr>
        <w:t xml:space="preserve"> федерального округа обеспечивают развитие минерально-сырьевой базы: </w:t>
      </w:r>
    </w:p>
    <w:p w14:paraId="5BB449D1" w14:textId="77777777" w:rsidR="00CC0D54" w:rsidRPr="00AF2005" w:rsidRDefault="00397857" w:rsidP="000C34DE">
      <w:pPr>
        <w:pStyle w:val="a6"/>
        <w:spacing w:after="0" w:line="240" w:lineRule="auto"/>
        <w:ind w:left="0" w:firstLine="709"/>
        <w:jc w:val="both"/>
        <w:rPr>
          <w:rFonts w:ascii="Times New Roman" w:hAnsi="Times New Roman" w:cs="Times New Roman"/>
          <w:bCs/>
          <w:sz w:val="24"/>
          <w:szCs w:val="24"/>
        </w:rPr>
      </w:pPr>
      <w:r w:rsidRPr="00AF2005">
        <w:rPr>
          <w:rFonts w:ascii="Times New Roman" w:hAnsi="Times New Roman" w:cs="Times New Roman"/>
          <w:bCs/>
          <w:sz w:val="24"/>
          <w:szCs w:val="24"/>
        </w:rPr>
        <w:t xml:space="preserve">- </w:t>
      </w:r>
      <w:r w:rsidR="00CC0D54" w:rsidRPr="00AF2005">
        <w:rPr>
          <w:rFonts w:ascii="Times New Roman" w:hAnsi="Times New Roman" w:cs="Times New Roman"/>
          <w:bCs/>
          <w:sz w:val="24"/>
          <w:szCs w:val="24"/>
        </w:rPr>
        <w:t xml:space="preserve">углеводородного сырья на территории </w:t>
      </w:r>
      <w:proofErr w:type="gramStart"/>
      <w:r w:rsidR="00CC0D54" w:rsidRPr="00AF2005">
        <w:rPr>
          <w:rFonts w:ascii="Times New Roman" w:hAnsi="Times New Roman" w:cs="Times New Roman"/>
          <w:bCs/>
          <w:sz w:val="24"/>
          <w:szCs w:val="24"/>
        </w:rPr>
        <w:t>Северо-Кавказского</w:t>
      </w:r>
      <w:proofErr w:type="gramEnd"/>
      <w:r w:rsidR="00CC0D54" w:rsidRPr="00AF2005">
        <w:rPr>
          <w:rFonts w:ascii="Times New Roman" w:hAnsi="Times New Roman" w:cs="Times New Roman"/>
          <w:bCs/>
          <w:sz w:val="24"/>
          <w:szCs w:val="24"/>
        </w:rPr>
        <w:t xml:space="preserve"> федерального округа;</w:t>
      </w:r>
    </w:p>
    <w:p w14:paraId="2E80B556" w14:textId="77777777" w:rsidR="00CC0D54" w:rsidRPr="00AF2005" w:rsidRDefault="00397857" w:rsidP="000C34DE">
      <w:pPr>
        <w:pStyle w:val="a6"/>
        <w:spacing w:after="0" w:line="240" w:lineRule="auto"/>
        <w:ind w:left="0" w:firstLine="709"/>
        <w:jc w:val="both"/>
        <w:rPr>
          <w:rFonts w:ascii="Times New Roman" w:hAnsi="Times New Roman" w:cs="Times New Roman"/>
          <w:bCs/>
          <w:sz w:val="24"/>
          <w:szCs w:val="24"/>
        </w:rPr>
      </w:pPr>
      <w:r w:rsidRPr="00AF2005">
        <w:rPr>
          <w:rFonts w:ascii="Times New Roman" w:hAnsi="Times New Roman" w:cs="Times New Roman"/>
          <w:bCs/>
          <w:sz w:val="24"/>
          <w:szCs w:val="24"/>
        </w:rPr>
        <w:t>-</w:t>
      </w:r>
      <w:r w:rsidR="00CC0D54" w:rsidRPr="00AF2005">
        <w:rPr>
          <w:rFonts w:ascii="Times New Roman" w:hAnsi="Times New Roman" w:cs="Times New Roman"/>
          <w:bCs/>
          <w:sz w:val="24"/>
          <w:szCs w:val="24"/>
        </w:rPr>
        <w:tab/>
        <w:t xml:space="preserve">подземных вод на территории Ставропольского края, </w:t>
      </w:r>
      <w:r w:rsidRPr="00AF2005">
        <w:rPr>
          <w:rFonts w:ascii="Times New Roman" w:hAnsi="Times New Roman" w:cs="Times New Roman"/>
          <w:sz w:val="24"/>
          <w:szCs w:val="24"/>
        </w:rPr>
        <w:t>Кабардино-</w:t>
      </w:r>
      <w:r w:rsidR="00CC0D54" w:rsidRPr="00AF2005">
        <w:rPr>
          <w:rFonts w:ascii="Times New Roman" w:hAnsi="Times New Roman" w:cs="Times New Roman"/>
          <w:sz w:val="24"/>
          <w:szCs w:val="24"/>
        </w:rPr>
        <w:t>Балкарской Республики,</w:t>
      </w:r>
      <w:r w:rsidR="00CC0D54" w:rsidRPr="00AF2005">
        <w:rPr>
          <w:rFonts w:ascii="Times New Roman" w:hAnsi="Times New Roman" w:cs="Times New Roman"/>
          <w:bCs/>
          <w:sz w:val="24"/>
          <w:szCs w:val="24"/>
        </w:rPr>
        <w:t xml:space="preserve"> Карачаево-Черкесской Республики, Чеченской Республики, Республики Дагестан и Республики Ингушетия, Республики Северная Осетия</w:t>
      </w:r>
      <w:r w:rsidR="003B49A4">
        <w:rPr>
          <w:rFonts w:ascii="Times New Roman" w:hAnsi="Times New Roman" w:cs="Times New Roman"/>
          <w:bCs/>
          <w:sz w:val="24"/>
          <w:szCs w:val="24"/>
        </w:rPr>
        <w:t xml:space="preserve">- </w:t>
      </w:r>
      <w:r w:rsidR="003B49A4" w:rsidRPr="008A59AC">
        <w:rPr>
          <w:rFonts w:ascii="Times New Roman" w:hAnsi="Times New Roman" w:cs="Times New Roman"/>
          <w:bCs/>
          <w:sz w:val="24"/>
          <w:szCs w:val="24"/>
        </w:rPr>
        <w:t>Алания</w:t>
      </w:r>
      <w:r w:rsidR="00CC0D54" w:rsidRPr="008A59AC">
        <w:rPr>
          <w:rFonts w:ascii="Times New Roman" w:hAnsi="Times New Roman" w:cs="Times New Roman"/>
          <w:bCs/>
          <w:sz w:val="24"/>
          <w:szCs w:val="24"/>
        </w:rPr>
        <w:t>;</w:t>
      </w:r>
    </w:p>
    <w:p w14:paraId="1AB978FD" w14:textId="77777777" w:rsidR="00CC0D54" w:rsidRDefault="00397857" w:rsidP="000C34DE">
      <w:pPr>
        <w:pStyle w:val="a6"/>
        <w:spacing w:after="0" w:line="240" w:lineRule="auto"/>
        <w:ind w:left="0" w:firstLine="709"/>
        <w:jc w:val="both"/>
        <w:rPr>
          <w:rFonts w:ascii="Times New Roman" w:hAnsi="Times New Roman" w:cs="Times New Roman"/>
          <w:sz w:val="24"/>
          <w:szCs w:val="24"/>
        </w:rPr>
      </w:pPr>
      <w:r w:rsidRPr="00AF2005">
        <w:rPr>
          <w:rFonts w:ascii="Times New Roman" w:hAnsi="Times New Roman" w:cs="Times New Roman"/>
          <w:sz w:val="24"/>
          <w:szCs w:val="24"/>
        </w:rPr>
        <w:t xml:space="preserve">- </w:t>
      </w:r>
      <w:r w:rsidR="00CC0D54" w:rsidRPr="00AF2005">
        <w:rPr>
          <w:rFonts w:ascii="Times New Roman" w:hAnsi="Times New Roman" w:cs="Times New Roman"/>
          <w:sz w:val="24"/>
          <w:szCs w:val="24"/>
        </w:rPr>
        <w:t>редких металлов на территории Кабардино-Балкарской Республи</w:t>
      </w:r>
      <w:r w:rsidR="0080032C" w:rsidRPr="00AF2005">
        <w:rPr>
          <w:rFonts w:ascii="Times New Roman" w:hAnsi="Times New Roman" w:cs="Times New Roman"/>
          <w:sz w:val="24"/>
          <w:szCs w:val="24"/>
        </w:rPr>
        <w:t>ки, Республики Северная Осетия–</w:t>
      </w:r>
      <w:r w:rsidR="00CC0D54" w:rsidRPr="00AF2005">
        <w:rPr>
          <w:rFonts w:ascii="Times New Roman" w:hAnsi="Times New Roman" w:cs="Times New Roman"/>
          <w:sz w:val="24"/>
          <w:szCs w:val="24"/>
        </w:rPr>
        <w:t>Алания и Республики Дагестан.</w:t>
      </w:r>
    </w:p>
    <w:p w14:paraId="58634618" w14:textId="77777777" w:rsidR="00716C62" w:rsidRDefault="00716C62" w:rsidP="000C34DE">
      <w:pPr>
        <w:pStyle w:val="a6"/>
        <w:spacing w:after="0" w:line="240" w:lineRule="auto"/>
        <w:ind w:left="0" w:firstLine="709"/>
        <w:jc w:val="both"/>
        <w:rPr>
          <w:rFonts w:ascii="Times New Roman" w:hAnsi="Times New Roman" w:cs="Times New Roman"/>
          <w:sz w:val="24"/>
          <w:szCs w:val="24"/>
        </w:rPr>
      </w:pPr>
    </w:p>
    <w:p w14:paraId="7384EBCB" w14:textId="77777777" w:rsidR="00716C62" w:rsidRDefault="00716C62" w:rsidP="000C34DE">
      <w:pPr>
        <w:pStyle w:val="a6"/>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Выявленные </w:t>
      </w:r>
      <w:r w:rsidR="009F3130">
        <w:rPr>
          <w:rFonts w:ascii="Times New Roman" w:hAnsi="Times New Roman" w:cs="Times New Roman"/>
          <w:b/>
          <w:sz w:val="24"/>
          <w:szCs w:val="24"/>
        </w:rPr>
        <w:t>нарушения</w:t>
      </w:r>
    </w:p>
    <w:p w14:paraId="4D56CC39" w14:textId="671D3E85" w:rsidR="0085386E" w:rsidRDefault="00716C62" w:rsidP="000C34DE">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A59AC">
        <w:rPr>
          <w:rFonts w:ascii="Times New Roman" w:hAnsi="Times New Roman" w:cs="Times New Roman"/>
          <w:sz w:val="24"/>
          <w:szCs w:val="24"/>
        </w:rPr>
        <w:t>Выявлено нарушение сроков подготовки проектной документации АО «</w:t>
      </w:r>
      <w:r w:rsidR="00AE1B91">
        <w:rPr>
          <w:rFonts w:ascii="Times New Roman" w:hAnsi="Times New Roman" w:cs="Times New Roman"/>
          <w:sz w:val="24"/>
          <w:szCs w:val="24"/>
        </w:rPr>
        <w:t>Компания0</w:t>
      </w:r>
      <w:r w:rsidRPr="008A59AC">
        <w:rPr>
          <w:rFonts w:ascii="Times New Roman" w:hAnsi="Times New Roman" w:cs="Times New Roman"/>
          <w:sz w:val="24"/>
          <w:szCs w:val="24"/>
        </w:rPr>
        <w:t xml:space="preserve">», установленные пунктом 11.4 Государственного контракта № 02/15-ПВ от 07.08.2015 «Поисково-оценочные работы на пресные подземные воды в </w:t>
      </w:r>
      <w:proofErr w:type="spellStart"/>
      <w:r w:rsidRPr="008A59AC">
        <w:rPr>
          <w:rFonts w:ascii="Times New Roman" w:hAnsi="Times New Roman" w:cs="Times New Roman"/>
          <w:sz w:val="24"/>
          <w:szCs w:val="24"/>
        </w:rPr>
        <w:t>преглубинных</w:t>
      </w:r>
      <w:proofErr w:type="spellEnd"/>
      <w:r w:rsidRPr="008A59AC">
        <w:rPr>
          <w:rFonts w:ascii="Times New Roman" w:hAnsi="Times New Roman" w:cs="Times New Roman"/>
          <w:sz w:val="24"/>
          <w:szCs w:val="24"/>
        </w:rPr>
        <w:t xml:space="preserve"> речных долинах южной горной части Республики Ингушетия для водоснабжения райцентра и </w:t>
      </w:r>
      <w:proofErr w:type="spellStart"/>
      <w:r w:rsidRPr="008A59AC">
        <w:rPr>
          <w:rFonts w:ascii="Times New Roman" w:hAnsi="Times New Roman" w:cs="Times New Roman"/>
          <w:sz w:val="24"/>
          <w:szCs w:val="24"/>
        </w:rPr>
        <w:t>туристко</w:t>
      </w:r>
      <w:proofErr w:type="spellEnd"/>
      <w:r w:rsidRPr="008A59AC">
        <w:rPr>
          <w:rFonts w:ascii="Times New Roman" w:hAnsi="Times New Roman" w:cs="Times New Roman"/>
          <w:sz w:val="24"/>
          <w:szCs w:val="24"/>
        </w:rPr>
        <w:t xml:space="preserve">-рекреационных комплексов </w:t>
      </w:r>
      <w:proofErr w:type="spellStart"/>
      <w:r w:rsidRPr="008A59AC">
        <w:rPr>
          <w:rFonts w:ascii="Times New Roman" w:hAnsi="Times New Roman" w:cs="Times New Roman"/>
          <w:sz w:val="24"/>
          <w:szCs w:val="24"/>
        </w:rPr>
        <w:t>Джейрахского</w:t>
      </w:r>
      <w:proofErr w:type="spellEnd"/>
      <w:r w:rsidRPr="008A59AC">
        <w:rPr>
          <w:rFonts w:ascii="Times New Roman" w:hAnsi="Times New Roman" w:cs="Times New Roman"/>
          <w:sz w:val="24"/>
          <w:szCs w:val="24"/>
        </w:rPr>
        <w:t xml:space="preserve"> района»</w:t>
      </w:r>
      <w:r w:rsidR="003500A6" w:rsidRPr="008A59AC">
        <w:rPr>
          <w:rFonts w:ascii="Times New Roman" w:hAnsi="Times New Roman" w:cs="Times New Roman"/>
          <w:sz w:val="24"/>
          <w:szCs w:val="24"/>
        </w:rPr>
        <w:t xml:space="preserve"> и от 19.11.2016 № 01/15-УВС «Бурение параметрической скважины </w:t>
      </w:r>
      <w:proofErr w:type="spellStart"/>
      <w:r w:rsidR="003500A6" w:rsidRPr="008A59AC">
        <w:rPr>
          <w:rFonts w:ascii="Times New Roman" w:hAnsi="Times New Roman" w:cs="Times New Roman"/>
          <w:sz w:val="24"/>
          <w:szCs w:val="24"/>
        </w:rPr>
        <w:t>Чумпаловская</w:t>
      </w:r>
      <w:proofErr w:type="spellEnd"/>
      <w:r w:rsidR="003500A6" w:rsidRPr="008A59AC">
        <w:rPr>
          <w:rFonts w:ascii="Times New Roman" w:hAnsi="Times New Roman" w:cs="Times New Roman"/>
          <w:sz w:val="24"/>
          <w:szCs w:val="24"/>
        </w:rPr>
        <w:t xml:space="preserve"> 1 глубиной 6250 м (первый этап бурения до глубины 4900 м).</w:t>
      </w:r>
    </w:p>
    <w:p w14:paraId="15E57BC1" w14:textId="08DCF129" w:rsidR="003500A6" w:rsidRDefault="002C226D" w:rsidP="002C226D">
      <w:pPr>
        <w:pStyle w:val="a6"/>
        <w:spacing w:after="0" w:line="240" w:lineRule="auto"/>
        <w:ind w:left="0"/>
        <w:jc w:val="both"/>
        <w:rPr>
          <w:rFonts w:ascii="Times New Roman" w:hAnsi="Times New Roman" w:cs="Times New Roman"/>
          <w:noProof/>
          <w:sz w:val="24"/>
          <w:szCs w:val="24"/>
        </w:rPr>
      </w:pPr>
      <w:r>
        <w:rPr>
          <w:rFonts w:ascii="Times New Roman" w:hAnsi="Times New Roman" w:cs="Times New Roman"/>
          <w:sz w:val="24"/>
          <w:szCs w:val="24"/>
        </w:rPr>
        <w:tab/>
      </w:r>
      <w:r w:rsidR="003500A6">
        <w:rPr>
          <w:rFonts w:ascii="Times New Roman" w:hAnsi="Times New Roman" w:cs="Times New Roman"/>
          <w:sz w:val="24"/>
          <w:szCs w:val="24"/>
        </w:rPr>
        <w:t xml:space="preserve">2. Выявлено нарушение сроков сдачи отчетов о результатах геологоразведочных работ в геологические фонды, установленные при регистрации работ, следующими подрядчиками: </w:t>
      </w:r>
      <w:r w:rsidR="009C5AFF" w:rsidRPr="009C5AFF">
        <w:rPr>
          <w:rFonts w:ascii="Times New Roman" w:hAnsi="Times New Roman" w:cs="Times New Roman"/>
          <w:sz w:val="24"/>
          <w:szCs w:val="24"/>
        </w:rPr>
        <w:t>&lt;</w:t>
      </w:r>
      <w:r w:rsidR="009C5AFF">
        <w:rPr>
          <w:rFonts w:ascii="Times New Roman" w:hAnsi="Times New Roman" w:cs="Times New Roman"/>
          <w:sz w:val="24"/>
          <w:szCs w:val="24"/>
        </w:rPr>
        <w:t>Компания1</w:t>
      </w:r>
      <w:r w:rsidR="009C5AFF" w:rsidRPr="009C5AFF">
        <w:rPr>
          <w:rFonts w:ascii="Times New Roman" w:hAnsi="Times New Roman" w:cs="Times New Roman"/>
          <w:sz w:val="24"/>
          <w:szCs w:val="24"/>
        </w:rPr>
        <w:t>&gt;</w:t>
      </w:r>
      <w:r w:rsidR="003500A6" w:rsidRPr="002B5E2B">
        <w:rPr>
          <w:rFonts w:ascii="Times New Roman" w:hAnsi="Times New Roman" w:cs="Times New Roman"/>
          <w:sz w:val="24"/>
          <w:szCs w:val="24"/>
        </w:rPr>
        <w:t xml:space="preserve">, </w:t>
      </w:r>
      <w:r w:rsidR="009C5AFF" w:rsidRPr="009C5AFF">
        <w:rPr>
          <w:rFonts w:ascii="Times New Roman" w:hAnsi="Times New Roman" w:cs="Times New Roman"/>
          <w:sz w:val="24"/>
          <w:szCs w:val="24"/>
        </w:rPr>
        <w:t>&lt;</w:t>
      </w:r>
      <w:r w:rsidR="009C5AFF">
        <w:rPr>
          <w:rFonts w:ascii="Times New Roman" w:hAnsi="Times New Roman" w:cs="Times New Roman"/>
          <w:sz w:val="24"/>
          <w:szCs w:val="24"/>
        </w:rPr>
        <w:t>Компания2</w:t>
      </w:r>
      <w:r w:rsidR="009C5AFF" w:rsidRPr="009C5AFF">
        <w:rPr>
          <w:rFonts w:ascii="Times New Roman" w:hAnsi="Times New Roman" w:cs="Times New Roman"/>
          <w:sz w:val="24"/>
          <w:szCs w:val="24"/>
        </w:rPr>
        <w:t>&gt;</w:t>
      </w:r>
      <w:r w:rsidR="003500A6" w:rsidRPr="002B5E2B">
        <w:rPr>
          <w:rFonts w:ascii="Times New Roman" w:hAnsi="Times New Roman" w:cs="Times New Roman"/>
          <w:sz w:val="24"/>
          <w:szCs w:val="24"/>
        </w:rPr>
        <w:t xml:space="preserve">, </w:t>
      </w:r>
      <w:r w:rsidR="009C5AFF" w:rsidRPr="009C5AFF">
        <w:rPr>
          <w:rFonts w:ascii="Times New Roman" w:hAnsi="Times New Roman" w:cs="Times New Roman"/>
          <w:sz w:val="24"/>
          <w:szCs w:val="24"/>
        </w:rPr>
        <w:t>&lt;</w:t>
      </w:r>
      <w:r w:rsidR="009C5AFF">
        <w:rPr>
          <w:rFonts w:ascii="Times New Roman" w:hAnsi="Times New Roman" w:cs="Times New Roman"/>
          <w:sz w:val="24"/>
          <w:szCs w:val="24"/>
        </w:rPr>
        <w:t>Компания3</w:t>
      </w:r>
      <w:r w:rsidR="009C5AFF" w:rsidRPr="009C5AFF">
        <w:rPr>
          <w:rFonts w:ascii="Times New Roman" w:hAnsi="Times New Roman" w:cs="Times New Roman"/>
          <w:sz w:val="24"/>
          <w:szCs w:val="24"/>
        </w:rPr>
        <w:t>&gt;</w:t>
      </w:r>
      <w:r w:rsidR="003500A6" w:rsidRPr="002B5E2B">
        <w:rPr>
          <w:rFonts w:ascii="Times New Roman" w:hAnsi="Times New Roman" w:cs="Times New Roman"/>
          <w:sz w:val="24"/>
          <w:szCs w:val="24"/>
        </w:rPr>
        <w:t xml:space="preserve">, </w:t>
      </w:r>
      <w:r w:rsidR="009C5AFF" w:rsidRPr="009C5AFF">
        <w:rPr>
          <w:rFonts w:ascii="Times New Roman" w:hAnsi="Times New Roman" w:cs="Times New Roman"/>
          <w:sz w:val="24"/>
          <w:szCs w:val="24"/>
        </w:rPr>
        <w:t>&lt;</w:t>
      </w:r>
      <w:r w:rsidR="009C5AFF">
        <w:rPr>
          <w:rFonts w:ascii="Times New Roman" w:hAnsi="Times New Roman" w:cs="Times New Roman"/>
          <w:sz w:val="24"/>
          <w:szCs w:val="24"/>
        </w:rPr>
        <w:t>Компания4</w:t>
      </w:r>
      <w:r w:rsidR="009C5AFF" w:rsidRPr="009C5AFF">
        <w:rPr>
          <w:rFonts w:ascii="Times New Roman" w:hAnsi="Times New Roman" w:cs="Times New Roman"/>
          <w:sz w:val="24"/>
          <w:szCs w:val="24"/>
        </w:rPr>
        <w:t>&gt;</w:t>
      </w:r>
      <w:r w:rsidR="003500A6" w:rsidRPr="002B5E2B">
        <w:rPr>
          <w:rFonts w:ascii="Times New Roman" w:hAnsi="Times New Roman" w:cs="Times New Roman"/>
          <w:sz w:val="24"/>
          <w:szCs w:val="24"/>
        </w:rPr>
        <w:t xml:space="preserve">, </w:t>
      </w:r>
      <w:r w:rsidR="009C5AFF" w:rsidRPr="009C5AFF">
        <w:rPr>
          <w:rFonts w:ascii="Times New Roman" w:hAnsi="Times New Roman" w:cs="Times New Roman"/>
          <w:sz w:val="24"/>
          <w:szCs w:val="24"/>
        </w:rPr>
        <w:t>&lt;</w:t>
      </w:r>
      <w:r w:rsidR="009C5AFF">
        <w:rPr>
          <w:rFonts w:ascii="Times New Roman" w:hAnsi="Times New Roman" w:cs="Times New Roman"/>
          <w:sz w:val="24"/>
          <w:szCs w:val="24"/>
        </w:rPr>
        <w:t>Компания5</w:t>
      </w:r>
      <w:r w:rsidR="009C5AFF" w:rsidRPr="009C5AFF">
        <w:rPr>
          <w:rFonts w:ascii="Times New Roman" w:hAnsi="Times New Roman" w:cs="Times New Roman"/>
          <w:sz w:val="24"/>
          <w:szCs w:val="24"/>
        </w:rPr>
        <w:t>&gt;</w:t>
      </w:r>
      <w:r w:rsidR="003500A6" w:rsidRPr="002B5E2B">
        <w:rPr>
          <w:rFonts w:ascii="Times New Roman" w:hAnsi="Times New Roman" w:cs="Times New Roman"/>
          <w:sz w:val="24"/>
          <w:szCs w:val="24"/>
        </w:rPr>
        <w:t xml:space="preserve">, </w:t>
      </w:r>
      <w:r w:rsidR="009C5AFF" w:rsidRPr="009C5AFF">
        <w:rPr>
          <w:rFonts w:ascii="Times New Roman" w:hAnsi="Times New Roman" w:cs="Times New Roman"/>
          <w:sz w:val="24"/>
          <w:szCs w:val="24"/>
        </w:rPr>
        <w:t>&lt;</w:t>
      </w:r>
      <w:r w:rsidR="009C5AFF">
        <w:rPr>
          <w:rFonts w:ascii="Times New Roman" w:hAnsi="Times New Roman" w:cs="Times New Roman"/>
          <w:sz w:val="24"/>
          <w:szCs w:val="24"/>
        </w:rPr>
        <w:t>Компания6</w:t>
      </w:r>
      <w:r w:rsidR="009C5AFF" w:rsidRPr="009C5AFF">
        <w:rPr>
          <w:rFonts w:ascii="Times New Roman" w:hAnsi="Times New Roman" w:cs="Times New Roman"/>
          <w:sz w:val="24"/>
          <w:szCs w:val="24"/>
        </w:rPr>
        <w:t>&gt;</w:t>
      </w:r>
      <w:r w:rsidR="003500A6" w:rsidRPr="002B5E2B">
        <w:rPr>
          <w:rFonts w:ascii="Times New Roman" w:hAnsi="Times New Roman" w:cs="Times New Roman"/>
          <w:sz w:val="24"/>
          <w:szCs w:val="24"/>
        </w:rPr>
        <w:t xml:space="preserve">, </w:t>
      </w:r>
      <w:r w:rsidR="009C5AFF">
        <w:rPr>
          <w:rFonts w:ascii="Times New Roman" w:hAnsi="Times New Roman" w:cs="Times New Roman"/>
          <w:noProof/>
          <w:sz w:val="24"/>
          <w:szCs w:val="24"/>
        </w:rPr>
        <w:t>&lt;Компания7&gt;</w:t>
      </w:r>
      <w:r w:rsidR="003500A6" w:rsidRPr="002B5E2B">
        <w:rPr>
          <w:rFonts w:ascii="Times New Roman" w:hAnsi="Times New Roman" w:cs="Times New Roman"/>
          <w:noProof/>
          <w:sz w:val="24"/>
          <w:szCs w:val="24"/>
        </w:rPr>
        <w:t xml:space="preserve">. </w:t>
      </w:r>
      <w:r w:rsidR="003500A6">
        <w:rPr>
          <w:rFonts w:ascii="Times New Roman" w:hAnsi="Times New Roman" w:cs="Times New Roman"/>
          <w:noProof/>
          <w:sz w:val="24"/>
          <w:szCs w:val="24"/>
        </w:rPr>
        <w:t>Н</w:t>
      </w:r>
      <w:r w:rsidR="004B2B57">
        <w:rPr>
          <w:rFonts w:ascii="Times New Roman" w:hAnsi="Times New Roman" w:cs="Times New Roman"/>
          <w:noProof/>
          <w:sz w:val="24"/>
          <w:szCs w:val="24"/>
        </w:rPr>
        <w:t>а</w:t>
      </w:r>
      <w:r w:rsidR="003500A6">
        <w:rPr>
          <w:rFonts w:ascii="Times New Roman" w:hAnsi="Times New Roman" w:cs="Times New Roman"/>
          <w:noProof/>
          <w:sz w:val="24"/>
          <w:szCs w:val="24"/>
        </w:rPr>
        <w:t>рушенные сроки</w:t>
      </w:r>
      <w:r w:rsidR="003500A6" w:rsidRPr="002B5E2B">
        <w:rPr>
          <w:rFonts w:ascii="Times New Roman" w:hAnsi="Times New Roman" w:cs="Times New Roman"/>
          <w:noProof/>
          <w:sz w:val="24"/>
          <w:szCs w:val="24"/>
        </w:rPr>
        <w:t xml:space="preserve"> </w:t>
      </w:r>
      <w:r w:rsidR="004B2B57">
        <w:rPr>
          <w:rFonts w:ascii="Times New Roman" w:hAnsi="Times New Roman" w:cs="Times New Roman"/>
          <w:noProof/>
          <w:sz w:val="24"/>
          <w:szCs w:val="24"/>
        </w:rPr>
        <w:t xml:space="preserve">по </w:t>
      </w:r>
      <w:r w:rsidR="004B2B57" w:rsidRPr="008A59AC">
        <w:rPr>
          <w:rFonts w:ascii="Times New Roman" w:hAnsi="Times New Roman" w:cs="Times New Roman"/>
          <w:noProof/>
          <w:sz w:val="24"/>
          <w:szCs w:val="24"/>
        </w:rPr>
        <w:t>объектам работ</w:t>
      </w:r>
      <w:r w:rsidR="004B2B57">
        <w:rPr>
          <w:rFonts w:ascii="Times New Roman" w:hAnsi="Times New Roman" w:cs="Times New Roman"/>
          <w:noProof/>
          <w:sz w:val="24"/>
          <w:szCs w:val="24"/>
        </w:rPr>
        <w:t xml:space="preserve"> </w:t>
      </w:r>
      <w:r w:rsidR="003500A6" w:rsidRPr="002B5E2B">
        <w:rPr>
          <w:rFonts w:ascii="Times New Roman" w:hAnsi="Times New Roman" w:cs="Times New Roman"/>
          <w:noProof/>
          <w:sz w:val="24"/>
          <w:szCs w:val="24"/>
        </w:rPr>
        <w:t xml:space="preserve">указаны в Приложении </w:t>
      </w:r>
      <w:r w:rsidR="00CD3B19">
        <w:rPr>
          <w:rFonts w:ascii="Times New Roman" w:hAnsi="Times New Roman" w:cs="Times New Roman"/>
          <w:noProof/>
          <w:sz w:val="24"/>
          <w:szCs w:val="24"/>
        </w:rPr>
        <w:t>3</w:t>
      </w:r>
      <w:r w:rsidR="003500A6">
        <w:rPr>
          <w:rFonts w:ascii="Times New Roman" w:hAnsi="Times New Roman" w:cs="Times New Roman"/>
          <w:noProof/>
          <w:sz w:val="24"/>
          <w:szCs w:val="24"/>
        </w:rPr>
        <w:t xml:space="preserve"> к настоящему </w:t>
      </w:r>
      <w:r w:rsidR="00CD3B19">
        <w:rPr>
          <w:rFonts w:ascii="Times New Roman" w:hAnsi="Times New Roman" w:cs="Times New Roman"/>
          <w:noProof/>
          <w:sz w:val="24"/>
          <w:szCs w:val="24"/>
        </w:rPr>
        <w:t>А</w:t>
      </w:r>
      <w:r w:rsidR="003500A6">
        <w:rPr>
          <w:rFonts w:ascii="Times New Roman" w:hAnsi="Times New Roman" w:cs="Times New Roman"/>
          <w:noProof/>
          <w:sz w:val="24"/>
          <w:szCs w:val="24"/>
        </w:rPr>
        <w:t>кту</w:t>
      </w:r>
      <w:r w:rsidR="003500A6" w:rsidRPr="002B5E2B">
        <w:rPr>
          <w:rFonts w:ascii="Times New Roman" w:hAnsi="Times New Roman" w:cs="Times New Roman"/>
          <w:noProof/>
          <w:sz w:val="24"/>
          <w:szCs w:val="24"/>
        </w:rPr>
        <w:t>.</w:t>
      </w:r>
    </w:p>
    <w:p w14:paraId="1FC954CF" w14:textId="428FB95A" w:rsidR="00CD126A" w:rsidRDefault="00CD126A" w:rsidP="00CD126A">
      <w:pPr>
        <w:pStyle w:val="a6"/>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r>
      <w:r w:rsidR="002C226D">
        <w:rPr>
          <w:rFonts w:ascii="Times New Roman" w:hAnsi="Times New Roman" w:cs="Times New Roman"/>
          <w:noProof/>
          <w:sz w:val="24"/>
          <w:szCs w:val="24"/>
        </w:rPr>
        <w:t xml:space="preserve">3. </w:t>
      </w:r>
      <w:r>
        <w:rPr>
          <w:rFonts w:ascii="Times New Roman" w:hAnsi="Times New Roman" w:cs="Times New Roman"/>
          <w:noProof/>
          <w:sz w:val="24"/>
          <w:szCs w:val="24"/>
        </w:rPr>
        <w:t xml:space="preserve">Комиссией были запрошены и рассмотрены отдельные лицензионные дела для проверки соблюдения требований законодательства при проведении процедуры рассмотрения завок на получение права пользования недрами для геологического изучения недр (лицензии </w:t>
      </w:r>
      <w:r w:rsidR="009C5AFF">
        <w:rPr>
          <w:rFonts w:ascii="Times New Roman" w:hAnsi="Times New Roman" w:cs="Times New Roman"/>
          <w:noProof/>
          <w:sz w:val="24"/>
          <w:szCs w:val="24"/>
        </w:rPr>
        <w:t>&lt;ЛИЦЕНЗИЯ1&gt;</w:t>
      </w:r>
      <w:r>
        <w:rPr>
          <w:rFonts w:ascii="Times New Roman" w:hAnsi="Times New Roman" w:cs="Times New Roman"/>
          <w:noProof/>
          <w:sz w:val="24"/>
          <w:szCs w:val="24"/>
        </w:rPr>
        <w:t xml:space="preserve">, </w:t>
      </w:r>
      <w:r w:rsidR="009C5AFF">
        <w:rPr>
          <w:rFonts w:ascii="Times New Roman" w:hAnsi="Times New Roman" w:cs="Times New Roman"/>
          <w:noProof/>
          <w:sz w:val="24"/>
          <w:szCs w:val="24"/>
        </w:rPr>
        <w:t>&lt;ЛИЦЕНЗИЯ2&gt;</w:t>
      </w:r>
      <w:r>
        <w:rPr>
          <w:rFonts w:ascii="Times New Roman" w:hAnsi="Times New Roman" w:cs="Times New Roman"/>
          <w:noProof/>
          <w:sz w:val="24"/>
          <w:szCs w:val="24"/>
        </w:rPr>
        <w:t>).</w:t>
      </w:r>
    </w:p>
    <w:p w14:paraId="09C75DCC" w14:textId="77777777" w:rsidR="00CD126A" w:rsidRDefault="00CD126A" w:rsidP="00CD126A">
      <w:pPr>
        <w:pStyle w:val="a6"/>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t>На момент выдачи вышеназванных лицензий пор</w:t>
      </w:r>
      <w:r w:rsidR="005965AF">
        <w:rPr>
          <w:rFonts w:ascii="Times New Roman" w:hAnsi="Times New Roman" w:cs="Times New Roman"/>
          <w:noProof/>
          <w:sz w:val="24"/>
          <w:szCs w:val="24"/>
        </w:rPr>
        <w:t>ядок рассмотрения заявок на пол</w:t>
      </w:r>
      <w:r>
        <w:rPr>
          <w:rFonts w:ascii="Times New Roman" w:hAnsi="Times New Roman" w:cs="Times New Roman"/>
          <w:noProof/>
          <w:sz w:val="24"/>
          <w:szCs w:val="24"/>
        </w:rPr>
        <w:t xml:space="preserve">учение права пользования недрами для геологического изучения недр регулировался Порядком рассмотрения заявок на получение права пользования недрами для геологического изучения недр (за исключения </w:t>
      </w:r>
      <w:r w:rsidR="002C226D">
        <w:rPr>
          <w:rFonts w:ascii="Times New Roman" w:hAnsi="Times New Roman" w:cs="Times New Roman"/>
          <w:noProof/>
          <w:sz w:val="24"/>
          <w:szCs w:val="24"/>
        </w:rPr>
        <w:t>недр на участках недр федерального  значения), утвержденным приказом МПР России от 15.03.2005 № 61 (далее – Порядок 61).</w:t>
      </w:r>
    </w:p>
    <w:p w14:paraId="4066115C" w14:textId="77777777" w:rsidR="002C226D" w:rsidRDefault="002C226D" w:rsidP="00CD126A">
      <w:pPr>
        <w:pStyle w:val="a6"/>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t>При анализе запрошенных материалов Комиссией был выявлен ряд нарушений при рассмотрении заявочных материалов.</w:t>
      </w:r>
    </w:p>
    <w:p w14:paraId="26B4BD61" w14:textId="1D1C79B3" w:rsidR="002C226D" w:rsidRDefault="002C226D" w:rsidP="00CD126A">
      <w:pPr>
        <w:pStyle w:val="a6"/>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t xml:space="preserve">Между Департаментом и </w:t>
      </w:r>
      <w:r w:rsidR="009C5AFF">
        <w:rPr>
          <w:rFonts w:ascii="Times New Roman" w:hAnsi="Times New Roman" w:cs="Times New Roman"/>
          <w:noProof/>
          <w:sz w:val="24"/>
          <w:szCs w:val="24"/>
        </w:rPr>
        <w:t>&lt;Компания7&gt;</w:t>
      </w:r>
      <w:r>
        <w:rPr>
          <w:rFonts w:ascii="Times New Roman" w:hAnsi="Times New Roman" w:cs="Times New Roman"/>
          <w:noProof/>
          <w:sz w:val="24"/>
          <w:szCs w:val="24"/>
        </w:rPr>
        <w:t xml:space="preserve"> был заключен государственный контракт от 28.11.2014 №  7/14-ГК на выполнение работ по объекту «1-11/14. Поисковые работы на рудное золото в северо-западной части Куруш-Мазинского рудного поля (Республика Дагестан). Срок действия контракта ноябрь 2014-декабрь 2016.</w:t>
      </w:r>
    </w:p>
    <w:p w14:paraId="7ED20C99" w14:textId="7E1E34E3" w:rsidR="00F22BF6" w:rsidRDefault="002C226D" w:rsidP="00CD126A">
      <w:pPr>
        <w:pStyle w:val="a6"/>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t xml:space="preserve">Заявка на получение права пользования недрами для целей геологического изучения недр была подана </w:t>
      </w:r>
      <w:r w:rsidR="009C5AFF">
        <w:rPr>
          <w:rFonts w:ascii="Times New Roman" w:hAnsi="Times New Roman" w:cs="Times New Roman"/>
          <w:noProof/>
          <w:sz w:val="24"/>
          <w:szCs w:val="24"/>
        </w:rPr>
        <w:t>&lt;Компания7&gt;</w:t>
      </w:r>
      <w:r>
        <w:rPr>
          <w:rFonts w:ascii="Times New Roman" w:hAnsi="Times New Roman" w:cs="Times New Roman"/>
          <w:noProof/>
          <w:sz w:val="24"/>
          <w:szCs w:val="24"/>
        </w:rPr>
        <w:t xml:space="preserve"> в отдел геологии и лицензирования по Республике Дагенстан </w:t>
      </w:r>
      <w:r w:rsidR="005965AF">
        <w:rPr>
          <w:rFonts w:ascii="Times New Roman" w:hAnsi="Times New Roman" w:cs="Times New Roman"/>
          <w:noProof/>
          <w:sz w:val="24"/>
          <w:szCs w:val="24"/>
        </w:rPr>
        <w:t>только 15.10.2015, т.е. позднее срока, устано</w:t>
      </w:r>
      <w:r w:rsidR="00F22BF6">
        <w:rPr>
          <w:rFonts w:ascii="Times New Roman" w:hAnsi="Times New Roman" w:cs="Times New Roman"/>
          <w:noProof/>
          <w:sz w:val="24"/>
          <w:szCs w:val="24"/>
        </w:rPr>
        <w:t>вл</w:t>
      </w:r>
      <w:r w:rsidR="005965AF">
        <w:rPr>
          <w:rFonts w:ascii="Times New Roman" w:hAnsi="Times New Roman" w:cs="Times New Roman"/>
          <w:noProof/>
          <w:sz w:val="24"/>
          <w:szCs w:val="24"/>
        </w:rPr>
        <w:t>енного Порядком 61.</w:t>
      </w:r>
    </w:p>
    <w:p w14:paraId="5B3A4C08" w14:textId="3FA7D22D" w:rsidR="00F22BF6" w:rsidRDefault="00F22BF6" w:rsidP="00CD126A">
      <w:pPr>
        <w:pStyle w:val="a6"/>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t xml:space="preserve">Кроме того приказом Департамента от 09.12.2015 № 77/1-МАХ-П </w:t>
      </w:r>
      <w:r w:rsidR="009C5AFF">
        <w:rPr>
          <w:rFonts w:ascii="Times New Roman" w:hAnsi="Times New Roman" w:cs="Times New Roman"/>
          <w:noProof/>
          <w:sz w:val="24"/>
          <w:szCs w:val="24"/>
        </w:rPr>
        <w:t>&lt;Компания7&gt;</w:t>
      </w:r>
      <w:r>
        <w:rPr>
          <w:rFonts w:ascii="Times New Roman" w:hAnsi="Times New Roman" w:cs="Times New Roman"/>
          <w:noProof/>
          <w:sz w:val="24"/>
          <w:szCs w:val="24"/>
        </w:rPr>
        <w:t xml:space="preserve"> предоставлено право пользования в целях геологического изучения за счет государственных средств и выдана лицензия </w:t>
      </w:r>
      <w:r w:rsidR="009C5AFF">
        <w:rPr>
          <w:rFonts w:ascii="Times New Roman" w:hAnsi="Times New Roman" w:cs="Times New Roman"/>
          <w:noProof/>
          <w:sz w:val="24"/>
          <w:szCs w:val="24"/>
        </w:rPr>
        <w:t>&lt;ЛИЦЕНЗИЯ2&gt;</w:t>
      </w:r>
      <w:r>
        <w:rPr>
          <w:rFonts w:ascii="Times New Roman" w:hAnsi="Times New Roman" w:cs="Times New Roman"/>
          <w:noProof/>
          <w:sz w:val="24"/>
          <w:szCs w:val="24"/>
        </w:rPr>
        <w:t>.</w:t>
      </w:r>
    </w:p>
    <w:p w14:paraId="6683B1E2" w14:textId="68EAE382" w:rsidR="002C226D" w:rsidRDefault="005965AF" w:rsidP="00CD126A">
      <w:pPr>
        <w:pStyle w:val="a6"/>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t>Согласно п</w:t>
      </w:r>
      <w:r w:rsidR="00F22BF6">
        <w:rPr>
          <w:rFonts w:ascii="Times New Roman" w:hAnsi="Times New Roman" w:cs="Times New Roman"/>
          <w:noProof/>
          <w:sz w:val="24"/>
          <w:szCs w:val="24"/>
        </w:rPr>
        <w:t>п</w:t>
      </w:r>
      <w:r>
        <w:rPr>
          <w:rFonts w:ascii="Times New Roman" w:hAnsi="Times New Roman" w:cs="Times New Roman"/>
          <w:noProof/>
          <w:sz w:val="24"/>
          <w:szCs w:val="24"/>
        </w:rPr>
        <w:t xml:space="preserve">. 2.4 </w:t>
      </w:r>
      <w:r w:rsidR="00F22BF6">
        <w:rPr>
          <w:rFonts w:ascii="Times New Roman" w:hAnsi="Times New Roman" w:cs="Times New Roman"/>
          <w:noProof/>
          <w:sz w:val="24"/>
          <w:szCs w:val="24"/>
        </w:rPr>
        <w:t xml:space="preserve">п. 2 </w:t>
      </w:r>
      <w:r>
        <w:rPr>
          <w:rFonts w:ascii="Times New Roman" w:hAnsi="Times New Roman" w:cs="Times New Roman"/>
          <w:noProof/>
          <w:sz w:val="24"/>
          <w:szCs w:val="24"/>
        </w:rPr>
        <w:t>Порядка 61 заявка на получение права пользования недрами для целей геологического изучения участков недр за счет государственных средс</w:t>
      </w:r>
      <w:r w:rsidR="00F22BF6">
        <w:rPr>
          <w:rFonts w:ascii="Times New Roman" w:hAnsi="Times New Roman" w:cs="Times New Roman"/>
          <w:noProof/>
          <w:sz w:val="24"/>
          <w:szCs w:val="24"/>
        </w:rPr>
        <w:t>т</w:t>
      </w:r>
      <w:r>
        <w:rPr>
          <w:rFonts w:ascii="Times New Roman" w:hAnsi="Times New Roman" w:cs="Times New Roman"/>
          <w:noProof/>
          <w:sz w:val="24"/>
          <w:szCs w:val="24"/>
        </w:rPr>
        <w:t xml:space="preserve">в </w:t>
      </w:r>
      <w:r w:rsidR="00F22BF6">
        <w:rPr>
          <w:rFonts w:ascii="Times New Roman" w:hAnsi="Times New Roman" w:cs="Times New Roman"/>
          <w:noProof/>
          <w:sz w:val="24"/>
          <w:szCs w:val="24"/>
        </w:rPr>
        <w:t xml:space="preserve">подается не поздее 30 рабочих дней с даты заключения государственного контракта а </w:t>
      </w:r>
      <w:r w:rsidR="00F22BF6">
        <w:rPr>
          <w:rFonts w:ascii="Times New Roman" w:hAnsi="Times New Roman" w:cs="Times New Roman"/>
          <w:noProof/>
          <w:sz w:val="24"/>
          <w:szCs w:val="24"/>
        </w:rPr>
        <w:lastRenderedPageBreak/>
        <w:t xml:space="preserve">выполнение работ </w:t>
      </w:r>
      <w:r w:rsidR="00F22BF6" w:rsidRPr="008A59AC">
        <w:rPr>
          <w:rFonts w:ascii="Times New Roman" w:hAnsi="Times New Roman" w:cs="Times New Roman"/>
          <w:noProof/>
          <w:sz w:val="24"/>
          <w:szCs w:val="24"/>
        </w:rPr>
        <w:t>по</w:t>
      </w:r>
      <w:r w:rsidR="00245E9D" w:rsidRPr="008A59AC">
        <w:rPr>
          <w:rFonts w:ascii="Times New Roman" w:hAnsi="Times New Roman" w:cs="Times New Roman"/>
          <w:noProof/>
          <w:sz w:val="24"/>
          <w:szCs w:val="24"/>
        </w:rPr>
        <w:t xml:space="preserve"> </w:t>
      </w:r>
      <w:r w:rsidR="00F22BF6" w:rsidRPr="008A59AC">
        <w:rPr>
          <w:rFonts w:ascii="Times New Roman" w:hAnsi="Times New Roman" w:cs="Times New Roman"/>
          <w:noProof/>
          <w:sz w:val="24"/>
          <w:szCs w:val="24"/>
        </w:rPr>
        <w:t>геологическому</w:t>
      </w:r>
      <w:r w:rsidR="00F22BF6">
        <w:rPr>
          <w:rFonts w:ascii="Times New Roman" w:hAnsi="Times New Roman" w:cs="Times New Roman"/>
          <w:noProof/>
          <w:sz w:val="24"/>
          <w:szCs w:val="24"/>
        </w:rPr>
        <w:t xml:space="preserve"> изучению для государственных нужд. Заявки, поданные с нарушением срока их представления, к рассмотрению не принимаются.</w:t>
      </w:r>
    </w:p>
    <w:p w14:paraId="654C2947" w14:textId="1AC02D58" w:rsidR="002C226D" w:rsidRDefault="00F22BF6" w:rsidP="00CD126A">
      <w:pPr>
        <w:pStyle w:val="a6"/>
        <w:spacing w:after="0" w:line="240" w:lineRule="auto"/>
        <w:ind w:left="0"/>
        <w:jc w:val="both"/>
        <w:rPr>
          <w:rFonts w:ascii="Times New Roman" w:hAnsi="Times New Roman" w:cs="Times New Roman"/>
          <w:noProof/>
          <w:sz w:val="24"/>
          <w:szCs w:val="24"/>
        </w:rPr>
      </w:pPr>
      <w:r>
        <w:rPr>
          <w:rFonts w:ascii="Times New Roman" w:hAnsi="Times New Roman" w:cs="Times New Roman"/>
          <w:noProof/>
          <w:sz w:val="24"/>
          <w:szCs w:val="24"/>
        </w:rPr>
        <w:tab/>
        <w:t>В нарушение пп. 4</w:t>
      </w:r>
      <w:r w:rsidR="00480E70">
        <w:rPr>
          <w:rFonts w:ascii="Times New Roman" w:hAnsi="Times New Roman" w:cs="Times New Roman"/>
          <w:noProof/>
          <w:sz w:val="24"/>
          <w:szCs w:val="24"/>
        </w:rPr>
        <w:t>, 5</w:t>
      </w:r>
      <w:r>
        <w:rPr>
          <w:rFonts w:ascii="Times New Roman" w:hAnsi="Times New Roman" w:cs="Times New Roman"/>
          <w:noProof/>
          <w:sz w:val="24"/>
          <w:szCs w:val="24"/>
        </w:rPr>
        <w:t xml:space="preserve"> п. </w:t>
      </w:r>
      <w:r w:rsidR="00480E70">
        <w:rPr>
          <w:rFonts w:ascii="Times New Roman" w:hAnsi="Times New Roman" w:cs="Times New Roman"/>
          <w:noProof/>
          <w:sz w:val="24"/>
          <w:szCs w:val="24"/>
        </w:rPr>
        <w:t>6</w:t>
      </w:r>
      <w:r>
        <w:rPr>
          <w:rFonts w:ascii="Times New Roman" w:hAnsi="Times New Roman" w:cs="Times New Roman"/>
          <w:noProof/>
          <w:sz w:val="24"/>
          <w:szCs w:val="24"/>
        </w:rPr>
        <w:t xml:space="preserve">.1 Порядка 61 заявителем не представлены справки из банковских учреждений о движении денежных средств по счетам заявителя  в течение месяца, предшествующего </w:t>
      </w:r>
      <w:r w:rsidR="00480E70">
        <w:rPr>
          <w:rFonts w:ascii="Times New Roman" w:hAnsi="Times New Roman" w:cs="Times New Roman"/>
          <w:noProof/>
          <w:sz w:val="24"/>
          <w:szCs w:val="24"/>
        </w:rPr>
        <w:t>дате подачи заявки, а также</w:t>
      </w:r>
      <w:r w:rsidR="00480E70" w:rsidRPr="00480E70">
        <w:rPr>
          <w:rFonts w:ascii="Times New Roman" w:hAnsi="Times New Roman" w:cs="Times New Roman"/>
          <w:noProof/>
          <w:sz w:val="24"/>
          <w:szCs w:val="24"/>
        </w:rPr>
        <w:t xml:space="preserve"> </w:t>
      </w:r>
      <w:r w:rsidR="00480E70">
        <w:rPr>
          <w:rFonts w:ascii="Times New Roman" w:hAnsi="Times New Roman" w:cs="Times New Roman"/>
          <w:noProof/>
          <w:sz w:val="24"/>
          <w:szCs w:val="24"/>
        </w:rPr>
        <w:t xml:space="preserve">данные о технических, технологических возможностях заявителя  (лицензия </w:t>
      </w:r>
      <w:r w:rsidR="009C5AFF">
        <w:rPr>
          <w:rFonts w:ascii="Times New Roman" w:hAnsi="Times New Roman" w:cs="Times New Roman"/>
          <w:noProof/>
          <w:sz w:val="24"/>
          <w:szCs w:val="24"/>
        </w:rPr>
        <w:t>&lt;ЛИЦЕНЗИЯ1&gt;</w:t>
      </w:r>
      <w:r w:rsidR="00480E70">
        <w:rPr>
          <w:rFonts w:ascii="Times New Roman" w:hAnsi="Times New Roman" w:cs="Times New Roman"/>
          <w:noProof/>
          <w:sz w:val="24"/>
          <w:szCs w:val="24"/>
        </w:rPr>
        <w:t>).</w:t>
      </w:r>
    </w:p>
    <w:p w14:paraId="4E5FF811" w14:textId="77777777" w:rsidR="003500A6" w:rsidRDefault="003500A6" w:rsidP="000C34DE">
      <w:pPr>
        <w:pStyle w:val="a6"/>
        <w:spacing w:after="0" w:line="240" w:lineRule="auto"/>
        <w:ind w:left="0" w:firstLine="709"/>
        <w:jc w:val="both"/>
        <w:rPr>
          <w:rFonts w:ascii="Times New Roman" w:hAnsi="Times New Roman" w:cs="Times New Roman"/>
          <w:sz w:val="24"/>
          <w:szCs w:val="24"/>
        </w:rPr>
      </w:pPr>
    </w:p>
    <w:p w14:paraId="52BC8EA6" w14:textId="77777777" w:rsidR="0085386E" w:rsidRDefault="0085386E" w:rsidP="0085386E">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 Организация</w:t>
      </w:r>
      <w:r w:rsidR="00F92330">
        <w:rPr>
          <w:rFonts w:ascii="Times New Roman" w:hAnsi="Times New Roman" w:cs="Times New Roman"/>
          <w:b/>
          <w:sz w:val="28"/>
          <w:szCs w:val="28"/>
        </w:rPr>
        <w:t xml:space="preserve"> и</w:t>
      </w:r>
      <w:r>
        <w:rPr>
          <w:rFonts w:ascii="Times New Roman" w:hAnsi="Times New Roman" w:cs="Times New Roman"/>
          <w:b/>
          <w:sz w:val="28"/>
          <w:szCs w:val="28"/>
        </w:rPr>
        <w:t xml:space="preserve"> проведени</w:t>
      </w:r>
      <w:r w:rsidR="00F92330">
        <w:rPr>
          <w:rFonts w:ascii="Times New Roman" w:hAnsi="Times New Roman" w:cs="Times New Roman"/>
          <w:b/>
          <w:sz w:val="28"/>
          <w:szCs w:val="28"/>
        </w:rPr>
        <w:t>е</w:t>
      </w:r>
      <w:r>
        <w:rPr>
          <w:rFonts w:ascii="Times New Roman" w:hAnsi="Times New Roman" w:cs="Times New Roman"/>
          <w:b/>
          <w:sz w:val="28"/>
          <w:szCs w:val="28"/>
        </w:rPr>
        <w:t xml:space="preserve"> в установленном порядке конкурсов и аукционов на право пользования недрами</w:t>
      </w:r>
    </w:p>
    <w:p w14:paraId="26B9546B" w14:textId="77777777" w:rsidR="00D3086F" w:rsidRDefault="00D3086F" w:rsidP="00D3086F">
      <w:pPr>
        <w:pStyle w:val="a6"/>
        <w:spacing w:after="0" w:line="240" w:lineRule="auto"/>
        <w:ind w:left="0" w:firstLine="709"/>
        <w:jc w:val="both"/>
        <w:rPr>
          <w:rFonts w:ascii="Times New Roman" w:hAnsi="Times New Roman" w:cs="Times New Roman"/>
          <w:sz w:val="24"/>
          <w:szCs w:val="24"/>
        </w:rPr>
      </w:pPr>
    </w:p>
    <w:p w14:paraId="1FC85EB2" w14:textId="1ADF5C36" w:rsidR="00480E70" w:rsidRPr="00D3086F" w:rsidRDefault="00D3086F" w:rsidP="00D3086F">
      <w:pPr>
        <w:pStyle w:val="a6"/>
        <w:spacing w:after="0" w:line="240" w:lineRule="auto"/>
        <w:ind w:left="0" w:firstLine="709"/>
        <w:jc w:val="both"/>
        <w:rPr>
          <w:rFonts w:ascii="Times New Roman" w:hAnsi="Times New Roman" w:cs="Times New Roman"/>
          <w:b/>
          <w:sz w:val="24"/>
          <w:szCs w:val="24"/>
        </w:rPr>
      </w:pPr>
      <w:r w:rsidRPr="00D3086F">
        <w:rPr>
          <w:rFonts w:ascii="Times New Roman" w:hAnsi="Times New Roman" w:cs="Times New Roman"/>
          <w:b/>
          <w:sz w:val="24"/>
          <w:szCs w:val="24"/>
        </w:rPr>
        <w:t xml:space="preserve">В ходе проверки </w:t>
      </w:r>
      <w:r w:rsidR="00CD3B19">
        <w:rPr>
          <w:rFonts w:ascii="Times New Roman" w:hAnsi="Times New Roman" w:cs="Times New Roman"/>
          <w:b/>
          <w:sz w:val="24"/>
          <w:szCs w:val="24"/>
        </w:rPr>
        <w:t>Комиссией установлено следующее</w:t>
      </w:r>
    </w:p>
    <w:p w14:paraId="64E58FE1" w14:textId="77777777" w:rsidR="009F3130" w:rsidRDefault="009F3130" w:rsidP="009F3130">
      <w:pPr>
        <w:pStyle w:val="a6"/>
        <w:spacing w:after="0" w:line="240" w:lineRule="auto"/>
        <w:ind w:left="0" w:firstLine="709"/>
        <w:jc w:val="both"/>
        <w:rPr>
          <w:rFonts w:ascii="Times New Roman" w:hAnsi="Times New Roman" w:cs="Times New Roman"/>
          <w:sz w:val="24"/>
          <w:szCs w:val="24"/>
        </w:rPr>
      </w:pPr>
      <w:r w:rsidRPr="009F3130">
        <w:rPr>
          <w:rFonts w:ascii="Times New Roman" w:hAnsi="Times New Roman" w:cs="Times New Roman"/>
          <w:sz w:val="24"/>
          <w:szCs w:val="24"/>
        </w:rPr>
        <w:t xml:space="preserve">Конкурсы и аукционы </w:t>
      </w:r>
      <w:r>
        <w:rPr>
          <w:rFonts w:ascii="Times New Roman" w:hAnsi="Times New Roman" w:cs="Times New Roman"/>
          <w:sz w:val="24"/>
          <w:szCs w:val="24"/>
        </w:rPr>
        <w:t xml:space="preserve">на право пользования недрами </w:t>
      </w:r>
      <w:r w:rsidRPr="009F3130">
        <w:rPr>
          <w:rFonts w:ascii="Times New Roman" w:hAnsi="Times New Roman" w:cs="Times New Roman"/>
          <w:sz w:val="24"/>
          <w:szCs w:val="24"/>
        </w:rPr>
        <w:t xml:space="preserve">проводятся Департаментом в соответствии </w:t>
      </w:r>
      <w:r>
        <w:rPr>
          <w:rFonts w:ascii="Times New Roman" w:hAnsi="Times New Roman" w:cs="Times New Roman"/>
          <w:sz w:val="24"/>
          <w:szCs w:val="24"/>
        </w:rPr>
        <w:t>с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утвержденным приказом Минприроды России от 17.06.2009 № 156 (далее – Регламент № 156).</w:t>
      </w:r>
    </w:p>
    <w:p w14:paraId="55CD93F0" w14:textId="77777777" w:rsidR="00CD3B19" w:rsidRDefault="001C6F81"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проверки Комиссией были запрошены статистические данные о количестве проведенных аукционов и конкурсов на право пользования недрами.</w:t>
      </w:r>
    </w:p>
    <w:p w14:paraId="0BE1B4AB" w14:textId="05E152A2" w:rsidR="00D3086F" w:rsidRDefault="001C6F81"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предоставленными данными Департаментом за период с 01.10.2016 по 14.11.2016 было запланировано 13 аукционов (7 аукционов состоялись, 6 не состоялись в связи с отсутствием заявок на участие в аукционе) и 5 конкурсов (не состоялись в связи с отсутствием заявок на участие в конкурсе).</w:t>
      </w:r>
    </w:p>
    <w:p w14:paraId="1A52898A" w14:textId="77777777" w:rsidR="005D4778" w:rsidRDefault="005D4778" w:rsidP="009F3130">
      <w:pPr>
        <w:pStyle w:val="a6"/>
        <w:spacing w:after="0" w:line="240" w:lineRule="auto"/>
        <w:ind w:left="0" w:firstLine="709"/>
        <w:jc w:val="both"/>
        <w:rPr>
          <w:rFonts w:ascii="Times New Roman" w:hAnsi="Times New Roman" w:cs="Times New Roman"/>
          <w:sz w:val="24"/>
          <w:szCs w:val="24"/>
        </w:rPr>
      </w:pPr>
    </w:p>
    <w:p w14:paraId="68C18E2B" w14:textId="302BC5DD" w:rsidR="00D3086F" w:rsidRPr="005D4778" w:rsidRDefault="00D3086F" w:rsidP="009F3130">
      <w:pPr>
        <w:pStyle w:val="a6"/>
        <w:spacing w:after="0" w:line="240" w:lineRule="auto"/>
        <w:ind w:left="0" w:firstLine="709"/>
        <w:jc w:val="both"/>
        <w:rPr>
          <w:rFonts w:ascii="Times New Roman" w:hAnsi="Times New Roman" w:cs="Times New Roman"/>
          <w:b/>
          <w:sz w:val="24"/>
          <w:szCs w:val="24"/>
        </w:rPr>
      </w:pPr>
      <w:r w:rsidRPr="00D3086F">
        <w:rPr>
          <w:rFonts w:ascii="Times New Roman" w:hAnsi="Times New Roman" w:cs="Times New Roman"/>
          <w:b/>
          <w:sz w:val="24"/>
          <w:szCs w:val="24"/>
        </w:rPr>
        <w:t>Выявленные нарушения</w:t>
      </w:r>
    </w:p>
    <w:p w14:paraId="6477F5D7" w14:textId="77777777" w:rsidR="00D3086F" w:rsidRDefault="00D3086F" w:rsidP="0050046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Комиссией установлен ряд нарушений</w:t>
      </w:r>
      <w:r w:rsidR="0050046C">
        <w:rPr>
          <w:rFonts w:ascii="Times New Roman" w:hAnsi="Times New Roman" w:cs="Times New Roman"/>
          <w:sz w:val="24"/>
          <w:szCs w:val="24"/>
        </w:rPr>
        <w:t xml:space="preserve"> п. 17 Административного регламента 156.</w:t>
      </w:r>
    </w:p>
    <w:p w14:paraId="691F1A5C" w14:textId="77777777" w:rsidR="0050046C" w:rsidRDefault="0050046C" w:rsidP="0050046C">
      <w:pPr>
        <w:pStyle w:val="a6"/>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 частности</w:t>
      </w:r>
      <w:proofErr w:type="gramEnd"/>
      <w:r>
        <w:rPr>
          <w:rFonts w:ascii="Times New Roman" w:hAnsi="Times New Roman" w:cs="Times New Roman"/>
          <w:sz w:val="24"/>
          <w:szCs w:val="24"/>
        </w:rPr>
        <w:t>:</w:t>
      </w:r>
    </w:p>
    <w:p w14:paraId="694332C8" w14:textId="2342D1E6" w:rsidR="000D4AFC" w:rsidRDefault="0050046C" w:rsidP="0050046C">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в нарушение п. 3 п. 17 Административного регламента 156 при рассмотрении заявочных материалов</w:t>
      </w:r>
      <w:r w:rsidR="000D4AFC">
        <w:rPr>
          <w:rFonts w:ascii="Times New Roman" w:hAnsi="Times New Roman" w:cs="Times New Roman"/>
          <w:sz w:val="24"/>
          <w:szCs w:val="24"/>
        </w:rPr>
        <w:t xml:space="preserve">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Компания8</w:t>
      </w:r>
      <w:r w:rsidR="00AE1B91" w:rsidRPr="00AE1B91">
        <w:rPr>
          <w:rFonts w:ascii="Times New Roman" w:hAnsi="Times New Roman" w:cs="Times New Roman"/>
          <w:sz w:val="24"/>
          <w:szCs w:val="24"/>
        </w:rPr>
        <w:t>&gt;</w:t>
      </w:r>
      <w:r>
        <w:rPr>
          <w:rFonts w:ascii="Times New Roman" w:hAnsi="Times New Roman" w:cs="Times New Roman"/>
          <w:sz w:val="24"/>
          <w:szCs w:val="24"/>
        </w:rPr>
        <w:t xml:space="preserve">, прилагаемых к заявке на участие в аукционе на право пользования недрами с целью геологического изучения, разведки и добычи ракушки </w:t>
      </w:r>
      <w:proofErr w:type="gramStart"/>
      <w:r>
        <w:rPr>
          <w:rFonts w:ascii="Times New Roman" w:hAnsi="Times New Roman" w:cs="Times New Roman"/>
          <w:sz w:val="24"/>
          <w:szCs w:val="24"/>
        </w:rPr>
        <w:t>морской  на</w:t>
      </w:r>
      <w:proofErr w:type="gramEnd"/>
      <w:r>
        <w:rPr>
          <w:rFonts w:ascii="Times New Roman" w:hAnsi="Times New Roman" w:cs="Times New Roman"/>
          <w:sz w:val="24"/>
          <w:szCs w:val="24"/>
        </w:rPr>
        <w:t xml:space="preserve"> участке недр Огнинский – 1, расположенном на территории </w:t>
      </w:r>
      <w:r w:rsidR="000D4AFC">
        <w:rPr>
          <w:rFonts w:ascii="Times New Roman" w:hAnsi="Times New Roman" w:cs="Times New Roman"/>
          <w:sz w:val="24"/>
          <w:szCs w:val="24"/>
        </w:rPr>
        <w:t xml:space="preserve">Дербентского района Республики Дагестан, не было учтено отсутствие доказательств перечисления денежных средств по договору займа. </w:t>
      </w:r>
    </w:p>
    <w:p w14:paraId="52000A0E" w14:textId="77777777" w:rsidR="000D4AFC" w:rsidRDefault="000D4AFC" w:rsidP="000D4A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согласно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 п. 17 Административного регламента 156 к заявке должны прилагаться </w:t>
      </w:r>
      <w:proofErr w:type="gramStart"/>
      <w:r>
        <w:rPr>
          <w:rFonts w:ascii="Times New Roman" w:hAnsi="Times New Roman" w:cs="Times New Roman"/>
          <w:sz w:val="24"/>
          <w:szCs w:val="24"/>
        </w:rPr>
        <w:t>данные  о</w:t>
      </w:r>
      <w:proofErr w:type="gramEnd"/>
      <w:r>
        <w:rPr>
          <w:rFonts w:ascii="Times New Roman" w:hAnsi="Times New Roman" w:cs="Times New Roman"/>
          <w:sz w:val="24"/>
          <w:szCs w:val="24"/>
        </w:rPr>
        <w:t xml:space="preserve">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 договор займа, вступивший в законную силу на дату подачи заявки, с приложением доказательства исполнения займодавцем обязательств по договору займа.</w:t>
      </w:r>
    </w:p>
    <w:p w14:paraId="668EAE66" w14:textId="77777777" w:rsidR="000D4AFC" w:rsidRDefault="000D4AFC" w:rsidP="000D4AFC">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Кроме того</w:t>
      </w:r>
      <w:proofErr w:type="gramEnd"/>
      <w:r>
        <w:rPr>
          <w:rFonts w:ascii="Times New Roman" w:hAnsi="Times New Roman" w:cs="Times New Roman"/>
          <w:sz w:val="24"/>
          <w:szCs w:val="24"/>
        </w:rPr>
        <w:t xml:space="preserve"> в соответствии с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2 п. 1 ст. 807 Гражданского кодекса Российской Федерации от 26.11.2001 № 146-ФЗ (далее – ГК РФ) договор займа считается заключенным с момента передачи денежных средств займодавцем заемщику;</w:t>
      </w:r>
    </w:p>
    <w:p w14:paraId="0AC56DCD" w14:textId="649CE70D" w:rsidR="000D4AFC" w:rsidRDefault="000D4AFC" w:rsidP="000D4AF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нарушение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4 п. 17 Административного регламента 156 </w:t>
      </w:r>
      <w:r w:rsidR="00716A63">
        <w:rPr>
          <w:rFonts w:ascii="Times New Roman" w:hAnsi="Times New Roman" w:cs="Times New Roman"/>
          <w:sz w:val="24"/>
          <w:szCs w:val="24"/>
        </w:rPr>
        <w:t>при рассмотрении заявочных материалов, прилагаемых к заявке на участие в аукционе на право пользования недрами с целью геологического изучения, разведки и добычи ракушки морской  на участке недр Огнинский – 1, расположенном на территории Дербентского района Республики Дагестан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Компания8</w:t>
      </w:r>
      <w:r w:rsidR="00AE1B91" w:rsidRPr="00AE1B91">
        <w:rPr>
          <w:rFonts w:ascii="Times New Roman" w:hAnsi="Times New Roman" w:cs="Times New Roman"/>
          <w:sz w:val="24"/>
          <w:szCs w:val="24"/>
        </w:rPr>
        <w:t>&gt;</w:t>
      </w:r>
      <w:r w:rsidR="00716A63">
        <w:rPr>
          <w:rFonts w:ascii="Times New Roman" w:hAnsi="Times New Roman" w:cs="Times New Roman"/>
          <w:sz w:val="24"/>
          <w:szCs w:val="24"/>
        </w:rPr>
        <w:t xml:space="preserve">), к заявке на участие в аукционе на право пользования недрами с целью разведки и добычи вольфрама на </w:t>
      </w:r>
      <w:proofErr w:type="spellStart"/>
      <w:r w:rsidR="00716A63">
        <w:rPr>
          <w:rFonts w:ascii="Times New Roman" w:hAnsi="Times New Roman" w:cs="Times New Roman"/>
          <w:sz w:val="24"/>
          <w:szCs w:val="24"/>
        </w:rPr>
        <w:t>Кти</w:t>
      </w:r>
      <w:proofErr w:type="spellEnd"/>
      <w:r w:rsidR="00716A63">
        <w:rPr>
          <w:rFonts w:ascii="Times New Roman" w:hAnsi="Times New Roman" w:cs="Times New Roman"/>
          <w:sz w:val="24"/>
          <w:szCs w:val="24"/>
        </w:rPr>
        <w:t xml:space="preserve">-Тебердинском месторождении в </w:t>
      </w:r>
      <w:proofErr w:type="spellStart"/>
      <w:r w:rsidR="00716A63">
        <w:rPr>
          <w:rFonts w:ascii="Times New Roman" w:hAnsi="Times New Roman" w:cs="Times New Roman"/>
          <w:sz w:val="24"/>
          <w:szCs w:val="24"/>
        </w:rPr>
        <w:t>Зеленчукском</w:t>
      </w:r>
      <w:proofErr w:type="spellEnd"/>
      <w:r w:rsidR="00716A63">
        <w:rPr>
          <w:rFonts w:ascii="Times New Roman" w:hAnsi="Times New Roman" w:cs="Times New Roman"/>
          <w:sz w:val="24"/>
          <w:szCs w:val="24"/>
        </w:rPr>
        <w:t xml:space="preserve"> районе Карачаево-Черкесской Республики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Индивидуальный предприниматель</w:t>
      </w:r>
      <w:r w:rsidR="00AE1B91" w:rsidRPr="00AE1B91">
        <w:rPr>
          <w:rFonts w:ascii="Times New Roman" w:hAnsi="Times New Roman" w:cs="Times New Roman"/>
          <w:sz w:val="24"/>
          <w:szCs w:val="24"/>
        </w:rPr>
        <w:t>1&gt;</w:t>
      </w:r>
      <w:r w:rsidR="00716A63">
        <w:rPr>
          <w:rFonts w:ascii="Times New Roman" w:hAnsi="Times New Roman" w:cs="Times New Roman"/>
          <w:sz w:val="24"/>
          <w:szCs w:val="24"/>
        </w:rPr>
        <w:t>), к заявке на участие на участие в аукционе на право пользования недрами в целях геологического изучения, разведки и добычи углеводородного сырья на Горском у</w:t>
      </w:r>
      <w:r w:rsidR="00AE1B91">
        <w:rPr>
          <w:rFonts w:ascii="Times New Roman" w:hAnsi="Times New Roman" w:cs="Times New Roman"/>
          <w:sz w:val="24"/>
          <w:szCs w:val="24"/>
        </w:rPr>
        <w:t>частке в Чеченской Республике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Компания9</w:t>
      </w:r>
      <w:r w:rsidR="00AE1B91" w:rsidRPr="00AE1B91">
        <w:rPr>
          <w:rFonts w:ascii="Times New Roman" w:hAnsi="Times New Roman" w:cs="Times New Roman"/>
          <w:sz w:val="24"/>
          <w:szCs w:val="24"/>
        </w:rPr>
        <w:t>&gt;</w:t>
      </w:r>
      <w:r w:rsidR="00716A63">
        <w:rPr>
          <w:rFonts w:ascii="Times New Roman" w:hAnsi="Times New Roman" w:cs="Times New Roman"/>
          <w:sz w:val="24"/>
          <w:szCs w:val="24"/>
        </w:rPr>
        <w:t>)</w:t>
      </w:r>
      <w:r w:rsidR="003D027B">
        <w:rPr>
          <w:rFonts w:ascii="Times New Roman" w:hAnsi="Times New Roman" w:cs="Times New Roman"/>
          <w:sz w:val="24"/>
          <w:szCs w:val="24"/>
        </w:rPr>
        <w:t xml:space="preserve">, к заявке на участие в аукционе на право пользования недрами в целях геологического изучения, разведки и добычи углеводородного сырья на </w:t>
      </w:r>
      <w:proofErr w:type="spellStart"/>
      <w:r w:rsidR="003D027B">
        <w:rPr>
          <w:rFonts w:ascii="Times New Roman" w:hAnsi="Times New Roman" w:cs="Times New Roman"/>
          <w:sz w:val="24"/>
          <w:szCs w:val="24"/>
        </w:rPr>
        <w:t>Сюиль-Кортском</w:t>
      </w:r>
      <w:proofErr w:type="spellEnd"/>
      <w:r w:rsidR="003D027B">
        <w:rPr>
          <w:rFonts w:ascii="Times New Roman" w:hAnsi="Times New Roman" w:cs="Times New Roman"/>
          <w:sz w:val="24"/>
          <w:szCs w:val="24"/>
        </w:rPr>
        <w:t xml:space="preserve"> участке в Чеченской Республике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Компания10</w:t>
      </w:r>
      <w:r w:rsidR="00AE1B91" w:rsidRPr="00AE1B91">
        <w:rPr>
          <w:rFonts w:ascii="Times New Roman" w:hAnsi="Times New Roman" w:cs="Times New Roman"/>
          <w:sz w:val="24"/>
          <w:szCs w:val="24"/>
        </w:rPr>
        <w:t>&gt;</w:t>
      </w:r>
      <w:r w:rsidR="003D027B">
        <w:rPr>
          <w:rFonts w:ascii="Times New Roman" w:hAnsi="Times New Roman" w:cs="Times New Roman"/>
          <w:sz w:val="24"/>
          <w:szCs w:val="24"/>
        </w:rPr>
        <w:t xml:space="preserve">) не было учтено отсутствие справок о </w:t>
      </w:r>
      <w:r w:rsidR="003D027B">
        <w:rPr>
          <w:rFonts w:ascii="Times New Roman" w:hAnsi="Times New Roman" w:cs="Times New Roman"/>
          <w:sz w:val="24"/>
          <w:szCs w:val="24"/>
        </w:rPr>
        <w:lastRenderedPageBreak/>
        <w:t>применяемых технологиях с их описанием, а также отсутствие доказательств принадлежности заявителю либо подрядчику технических средств, необходимых для проведения работ.</w:t>
      </w:r>
    </w:p>
    <w:p w14:paraId="531216C8" w14:textId="77777777" w:rsidR="003D027B" w:rsidRDefault="003D027B" w:rsidP="003D02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согласно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 п. 17 Административного регламента 156 к заявке должны прилагаться данные о технических и технологических возможностях заявителя, в частности 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r w:rsidR="00AD2015">
        <w:rPr>
          <w:rFonts w:ascii="Times New Roman" w:hAnsi="Times New Roman" w:cs="Times New Roman"/>
          <w:sz w:val="24"/>
          <w:szCs w:val="24"/>
        </w:rPr>
        <w:t>.</w:t>
      </w:r>
    </w:p>
    <w:p w14:paraId="12A0BCAF" w14:textId="77777777" w:rsidR="00411F7B" w:rsidRDefault="00411F7B" w:rsidP="003D027B">
      <w:pPr>
        <w:autoSpaceDE w:val="0"/>
        <w:autoSpaceDN w:val="0"/>
        <w:adjustRightInd w:val="0"/>
        <w:spacing w:after="0" w:line="240" w:lineRule="auto"/>
        <w:ind w:firstLine="540"/>
        <w:jc w:val="both"/>
        <w:rPr>
          <w:rFonts w:ascii="Times New Roman" w:hAnsi="Times New Roman" w:cs="Times New Roman"/>
          <w:sz w:val="24"/>
          <w:szCs w:val="24"/>
        </w:rPr>
      </w:pPr>
    </w:p>
    <w:p w14:paraId="3B7337C7" w14:textId="77777777" w:rsidR="004C3413" w:rsidRDefault="00AD2015" w:rsidP="005D4778">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 xml:space="preserve">3. Осуществление выдачи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 а также размещение в местах их залегания подземных сооружений. Осуществление выдачи, продления срока действия, внесения изменений, прекращения действия, отказа в выдаче разрешений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Осуществление выдачи, а также </w:t>
      </w:r>
      <w:r w:rsidR="001C0EF5">
        <w:rPr>
          <w:rFonts w:ascii="Times New Roman" w:hAnsi="Times New Roman" w:cs="Times New Roman"/>
          <w:b/>
          <w:sz w:val="28"/>
          <w:szCs w:val="28"/>
        </w:rPr>
        <w:t xml:space="preserve">отказа в </w:t>
      </w:r>
      <w:proofErr w:type="gramStart"/>
      <w:r w:rsidR="001C0EF5">
        <w:rPr>
          <w:rFonts w:ascii="Times New Roman" w:hAnsi="Times New Roman" w:cs="Times New Roman"/>
          <w:b/>
          <w:sz w:val="28"/>
          <w:szCs w:val="28"/>
        </w:rPr>
        <w:t>выдаче  разрешений</w:t>
      </w:r>
      <w:proofErr w:type="gramEnd"/>
      <w:r w:rsidR="001C0EF5">
        <w:rPr>
          <w:rFonts w:ascii="Times New Roman" w:hAnsi="Times New Roman" w:cs="Times New Roman"/>
          <w:b/>
          <w:sz w:val="28"/>
          <w:szCs w:val="28"/>
        </w:rPr>
        <w:t xml:space="preserve"> на ввод в эксплуатацию объекта капитального строительства, разрешение на строительство, реконструкцию которого было выдано Департаментом по недропользованию по Северо-Кавказскому федеральному округу.</w:t>
      </w:r>
    </w:p>
    <w:p w14:paraId="4E2F9B98" w14:textId="77777777" w:rsidR="00B42C33" w:rsidRDefault="00B42C33" w:rsidP="003D027B">
      <w:pPr>
        <w:autoSpaceDE w:val="0"/>
        <w:autoSpaceDN w:val="0"/>
        <w:adjustRightInd w:val="0"/>
        <w:spacing w:after="0" w:line="240" w:lineRule="auto"/>
        <w:ind w:firstLine="540"/>
        <w:jc w:val="both"/>
        <w:rPr>
          <w:rFonts w:ascii="Times New Roman" w:hAnsi="Times New Roman" w:cs="Times New Roman"/>
          <w:sz w:val="24"/>
          <w:szCs w:val="24"/>
        </w:rPr>
      </w:pPr>
    </w:p>
    <w:p w14:paraId="6DA52D68" w14:textId="0347A2AC" w:rsidR="00AF2F63" w:rsidRPr="00CA73BD" w:rsidRDefault="00CA73BD" w:rsidP="003D027B">
      <w:pPr>
        <w:autoSpaceDE w:val="0"/>
        <w:autoSpaceDN w:val="0"/>
        <w:adjustRightInd w:val="0"/>
        <w:spacing w:after="0" w:line="240" w:lineRule="auto"/>
        <w:ind w:firstLine="540"/>
        <w:jc w:val="both"/>
        <w:rPr>
          <w:rFonts w:ascii="Times New Roman" w:hAnsi="Times New Roman" w:cs="Times New Roman"/>
          <w:b/>
          <w:sz w:val="24"/>
          <w:szCs w:val="24"/>
        </w:rPr>
      </w:pPr>
      <w:r w:rsidRPr="00CA73BD">
        <w:rPr>
          <w:rFonts w:ascii="Times New Roman" w:hAnsi="Times New Roman" w:cs="Times New Roman"/>
          <w:b/>
          <w:sz w:val="24"/>
          <w:szCs w:val="24"/>
        </w:rPr>
        <w:t xml:space="preserve">В ходе проверки </w:t>
      </w:r>
      <w:r w:rsidR="00CD3B19">
        <w:rPr>
          <w:rFonts w:ascii="Times New Roman" w:hAnsi="Times New Roman" w:cs="Times New Roman"/>
          <w:b/>
          <w:sz w:val="24"/>
          <w:szCs w:val="24"/>
        </w:rPr>
        <w:t>Комиссией установлено следующее</w:t>
      </w:r>
    </w:p>
    <w:p w14:paraId="74CBD009" w14:textId="77777777" w:rsidR="00B42C33" w:rsidRDefault="00B42C33" w:rsidP="003D02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Услуг</w:t>
      </w:r>
      <w:r w:rsidR="00AF2F63">
        <w:rPr>
          <w:rFonts w:ascii="Times New Roman" w:hAnsi="Times New Roman" w:cs="Times New Roman"/>
          <w:sz w:val="24"/>
          <w:szCs w:val="24"/>
        </w:rPr>
        <w:t>а</w:t>
      </w:r>
      <w:r>
        <w:rPr>
          <w:rFonts w:ascii="Times New Roman" w:hAnsi="Times New Roman" w:cs="Times New Roman"/>
          <w:sz w:val="24"/>
          <w:szCs w:val="24"/>
        </w:rPr>
        <w:t xml:space="preserve"> по выдаче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 а также размещения в местах и залегания подземных сооружений, осуществляется Департаментом в соответствии с </w:t>
      </w:r>
      <w:proofErr w:type="spellStart"/>
      <w:r w:rsidR="00CA73BD">
        <w:rPr>
          <w:rFonts w:ascii="Times New Roman" w:hAnsi="Times New Roman" w:cs="Times New Roman"/>
          <w:sz w:val="24"/>
          <w:szCs w:val="24"/>
        </w:rPr>
        <w:t>п</w:t>
      </w:r>
      <w:r w:rsidR="00AF2F63">
        <w:rPr>
          <w:rFonts w:ascii="Times New Roman" w:hAnsi="Times New Roman" w:cs="Times New Roman"/>
          <w:sz w:val="24"/>
          <w:szCs w:val="24"/>
        </w:rPr>
        <w:t>п</w:t>
      </w:r>
      <w:proofErr w:type="spellEnd"/>
      <w:r w:rsidR="00CA73BD">
        <w:rPr>
          <w:rFonts w:ascii="Times New Roman" w:hAnsi="Times New Roman" w:cs="Times New Roman"/>
          <w:sz w:val="24"/>
          <w:szCs w:val="24"/>
        </w:rPr>
        <w:t>. 2.3.2</w:t>
      </w:r>
      <w:r w:rsidR="00AF2F63">
        <w:rPr>
          <w:rFonts w:ascii="Times New Roman" w:hAnsi="Times New Roman" w:cs="Times New Roman"/>
          <w:sz w:val="24"/>
          <w:szCs w:val="24"/>
        </w:rPr>
        <w:t>, 2.3.3</w:t>
      </w:r>
      <w:r w:rsidR="00CA73BD">
        <w:rPr>
          <w:rFonts w:ascii="Times New Roman" w:hAnsi="Times New Roman" w:cs="Times New Roman"/>
          <w:sz w:val="24"/>
          <w:szCs w:val="24"/>
        </w:rPr>
        <w:t xml:space="preserve"> Положения о департаменте</w:t>
      </w:r>
      <w:r w:rsidR="00AF0D0D">
        <w:rPr>
          <w:rFonts w:ascii="Times New Roman" w:hAnsi="Times New Roman" w:cs="Times New Roman"/>
          <w:sz w:val="24"/>
          <w:szCs w:val="24"/>
        </w:rPr>
        <w:t xml:space="preserve"> по недропользованию по Северо-Кавказскому федеральному округу, утвержденного приказом Федерального агентства по недропользованию от 02.04.2014 № 201 (далее – Положение о департаменте)</w:t>
      </w:r>
      <w:r w:rsidR="00CA73BD">
        <w:rPr>
          <w:rFonts w:ascii="Times New Roman" w:hAnsi="Times New Roman" w:cs="Times New Roman"/>
          <w:sz w:val="24"/>
          <w:szCs w:val="24"/>
        </w:rPr>
        <w:t>, в порядке, предусмотренном Административным  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 (далее – Административный регламент 53).</w:t>
      </w:r>
    </w:p>
    <w:p w14:paraId="49F8E0C8" w14:textId="77777777" w:rsidR="00CA73BD" w:rsidRPr="00CA73BD" w:rsidRDefault="00CA73BD" w:rsidP="00CA73B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xml:space="preserve">Количество услуг, предоставленных Департаментом за проверяемый период (с разбивкой по отделам) приведено в </w:t>
      </w:r>
      <w:r w:rsidR="00CD3B19" w:rsidRPr="00CD3B19">
        <w:rPr>
          <w:rFonts w:ascii="Times New Roman" w:eastAsia="Times New Roman" w:hAnsi="Times New Roman" w:cs="Times New Roman"/>
          <w:b/>
          <w:sz w:val="24"/>
          <w:szCs w:val="24"/>
          <w:lang w:eastAsia="ru-RU"/>
        </w:rPr>
        <w:t>Приложении 4</w:t>
      </w:r>
      <w:r w:rsidR="00CD3B19">
        <w:rPr>
          <w:rFonts w:ascii="Times New Roman" w:eastAsia="Times New Roman" w:hAnsi="Times New Roman" w:cs="Times New Roman"/>
          <w:sz w:val="24"/>
          <w:szCs w:val="24"/>
          <w:lang w:eastAsia="ru-RU"/>
        </w:rPr>
        <w:t xml:space="preserve"> к настоящему Акту</w:t>
      </w:r>
      <w:r w:rsidRPr="00CA73BD">
        <w:rPr>
          <w:rFonts w:ascii="Times New Roman" w:eastAsia="Times New Roman" w:hAnsi="Times New Roman" w:cs="Times New Roman"/>
          <w:sz w:val="24"/>
          <w:szCs w:val="24"/>
          <w:lang w:eastAsia="ru-RU"/>
        </w:rPr>
        <w:t>.</w:t>
      </w:r>
    </w:p>
    <w:p w14:paraId="6BD427B4" w14:textId="77777777" w:rsidR="00CA73BD" w:rsidRDefault="00CA73BD" w:rsidP="00CA73B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xml:space="preserve">Нарушений сроков предоставления государственной услуги в соответствии с Административным регламентом по застройке не отмечено. Жалоб на несоблюдение сроков и порядка предоставления </w:t>
      </w:r>
      <w:proofErr w:type="spellStart"/>
      <w:r w:rsidRPr="00CA73BD">
        <w:rPr>
          <w:rFonts w:ascii="Times New Roman" w:eastAsia="Times New Roman" w:hAnsi="Times New Roman" w:cs="Times New Roman"/>
          <w:sz w:val="24"/>
          <w:szCs w:val="24"/>
          <w:lang w:eastAsia="ru-RU"/>
        </w:rPr>
        <w:t>госуслуги</w:t>
      </w:r>
      <w:proofErr w:type="spellEnd"/>
      <w:r w:rsidRPr="00CA73BD">
        <w:rPr>
          <w:rFonts w:ascii="Times New Roman" w:eastAsia="Times New Roman" w:hAnsi="Times New Roman" w:cs="Times New Roman"/>
          <w:sz w:val="24"/>
          <w:szCs w:val="24"/>
          <w:lang w:eastAsia="ru-RU"/>
        </w:rPr>
        <w:t xml:space="preserve"> не поступало.</w:t>
      </w:r>
    </w:p>
    <w:p w14:paraId="4504166E" w14:textId="77777777" w:rsidR="00CA73BD" w:rsidRDefault="00CA73BD" w:rsidP="00CA73B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708B129F" w14:textId="6E38651E" w:rsidR="00CA73BD" w:rsidRDefault="00CA73BD" w:rsidP="00CA73BD">
      <w:pPr>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Выявленные нарушения</w:t>
      </w:r>
    </w:p>
    <w:p w14:paraId="22565008" w14:textId="77777777" w:rsidR="00CA73BD" w:rsidRPr="00CA73BD" w:rsidRDefault="00FA2538" w:rsidP="00CA7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A73BD" w:rsidRPr="00CA73BD">
        <w:rPr>
          <w:rFonts w:ascii="Times New Roman" w:eastAsia="Times New Roman" w:hAnsi="Times New Roman" w:cs="Times New Roman"/>
          <w:sz w:val="24"/>
          <w:szCs w:val="24"/>
          <w:lang w:eastAsia="ru-RU"/>
        </w:rPr>
        <w:t>Департаментом выдаются заключения при проведении работ в пределах городской черты. Например, заключения:</w:t>
      </w:r>
    </w:p>
    <w:p w14:paraId="6448F688" w14:textId="77777777" w:rsidR="00CA73BD" w:rsidRPr="00CA73BD" w:rsidRDefault="00CA73BD" w:rsidP="00CA7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от 05.02.2016 № 01-06-39/53 – станция Минеральные Воды;</w:t>
      </w:r>
    </w:p>
    <w:p w14:paraId="5E269F03" w14:textId="77777777" w:rsidR="00CA73BD" w:rsidRPr="00CA73BD" w:rsidRDefault="00CA73BD" w:rsidP="00CA7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от 28.12.2016 № 01-07-39/297- г. Черкесск;</w:t>
      </w:r>
    </w:p>
    <w:p w14:paraId="0AAF2D9B" w14:textId="77777777" w:rsidR="00CA73BD" w:rsidRPr="00CA73BD" w:rsidRDefault="00CA73BD" w:rsidP="00CA7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от 09.12.2016 № 01-07-39/268 – г. Черкесск;</w:t>
      </w:r>
    </w:p>
    <w:p w14:paraId="7D753BEB" w14:textId="77777777" w:rsidR="00CA73BD" w:rsidRPr="00CA73BD" w:rsidRDefault="00CA73BD" w:rsidP="00CA7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xml:space="preserve">- от 13.10.2016 № 01-10-39/166 – г. </w:t>
      </w:r>
      <w:proofErr w:type="spellStart"/>
      <w:r w:rsidRPr="00CA73BD">
        <w:rPr>
          <w:rFonts w:ascii="Times New Roman" w:eastAsia="Times New Roman" w:hAnsi="Times New Roman" w:cs="Times New Roman"/>
          <w:sz w:val="24"/>
          <w:szCs w:val="24"/>
          <w:lang w:eastAsia="ru-RU"/>
        </w:rPr>
        <w:t>Магас</w:t>
      </w:r>
      <w:proofErr w:type="spellEnd"/>
      <w:r w:rsidRPr="00CA73BD">
        <w:rPr>
          <w:rFonts w:ascii="Times New Roman" w:eastAsia="Times New Roman" w:hAnsi="Times New Roman" w:cs="Times New Roman"/>
          <w:sz w:val="24"/>
          <w:szCs w:val="24"/>
          <w:lang w:eastAsia="ru-RU"/>
        </w:rPr>
        <w:t>;</w:t>
      </w:r>
    </w:p>
    <w:p w14:paraId="15889172" w14:textId="77777777" w:rsidR="00CA73BD" w:rsidRPr="00CA73BD" w:rsidRDefault="00CA73BD" w:rsidP="00CA7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lastRenderedPageBreak/>
        <w:t>- от 23.12.2015 № 01-06-39/831 – г. Ставрополь;</w:t>
      </w:r>
    </w:p>
    <w:p w14:paraId="4E3917FF" w14:textId="7C2A7877" w:rsidR="00CA73BD" w:rsidRPr="005D4778" w:rsidRDefault="00CA73BD" w:rsidP="005D477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от 23.12.2015 № 01-06-39/832 – г. Ессе</w:t>
      </w:r>
      <w:r w:rsidR="005D4778">
        <w:rPr>
          <w:rFonts w:ascii="Times New Roman" w:eastAsia="Times New Roman" w:hAnsi="Times New Roman" w:cs="Times New Roman"/>
          <w:sz w:val="24"/>
          <w:szCs w:val="24"/>
          <w:lang w:eastAsia="ru-RU"/>
        </w:rPr>
        <w:t>нтуки.</w:t>
      </w:r>
    </w:p>
    <w:p w14:paraId="7F5A652E" w14:textId="77777777" w:rsidR="00CA73BD" w:rsidRPr="00CA73BD" w:rsidRDefault="00FA2538" w:rsidP="00CA73B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r w:rsidR="00CA73BD" w:rsidRPr="00CA73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w:t>
      </w:r>
      <w:r w:rsidR="00CA73BD" w:rsidRPr="00CA73BD">
        <w:rPr>
          <w:rFonts w:ascii="Times New Roman" w:eastAsia="Times New Roman" w:hAnsi="Times New Roman" w:cs="Times New Roman"/>
          <w:sz w:val="24"/>
          <w:szCs w:val="24"/>
          <w:lang w:eastAsia="ru-RU"/>
        </w:rPr>
        <w:t xml:space="preserve"> ст. 25 </w:t>
      </w:r>
      <w:proofErr w:type="gramStart"/>
      <w:r w:rsidR="00CA73BD" w:rsidRPr="00CA73BD">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 xml:space="preserve">а </w:t>
      </w:r>
      <w:r w:rsidR="00CA73BD" w:rsidRPr="00CA73BD">
        <w:rPr>
          <w:rFonts w:ascii="Times New Roman" w:eastAsia="Times New Roman" w:hAnsi="Times New Roman" w:cs="Times New Roman"/>
          <w:sz w:val="24"/>
          <w:szCs w:val="24"/>
          <w:lang w:eastAsia="ru-RU"/>
        </w:rPr>
        <w:t xml:space="preserve"> «</w:t>
      </w:r>
      <w:proofErr w:type="gramEnd"/>
      <w:r w:rsidR="00CA73BD" w:rsidRPr="00CA73BD">
        <w:rPr>
          <w:rFonts w:ascii="Times New Roman" w:eastAsia="Times New Roman" w:hAnsi="Times New Roman" w:cs="Times New Roman"/>
          <w:sz w:val="24"/>
          <w:szCs w:val="24"/>
          <w:lang w:eastAsia="ru-RU"/>
        </w:rPr>
        <w:t>О недрах</w:t>
      </w:r>
      <w:r>
        <w:rPr>
          <w:rFonts w:ascii="Times New Roman" w:eastAsia="Times New Roman" w:hAnsi="Times New Roman" w:cs="Times New Roman"/>
          <w:sz w:val="24"/>
          <w:szCs w:val="24"/>
          <w:lang w:eastAsia="ru-RU"/>
        </w:rPr>
        <w:t>»</w:t>
      </w:r>
      <w:r w:rsidR="00CA73BD" w:rsidRPr="00CA73BD">
        <w:rPr>
          <w:rFonts w:ascii="Times New Roman" w:eastAsia="Times New Roman" w:hAnsi="Times New Roman" w:cs="Times New Roman"/>
          <w:sz w:val="24"/>
          <w:szCs w:val="24"/>
          <w:lang w:eastAsia="ru-RU"/>
        </w:rPr>
        <w:t xml:space="preserve">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участками предстоящей застройки. </w:t>
      </w:r>
    </w:p>
    <w:p w14:paraId="49E883DB" w14:textId="77777777" w:rsidR="00CA73BD" w:rsidRPr="00CA73BD" w:rsidRDefault="00CA73BD" w:rsidP="00CA73BD">
      <w:pPr>
        <w:autoSpaceDE w:val="0"/>
        <w:autoSpaceDN w:val="0"/>
        <w:adjustRightInd w:val="0"/>
        <w:spacing w:after="0" w:line="240" w:lineRule="auto"/>
        <w:ind w:firstLine="540"/>
        <w:jc w:val="both"/>
        <w:rPr>
          <w:rFonts w:ascii="Times New Roman" w:hAnsi="Times New Roman" w:cs="Times New Roman"/>
          <w:sz w:val="24"/>
          <w:szCs w:val="24"/>
        </w:rPr>
      </w:pPr>
      <w:r w:rsidRPr="00CA73BD">
        <w:rPr>
          <w:rFonts w:ascii="Times New Roman" w:eastAsia="Times New Roman" w:hAnsi="Times New Roman" w:cs="Times New Roman"/>
          <w:sz w:val="24"/>
          <w:szCs w:val="24"/>
          <w:lang w:eastAsia="ru-RU"/>
        </w:rPr>
        <w:t xml:space="preserve">Исходя из </w:t>
      </w:r>
      <w:r w:rsidR="00FA2538">
        <w:rPr>
          <w:rFonts w:ascii="Times New Roman" w:eastAsia="Times New Roman" w:hAnsi="Times New Roman" w:cs="Times New Roman"/>
          <w:sz w:val="24"/>
          <w:szCs w:val="24"/>
          <w:lang w:eastAsia="ru-RU"/>
        </w:rPr>
        <w:t>положений</w:t>
      </w:r>
      <w:r w:rsidRPr="00CA73BD">
        <w:rPr>
          <w:rFonts w:ascii="Times New Roman" w:eastAsia="Times New Roman" w:hAnsi="Times New Roman" w:cs="Times New Roman"/>
          <w:sz w:val="24"/>
          <w:szCs w:val="24"/>
          <w:lang w:eastAsia="ru-RU"/>
        </w:rPr>
        <w:t xml:space="preserve"> указанн</w:t>
      </w:r>
      <w:r w:rsidR="00FA2538">
        <w:rPr>
          <w:rFonts w:ascii="Times New Roman" w:eastAsia="Times New Roman" w:hAnsi="Times New Roman" w:cs="Times New Roman"/>
          <w:sz w:val="24"/>
          <w:szCs w:val="24"/>
          <w:lang w:eastAsia="ru-RU"/>
        </w:rPr>
        <w:t>ой</w:t>
      </w:r>
      <w:r w:rsidRPr="00CA73BD">
        <w:rPr>
          <w:rFonts w:ascii="Times New Roman" w:eastAsia="Times New Roman" w:hAnsi="Times New Roman" w:cs="Times New Roman"/>
          <w:sz w:val="24"/>
          <w:szCs w:val="24"/>
          <w:lang w:eastAsia="ru-RU"/>
        </w:rPr>
        <w:t xml:space="preserve"> </w:t>
      </w:r>
      <w:r w:rsidR="00FA2538">
        <w:rPr>
          <w:rFonts w:ascii="Times New Roman" w:eastAsia="Times New Roman" w:hAnsi="Times New Roman" w:cs="Times New Roman"/>
          <w:sz w:val="24"/>
          <w:szCs w:val="24"/>
          <w:lang w:eastAsia="ru-RU"/>
        </w:rPr>
        <w:t>правовой нормы</w:t>
      </w:r>
      <w:r w:rsidRPr="00CA73BD">
        <w:rPr>
          <w:rFonts w:ascii="Times New Roman" w:eastAsia="Times New Roman" w:hAnsi="Times New Roman" w:cs="Times New Roman"/>
          <w:sz w:val="24"/>
          <w:szCs w:val="24"/>
          <w:lang w:eastAsia="ru-RU"/>
        </w:rPr>
        <w:t xml:space="preserve">, заключение об отсутствии полезных ископаемых в недрах под участком предстоящей застройки и разрешение на </w:t>
      </w:r>
      <w:r w:rsidRPr="00CA73BD">
        <w:rPr>
          <w:rFonts w:ascii="Times New Roman" w:hAnsi="Times New Roman" w:cs="Times New Roman"/>
          <w:sz w:val="24"/>
          <w:szCs w:val="24"/>
        </w:rPr>
        <w:t>осуществление застройки площадей залегания полезных ископаемых выдается на весь участок предстоящей застройки, включая все будущие объекты строительства в пределах границ участка.</w:t>
      </w:r>
    </w:p>
    <w:p w14:paraId="2F7213B1" w14:textId="045C5F93" w:rsidR="00FA2538" w:rsidRPr="00CA73BD" w:rsidRDefault="00CA73BD" w:rsidP="00CA73B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Таким образом, при наличии ранее выданного разрешения на застройку площади залегания полезных ископаемых в отношении всего проектируемого участка предстоящей застройки получение повторного заключения и (или) разрешения под отдельным объектом капитального строительства в границах того же участка не требуется.</w:t>
      </w:r>
    </w:p>
    <w:p w14:paraId="76FB78F4" w14:textId="66CB44EB" w:rsidR="00815483" w:rsidRDefault="00FA2538" w:rsidP="00CA73B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w:t>
      </w:r>
      <w:r w:rsidR="00CA73BD" w:rsidRPr="00CA73BD">
        <w:rPr>
          <w:rFonts w:ascii="Times New Roman" w:eastAsia="Times New Roman" w:hAnsi="Times New Roman" w:cs="Times New Roman"/>
          <w:sz w:val="24"/>
          <w:szCs w:val="24"/>
          <w:lang w:eastAsia="ru-RU"/>
        </w:rPr>
        <w:t xml:space="preserve"> нарушение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xml:space="preserve">. б) </w:t>
      </w:r>
      <w:r w:rsidR="00CA73BD" w:rsidRPr="00CA73BD">
        <w:rPr>
          <w:rFonts w:ascii="Times New Roman" w:eastAsia="Times New Roman" w:hAnsi="Times New Roman" w:cs="Times New Roman"/>
          <w:sz w:val="24"/>
          <w:szCs w:val="24"/>
          <w:lang w:eastAsia="ru-RU"/>
        </w:rPr>
        <w:t>п. 25 Административного регламента</w:t>
      </w:r>
      <w:r>
        <w:rPr>
          <w:rFonts w:ascii="Times New Roman" w:eastAsia="Times New Roman" w:hAnsi="Times New Roman" w:cs="Times New Roman"/>
          <w:sz w:val="24"/>
          <w:szCs w:val="24"/>
          <w:lang w:eastAsia="ru-RU"/>
        </w:rPr>
        <w:t xml:space="preserve"> 53</w:t>
      </w:r>
      <w:r w:rsidR="00CA73BD" w:rsidRPr="00CA73BD">
        <w:rPr>
          <w:rFonts w:ascii="Times New Roman" w:eastAsia="Times New Roman" w:hAnsi="Times New Roman" w:cs="Times New Roman"/>
          <w:sz w:val="24"/>
          <w:szCs w:val="24"/>
          <w:lang w:eastAsia="ru-RU"/>
        </w:rPr>
        <w:t>, вместо представления копии топографического плана участка предстоящей застройки</w:t>
      </w:r>
      <w:r>
        <w:rPr>
          <w:rFonts w:ascii="Times New Roman" w:eastAsia="Times New Roman" w:hAnsi="Times New Roman" w:cs="Times New Roman"/>
          <w:sz w:val="24"/>
          <w:szCs w:val="24"/>
          <w:lang w:eastAsia="ru-RU"/>
        </w:rPr>
        <w:t xml:space="preserve"> и прилегающей к ней </w:t>
      </w:r>
      <w:proofErr w:type="gramStart"/>
      <w:r>
        <w:rPr>
          <w:rFonts w:ascii="Times New Roman" w:eastAsia="Times New Roman" w:hAnsi="Times New Roman" w:cs="Times New Roman"/>
          <w:sz w:val="24"/>
          <w:szCs w:val="24"/>
          <w:lang w:eastAsia="ru-RU"/>
        </w:rPr>
        <w:t xml:space="preserve">территории </w:t>
      </w:r>
      <w:r w:rsidR="00CA73BD" w:rsidRPr="00CA73BD">
        <w:rPr>
          <w:rFonts w:ascii="Times New Roman" w:eastAsia="Times New Roman" w:hAnsi="Times New Roman" w:cs="Times New Roman"/>
          <w:sz w:val="24"/>
          <w:szCs w:val="24"/>
          <w:lang w:eastAsia="ru-RU"/>
        </w:rPr>
        <w:t xml:space="preserve"> с</w:t>
      </w:r>
      <w:proofErr w:type="gramEnd"/>
      <w:r w:rsidR="00CA73BD" w:rsidRPr="00CA73BD">
        <w:rPr>
          <w:rFonts w:ascii="Times New Roman" w:eastAsia="Times New Roman" w:hAnsi="Times New Roman" w:cs="Times New Roman"/>
          <w:sz w:val="24"/>
          <w:szCs w:val="24"/>
          <w:lang w:eastAsia="ru-RU"/>
        </w:rPr>
        <w:t xml:space="preserve"> указанием внешних контуров участка и географических координат его угловых точек, </w:t>
      </w:r>
      <w:r>
        <w:rPr>
          <w:rFonts w:ascii="Times New Roman" w:eastAsia="Times New Roman" w:hAnsi="Times New Roman" w:cs="Times New Roman"/>
          <w:sz w:val="24"/>
          <w:szCs w:val="24"/>
          <w:lang w:eastAsia="ru-RU"/>
        </w:rPr>
        <w:t xml:space="preserve">Департаментом принимаются представляемые заявителями </w:t>
      </w:r>
      <w:r w:rsidR="00CA73BD" w:rsidRPr="00CA73BD">
        <w:rPr>
          <w:rFonts w:ascii="Times New Roman" w:eastAsia="Times New Roman" w:hAnsi="Times New Roman" w:cs="Times New Roman"/>
          <w:sz w:val="24"/>
          <w:szCs w:val="24"/>
          <w:lang w:eastAsia="ru-RU"/>
        </w:rPr>
        <w:t xml:space="preserve">карты и фотографии из Интернета с координатами угловых точек, взятых из приложений Гугл или Яндекс-карты, инженерные схемы и планы.  </w:t>
      </w:r>
    </w:p>
    <w:p w14:paraId="285C1CB5" w14:textId="77777777" w:rsidR="00815483" w:rsidRDefault="00815483" w:rsidP="0081548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Департаментом выдаются заключения </w:t>
      </w:r>
      <w:r w:rsidRPr="00CA73BD">
        <w:rPr>
          <w:rFonts w:ascii="Times New Roman" w:eastAsia="Times New Roman" w:hAnsi="Times New Roman" w:cs="Times New Roman"/>
          <w:sz w:val="24"/>
          <w:szCs w:val="24"/>
          <w:lang w:eastAsia="ru-RU"/>
        </w:rPr>
        <w:t xml:space="preserve">на реконструкцию отдельных зданий или линейных объектов, а также на капитальный </w:t>
      </w:r>
      <w:proofErr w:type="gramStart"/>
      <w:r w:rsidRPr="00CA73BD">
        <w:rPr>
          <w:rFonts w:ascii="Times New Roman" w:eastAsia="Times New Roman" w:hAnsi="Times New Roman" w:cs="Times New Roman"/>
          <w:sz w:val="24"/>
          <w:szCs w:val="24"/>
          <w:lang w:eastAsia="ru-RU"/>
        </w:rPr>
        <w:t>ремонт  и</w:t>
      </w:r>
      <w:proofErr w:type="gramEnd"/>
      <w:r w:rsidRPr="00CA73BD">
        <w:rPr>
          <w:rFonts w:ascii="Times New Roman" w:eastAsia="Times New Roman" w:hAnsi="Times New Roman" w:cs="Times New Roman"/>
          <w:sz w:val="24"/>
          <w:szCs w:val="24"/>
          <w:lang w:eastAsia="ru-RU"/>
        </w:rPr>
        <w:t xml:space="preserve"> даже при проведении ремонтно-реставрационных работ.</w:t>
      </w:r>
    </w:p>
    <w:p w14:paraId="70C60D2A" w14:textId="77777777" w:rsidR="00815483" w:rsidRPr="00CA73BD" w:rsidRDefault="00815483" w:rsidP="00815483">
      <w:pPr>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частности</w:t>
      </w:r>
      <w:proofErr w:type="gramEnd"/>
      <w:r>
        <w:rPr>
          <w:rFonts w:ascii="Times New Roman" w:eastAsia="Times New Roman" w:hAnsi="Times New Roman" w:cs="Times New Roman"/>
          <w:sz w:val="24"/>
          <w:szCs w:val="24"/>
          <w:lang w:eastAsia="ru-RU"/>
        </w:rPr>
        <w:t xml:space="preserve"> выданы заключения:</w:t>
      </w:r>
    </w:p>
    <w:p w14:paraId="78F3F40C" w14:textId="77777777" w:rsidR="00CA73BD" w:rsidRPr="00CA73BD" w:rsidRDefault="00CA73BD" w:rsidP="00CA73BD">
      <w:pPr>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на реконструкцию мостов (заключения от 01.06.2016 № 01-07-39/99, от 29.06.2016 № 01-12-71/267);</w:t>
      </w:r>
    </w:p>
    <w:p w14:paraId="41E670DD" w14:textId="77777777" w:rsidR="00CA73BD" w:rsidRPr="00CA73BD" w:rsidRDefault="00CA73BD" w:rsidP="00CA73BD">
      <w:pPr>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ремонт и замена линейных объектов (заключения от 29.06.2016 № 01-12-74/268, от07.03.2017 № 01-09-39/42);</w:t>
      </w:r>
    </w:p>
    <w:p w14:paraId="4084958B" w14:textId="77777777" w:rsidR="00CA73BD" w:rsidRPr="00CA73BD" w:rsidRDefault="00CA73BD" w:rsidP="00CA73BD">
      <w:pPr>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при переводе земель из одной категории в другую (заключение от 05.09.2016 № 01-11-39/242);</w:t>
      </w:r>
    </w:p>
    <w:p w14:paraId="3969C55F" w14:textId="77777777" w:rsidR="00CA73BD" w:rsidRPr="00CA73BD" w:rsidRDefault="00CA73BD" w:rsidP="00CA73BD">
      <w:pPr>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придание правового статуса особо охраняемых природных территорий (заключение от 11.02.2016 № 01-06-39/65).</w:t>
      </w:r>
    </w:p>
    <w:p w14:paraId="29C5991E" w14:textId="77777777" w:rsidR="00CA73BD" w:rsidRDefault="00CA73BD" w:rsidP="00CA73BD">
      <w:pPr>
        <w:spacing w:after="0" w:line="240" w:lineRule="auto"/>
        <w:ind w:firstLine="540"/>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Заключения также выдаются при ремонте водохранилищ, строительстве набережных, реконструкции и техническом перевооружении линий электропередач, капитальном ремонте автомобильных дорог и иных запросах</w:t>
      </w:r>
      <w:r w:rsidR="00815483">
        <w:rPr>
          <w:rFonts w:ascii="Times New Roman" w:eastAsia="Times New Roman" w:hAnsi="Times New Roman" w:cs="Times New Roman"/>
          <w:sz w:val="24"/>
          <w:szCs w:val="24"/>
          <w:lang w:eastAsia="ru-RU"/>
        </w:rPr>
        <w:t>.</w:t>
      </w:r>
    </w:p>
    <w:p w14:paraId="5475CD50" w14:textId="1F1FE641" w:rsidR="00AF2F63" w:rsidRDefault="00815483" w:rsidP="00CA73B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согласно ст. 25 Закона «О недрах» выдача заключений предусматривается только при проектировании и строительстве.</w:t>
      </w:r>
    </w:p>
    <w:p w14:paraId="5DE74D10" w14:textId="25D12142" w:rsidR="00AF2F63" w:rsidRDefault="00AF2F63" w:rsidP="00AF2F63">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Услуга по выдаче разрешения на ввод в эксплуатацию объектов капитального строительства осуществляется Департаментом в соответствии с п. 2.3.3 Положения о департаменте, в порядке, предусмотренном Административным регламентом </w:t>
      </w:r>
      <w:r>
        <w:rPr>
          <w:rFonts w:ascii="Times New Roman" w:hAnsi="Times New Roman" w:cs="Times New Roman"/>
          <w:sz w:val="24"/>
          <w:szCs w:val="24"/>
        </w:rPr>
        <w:t>предоставления Федеральным агентством по недропользованию государственной услуги по выдаче разрешений на ввод в эксплуатацию объектов капитального строительства, разрешение на строительство которых было выдано Федеральным агентством по недропользованию, утвержденным приказом Минприроды России от 26.06.2012 № 167</w:t>
      </w:r>
      <w:r w:rsidR="00AF0D0D">
        <w:rPr>
          <w:rFonts w:ascii="Times New Roman" w:hAnsi="Times New Roman" w:cs="Times New Roman"/>
          <w:sz w:val="24"/>
          <w:szCs w:val="24"/>
        </w:rPr>
        <w:t xml:space="preserve"> (далее – Административный регламент 167)</w:t>
      </w:r>
      <w:r>
        <w:rPr>
          <w:rFonts w:ascii="Times New Roman" w:hAnsi="Times New Roman" w:cs="Times New Roman"/>
          <w:sz w:val="24"/>
          <w:szCs w:val="24"/>
        </w:rPr>
        <w:t>.</w:t>
      </w:r>
    </w:p>
    <w:p w14:paraId="0D84531B" w14:textId="77777777" w:rsidR="00AF2F63" w:rsidRDefault="00AF0D0D" w:rsidP="00AF2F6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CA73BD">
        <w:rPr>
          <w:rFonts w:ascii="Times New Roman" w:eastAsia="Times New Roman" w:hAnsi="Times New Roman" w:cs="Times New Roman"/>
          <w:sz w:val="24"/>
          <w:szCs w:val="24"/>
          <w:lang w:eastAsia="ru-RU"/>
        </w:rPr>
        <w:t>Нарушений сроков предоставления государственной услуги в соответствии с Административным регламентом</w:t>
      </w:r>
      <w:r>
        <w:rPr>
          <w:rFonts w:ascii="Times New Roman" w:eastAsia="Times New Roman" w:hAnsi="Times New Roman" w:cs="Times New Roman"/>
          <w:sz w:val="24"/>
          <w:szCs w:val="24"/>
          <w:lang w:eastAsia="ru-RU"/>
        </w:rPr>
        <w:t xml:space="preserve"> 167</w:t>
      </w:r>
      <w:r w:rsidRPr="00CA73BD">
        <w:rPr>
          <w:rFonts w:ascii="Times New Roman" w:eastAsia="Times New Roman" w:hAnsi="Times New Roman" w:cs="Times New Roman"/>
          <w:sz w:val="24"/>
          <w:szCs w:val="24"/>
          <w:lang w:eastAsia="ru-RU"/>
        </w:rPr>
        <w:t xml:space="preserve"> не отмечено. Жалоб на несоблюдение сроков и порядка предоставления </w:t>
      </w:r>
      <w:proofErr w:type="spellStart"/>
      <w:r w:rsidRPr="00CA73BD">
        <w:rPr>
          <w:rFonts w:ascii="Times New Roman" w:eastAsia="Times New Roman" w:hAnsi="Times New Roman" w:cs="Times New Roman"/>
          <w:sz w:val="24"/>
          <w:szCs w:val="24"/>
          <w:lang w:eastAsia="ru-RU"/>
        </w:rPr>
        <w:t>госуслуги</w:t>
      </w:r>
      <w:proofErr w:type="spellEnd"/>
      <w:r w:rsidRPr="00CA73BD">
        <w:rPr>
          <w:rFonts w:ascii="Times New Roman" w:eastAsia="Times New Roman" w:hAnsi="Times New Roman" w:cs="Times New Roman"/>
          <w:sz w:val="24"/>
          <w:szCs w:val="24"/>
          <w:lang w:eastAsia="ru-RU"/>
        </w:rPr>
        <w:t xml:space="preserve"> не поступало</w:t>
      </w:r>
      <w:r>
        <w:rPr>
          <w:rFonts w:ascii="Times New Roman" w:eastAsia="Times New Roman" w:hAnsi="Times New Roman" w:cs="Times New Roman"/>
          <w:sz w:val="24"/>
          <w:szCs w:val="24"/>
          <w:lang w:eastAsia="ru-RU"/>
        </w:rPr>
        <w:t xml:space="preserve">. </w:t>
      </w:r>
    </w:p>
    <w:p w14:paraId="2874E2B1" w14:textId="77777777" w:rsidR="00480E70" w:rsidRDefault="00480E70" w:rsidP="00AF2F6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27295667" w14:textId="77777777" w:rsidR="00AF0D0D" w:rsidRPr="00AF0D0D" w:rsidRDefault="00AF0D0D" w:rsidP="00AF2F63">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sz w:val="24"/>
          <w:szCs w:val="24"/>
          <w:lang w:eastAsia="ru-RU"/>
        </w:rPr>
        <w:tab/>
      </w:r>
      <w:r w:rsidRPr="00AF0D0D">
        <w:rPr>
          <w:rFonts w:ascii="Times New Roman" w:eastAsia="Times New Roman" w:hAnsi="Times New Roman" w:cs="Times New Roman"/>
          <w:b/>
          <w:sz w:val="24"/>
          <w:szCs w:val="24"/>
          <w:lang w:eastAsia="ru-RU"/>
        </w:rPr>
        <w:t>Нарушения не выявлены</w:t>
      </w:r>
    </w:p>
    <w:p w14:paraId="77E4666F" w14:textId="77777777" w:rsidR="00AF2F63" w:rsidRPr="00CA73BD" w:rsidRDefault="00AF2F63" w:rsidP="00CA73BD">
      <w:pPr>
        <w:spacing w:after="0" w:line="240" w:lineRule="auto"/>
        <w:ind w:firstLine="540"/>
        <w:jc w:val="both"/>
        <w:rPr>
          <w:rFonts w:ascii="Times New Roman" w:eastAsia="Times New Roman" w:hAnsi="Times New Roman" w:cs="Times New Roman"/>
          <w:sz w:val="24"/>
          <w:szCs w:val="24"/>
          <w:lang w:eastAsia="ru-RU"/>
        </w:rPr>
      </w:pPr>
    </w:p>
    <w:p w14:paraId="103AB94C" w14:textId="77777777" w:rsidR="00CA73BD" w:rsidRPr="00B42C33" w:rsidRDefault="00CA73BD" w:rsidP="003D027B">
      <w:pPr>
        <w:autoSpaceDE w:val="0"/>
        <w:autoSpaceDN w:val="0"/>
        <w:adjustRightInd w:val="0"/>
        <w:spacing w:after="0" w:line="240" w:lineRule="auto"/>
        <w:ind w:firstLine="540"/>
        <w:jc w:val="both"/>
        <w:rPr>
          <w:rFonts w:ascii="Times New Roman" w:hAnsi="Times New Roman" w:cs="Times New Roman"/>
          <w:sz w:val="24"/>
          <w:szCs w:val="24"/>
        </w:rPr>
      </w:pPr>
    </w:p>
    <w:p w14:paraId="56D31A0A" w14:textId="62F5AC0E" w:rsidR="00CD3B19" w:rsidRPr="005D4778" w:rsidRDefault="00480E70" w:rsidP="005D4778">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Соблюдение порядка выдачи, оформления и регистрации лицензий на пользование недрами, внесения </w:t>
      </w:r>
      <w:proofErr w:type="gramStart"/>
      <w:r>
        <w:rPr>
          <w:rFonts w:ascii="Times New Roman" w:hAnsi="Times New Roman" w:cs="Times New Roman"/>
          <w:b/>
          <w:sz w:val="28"/>
          <w:szCs w:val="28"/>
        </w:rPr>
        <w:t>изменений  и</w:t>
      </w:r>
      <w:proofErr w:type="gramEnd"/>
      <w:r>
        <w:rPr>
          <w:rFonts w:ascii="Times New Roman" w:hAnsi="Times New Roman" w:cs="Times New Roman"/>
          <w:b/>
          <w:sz w:val="28"/>
          <w:szCs w:val="28"/>
        </w:rPr>
        <w:t xml:space="preserve">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w:t>
      </w:r>
      <w:r w:rsidR="000A21D5">
        <w:rPr>
          <w:rFonts w:ascii="Times New Roman" w:hAnsi="Times New Roman" w:cs="Times New Roman"/>
          <w:b/>
          <w:sz w:val="28"/>
          <w:szCs w:val="28"/>
        </w:rPr>
        <w:t xml:space="preserve"> участками недр</w:t>
      </w:r>
    </w:p>
    <w:p w14:paraId="7B9AC780" w14:textId="77777777" w:rsidR="00CD3B19" w:rsidRDefault="00CD3B19" w:rsidP="0050046C">
      <w:pPr>
        <w:pStyle w:val="a6"/>
        <w:spacing w:after="0" w:line="240" w:lineRule="auto"/>
        <w:ind w:left="0" w:firstLine="709"/>
        <w:jc w:val="both"/>
        <w:rPr>
          <w:rFonts w:ascii="Times New Roman" w:hAnsi="Times New Roman" w:cs="Times New Roman"/>
          <w:sz w:val="24"/>
          <w:szCs w:val="24"/>
        </w:rPr>
      </w:pPr>
    </w:p>
    <w:p w14:paraId="0401840A" w14:textId="05D66F14" w:rsidR="000A21D5" w:rsidRPr="005D4778" w:rsidRDefault="000A21D5" w:rsidP="009F3130">
      <w:pPr>
        <w:pStyle w:val="a6"/>
        <w:spacing w:after="0" w:line="240" w:lineRule="auto"/>
        <w:ind w:left="0" w:firstLine="709"/>
        <w:jc w:val="both"/>
        <w:rPr>
          <w:rFonts w:ascii="Times New Roman" w:hAnsi="Times New Roman" w:cs="Times New Roman"/>
          <w:b/>
          <w:sz w:val="24"/>
          <w:szCs w:val="24"/>
        </w:rPr>
      </w:pPr>
      <w:r w:rsidRPr="000A21D5">
        <w:rPr>
          <w:rFonts w:ascii="Times New Roman" w:hAnsi="Times New Roman" w:cs="Times New Roman"/>
          <w:b/>
          <w:sz w:val="24"/>
          <w:szCs w:val="24"/>
        </w:rPr>
        <w:t>В ходе проверки Комиссией установлено следующее</w:t>
      </w:r>
    </w:p>
    <w:p w14:paraId="49332B4E" w14:textId="77777777" w:rsidR="000A21D5" w:rsidRDefault="000A21D5"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выдача, регистрация лицензий, внесение изменений в лицензии, переоформление лицензий, принятие решений о досрочном прекращении, приостановлении и ограничении права пользования недрами осуществляется Департаментом в соответствии с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лицензия и принятия, в том числе по представления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 от 29.09.2009 № 315 (далее – Административный регламент 315).</w:t>
      </w:r>
    </w:p>
    <w:p w14:paraId="4B11279A" w14:textId="77777777" w:rsidR="008E49B3" w:rsidRDefault="008E49B3"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 пользования участками недр предоставлялось Департаментом на основании решений соответствующих комиссий, оформленных протоколами.</w:t>
      </w:r>
    </w:p>
    <w:p w14:paraId="6C2917BC" w14:textId="77777777" w:rsidR="008E49B3" w:rsidRDefault="0052549D" w:rsidP="009F3130">
      <w:pPr>
        <w:pStyle w:val="a6"/>
        <w:spacing w:after="0" w:line="240" w:lineRule="auto"/>
        <w:ind w:left="0" w:firstLine="709"/>
        <w:jc w:val="both"/>
        <w:rPr>
          <w:rFonts w:ascii="Times New Roman" w:hAnsi="Times New Roman" w:cs="Times New Roman"/>
          <w:sz w:val="24"/>
          <w:szCs w:val="24"/>
        </w:rPr>
      </w:pPr>
      <w:r w:rsidRPr="008A59AC">
        <w:rPr>
          <w:rFonts w:ascii="Times New Roman" w:hAnsi="Times New Roman" w:cs="Times New Roman"/>
          <w:sz w:val="24"/>
          <w:szCs w:val="24"/>
        </w:rPr>
        <w:t>Решения о предоставлении права пользования недрами принимались на основании решений соответствующих комиссий и оформлялись приказами Департамента.</w:t>
      </w:r>
    </w:p>
    <w:p w14:paraId="7F806A80" w14:textId="77777777" w:rsidR="0052549D" w:rsidRDefault="0052549D"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бланков лицензий и их неотъемлемых составных частей осуществлялось территориальными отделами Департамента.</w:t>
      </w:r>
    </w:p>
    <w:p w14:paraId="7C829D38" w14:textId="77777777" w:rsidR="0052549D" w:rsidRDefault="0052549D"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Подписание бланков лицензий и условий пользования недрами осуществлял руководитель Департамента.</w:t>
      </w:r>
    </w:p>
    <w:p w14:paraId="39D65CC3" w14:textId="77777777" w:rsidR="0052549D" w:rsidRDefault="0052549D"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Регистрация лицензий осуществлялась в соответствующих территориальных отделах Департамента.</w:t>
      </w:r>
    </w:p>
    <w:p w14:paraId="6FB18293" w14:textId="77777777" w:rsidR="0052549D" w:rsidRDefault="0052549D"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Нарушения сроков рассмотрения заявочных материалов, а также сроков выдачи лицензий не выявлены.</w:t>
      </w:r>
    </w:p>
    <w:p w14:paraId="07EB2429" w14:textId="77777777" w:rsidR="00FD7113" w:rsidRDefault="00185045"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0667DA">
        <w:rPr>
          <w:rFonts w:ascii="Times New Roman" w:hAnsi="Times New Roman" w:cs="Times New Roman"/>
          <w:sz w:val="24"/>
          <w:szCs w:val="24"/>
        </w:rPr>
        <w:t>выданных, переоформленных</w:t>
      </w:r>
      <w:r w:rsidR="00BD3616">
        <w:rPr>
          <w:rFonts w:ascii="Times New Roman" w:hAnsi="Times New Roman" w:cs="Times New Roman"/>
          <w:sz w:val="24"/>
          <w:szCs w:val="24"/>
        </w:rPr>
        <w:t xml:space="preserve"> лицензий, </w:t>
      </w:r>
      <w:r w:rsidR="000667DA">
        <w:rPr>
          <w:rFonts w:ascii="Times New Roman" w:hAnsi="Times New Roman" w:cs="Times New Roman"/>
          <w:sz w:val="24"/>
          <w:szCs w:val="24"/>
        </w:rPr>
        <w:t xml:space="preserve">лицензий, в которые были внесены </w:t>
      </w:r>
      <w:r w:rsidR="00BD3616">
        <w:rPr>
          <w:rFonts w:ascii="Times New Roman" w:hAnsi="Times New Roman" w:cs="Times New Roman"/>
          <w:sz w:val="24"/>
          <w:szCs w:val="24"/>
        </w:rPr>
        <w:t>изменени</w:t>
      </w:r>
      <w:r w:rsidR="000667DA">
        <w:rPr>
          <w:rFonts w:ascii="Times New Roman" w:hAnsi="Times New Roman" w:cs="Times New Roman"/>
          <w:sz w:val="24"/>
          <w:szCs w:val="24"/>
        </w:rPr>
        <w:t>я</w:t>
      </w:r>
      <w:r w:rsidR="00BD3616">
        <w:rPr>
          <w:rFonts w:ascii="Times New Roman" w:hAnsi="Times New Roman" w:cs="Times New Roman"/>
          <w:sz w:val="24"/>
          <w:szCs w:val="24"/>
        </w:rPr>
        <w:t xml:space="preserve"> и дополнени</w:t>
      </w:r>
      <w:r w:rsidR="000667DA">
        <w:rPr>
          <w:rFonts w:ascii="Times New Roman" w:hAnsi="Times New Roman" w:cs="Times New Roman"/>
          <w:sz w:val="24"/>
          <w:szCs w:val="24"/>
        </w:rPr>
        <w:t>я</w:t>
      </w:r>
      <w:r w:rsidR="00BD3616">
        <w:rPr>
          <w:rFonts w:ascii="Times New Roman" w:hAnsi="Times New Roman" w:cs="Times New Roman"/>
          <w:sz w:val="24"/>
          <w:szCs w:val="24"/>
        </w:rPr>
        <w:t xml:space="preserve"> </w:t>
      </w:r>
      <w:r>
        <w:rPr>
          <w:rFonts w:ascii="Times New Roman" w:hAnsi="Times New Roman" w:cs="Times New Roman"/>
          <w:sz w:val="24"/>
          <w:szCs w:val="24"/>
        </w:rPr>
        <w:t xml:space="preserve">приведено в </w:t>
      </w:r>
      <w:r w:rsidR="00BD3616" w:rsidRPr="00350209">
        <w:rPr>
          <w:rFonts w:ascii="Times New Roman" w:hAnsi="Times New Roman" w:cs="Times New Roman"/>
          <w:b/>
          <w:sz w:val="24"/>
          <w:szCs w:val="24"/>
        </w:rPr>
        <w:t>Приложении 5</w:t>
      </w:r>
      <w:r w:rsidR="00BD3616">
        <w:rPr>
          <w:rFonts w:ascii="Times New Roman" w:hAnsi="Times New Roman" w:cs="Times New Roman"/>
          <w:sz w:val="24"/>
          <w:szCs w:val="24"/>
        </w:rPr>
        <w:t xml:space="preserve"> к настоящему Акту</w:t>
      </w:r>
      <w:r>
        <w:rPr>
          <w:rFonts w:ascii="Times New Roman" w:hAnsi="Times New Roman" w:cs="Times New Roman"/>
          <w:sz w:val="24"/>
          <w:szCs w:val="24"/>
        </w:rPr>
        <w:t>.</w:t>
      </w:r>
    </w:p>
    <w:p w14:paraId="62D6FBF4" w14:textId="77777777" w:rsidR="00185045" w:rsidRDefault="00185045" w:rsidP="009F3130">
      <w:pPr>
        <w:pStyle w:val="a6"/>
        <w:spacing w:after="0" w:line="240" w:lineRule="auto"/>
        <w:ind w:left="0" w:firstLine="709"/>
        <w:jc w:val="both"/>
        <w:rPr>
          <w:rFonts w:ascii="Times New Roman" w:hAnsi="Times New Roman" w:cs="Times New Roman"/>
          <w:sz w:val="24"/>
          <w:szCs w:val="24"/>
        </w:rPr>
      </w:pPr>
    </w:p>
    <w:p w14:paraId="6C8CAF48" w14:textId="77777777" w:rsidR="00185045" w:rsidRDefault="00185045" w:rsidP="009F3130">
      <w:pPr>
        <w:pStyle w:val="a6"/>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Выявленные нарушения</w:t>
      </w:r>
    </w:p>
    <w:p w14:paraId="5B681749" w14:textId="77777777" w:rsidR="009502C8" w:rsidRDefault="009502C8" w:rsidP="009502C8">
      <w:pPr>
        <w:pStyle w:val="a6"/>
        <w:spacing w:after="0" w:line="240" w:lineRule="auto"/>
        <w:ind w:left="0" w:firstLine="709"/>
        <w:jc w:val="both"/>
        <w:rPr>
          <w:rFonts w:ascii="Times New Roman" w:hAnsi="Times New Roman" w:cs="Times New Roman"/>
          <w:sz w:val="24"/>
          <w:szCs w:val="24"/>
        </w:rPr>
      </w:pPr>
      <w:r w:rsidRPr="009502C8">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Большинство лицензий на разведку и добычу полезных ископаемых, оформленных Отделом геологии и лицензирования по Республике Дагестан, выданы бессрочно.</w:t>
      </w:r>
    </w:p>
    <w:p w14:paraId="4352334C" w14:textId="77777777" w:rsidR="009502C8" w:rsidRDefault="009502C8" w:rsidP="009502C8">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3 ст. 10 Закона РФ «О недрах» участки недр для добычи полезных ископаемых предоставляются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w:t>
      </w:r>
    </w:p>
    <w:p w14:paraId="509AA61F" w14:textId="21B5BDC6" w:rsidR="009502C8" w:rsidRPr="009502C8" w:rsidRDefault="009502C8"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Таким образом, в случае если лицензия выдается или продлевается на срок отработки месторождения в соответствие с действующей проектной документацией, датой окончания действия лицензии должна являться дата, установленная проектным документом.</w:t>
      </w:r>
    </w:p>
    <w:p w14:paraId="6C2D4FB8" w14:textId="1670BD32" w:rsidR="00B3123C" w:rsidRDefault="009502C8"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C302E0">
        <w:rPr>
          <w:rFonts w:ascii="Times New Roman" w:hAnsi="Times New Roman" w:cs="Times New Roman"/>
          <w:sz w:val="24"/>
          <w:szCs w:val="24"/>
        </w:rPr>
        <w:t xml:space="preserve">. </w:t>
      </w:r>
      <w:r w:rsidR="00B3123C">
        <w:rPr>
          <w:rFonts w:ascii="Times New Roman" w:hAnsi="Times New Roman" w:cs="Times New Roman"/>
          <w:sz w:val="24"/>
          <w:szCs w:val="24"/>
        </w:rPr>
        <w:t>При выдач</w:t>
      </w:r>
      <w:r w:rsidR="000667DA">
        <w:rPr>
          <w:rFonts w:ascii="Times New Roman" w:hAnsi="Times New Roman" w:cs="Times New Roman"/>
          <w:sz w:val="24"/>
          <w:szCs w:val="24"/>
        </w:rPr>
        <w:t>е</w:t>
      </w:r>
      <w:r w:rsidR="00B3123C">
        <w:rPr>
          <w:rFonts w:ascii="Times New Roman" w:hAnsi="Times New Roman" w:cs="Times New Roman"/>
          <w:sz w:val="24"/>
          <w:szCs w:val="24"/>
        </w:rPr>
        <w:t xml:space="preserve"> лицензий с целевым назначением «геологическое изучение, разведка и добыча» участку недр придается статус геологического отвода</w:t>
      </w:r>
      <w:r w:rsidR="00C302E0">
        <w:rPr>
          <w:rFonts w:ascii="Times New Roman" w:hAnsi="Times New Roman" w:cs="Times New Roman"/>
          <w:sz w:val="24"/>
          <w:szCs w:val="24"/>
        </w:rPr>
        <w:t xml:space="preserve"> (лицензии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Лицензия3</w:t>
      </w:r>
      <w:r w:rsidR="00AE1B91" w:rsidRPr="00AE1B91">
        <w:rPr>
          <w:rFonts w:ascii="Times New Roman" w:hAnsi="Times New Roman" w:cs="Times New Roman"/>
          <w:sz w:val="24"/>
          <w:szCs w:val="24"/>
        </w:rPr>
        <w:t>&gt;</w:t>
      </w:r>
      <w:r w:rsidR="00A4574A">
        <w:rPr>
          <w:rFonts w:ascii="Times New Roman" w:hAnsi="Times New Roman" w:cs="Times New Roman"/>
          <w:sz w:val="24"/>
          <w:szCs w:val="24"/>
        </w:rPr>
        <w:t xml:space="preserve">,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Лицензия</w:t>
      </w:r>
      <w:r w:rsidR="00AE1B91">
        <w:rPr>
          <w:rFonts w:ascii="Times New Roman" w:hAnsi="Times New Roman" w:cs="Times New Roman"/>
          <w:sz w:val="24"/>
          <w:szCs w:val="24"/>
        </w:rPr>
        <w:t>4</w:t>
      </w:r>
      <w:r w:rsidR="00AE1B91" w:rsidRPr="00AE1B91">
        <w:rPr>
          <w:rFonts w:ascii="Times New Roman" w:hAnsi="Times New Roman" w:cs="Times New Roman"/>
          <w:sz w:val="24"/>
          <w:szCs w:val="24"/>
        </w:rPr>
        <w:t>&gt;</w:t>
      </w:r>
      <w:r w:rsidR="00A4574A">
        <w:rPr>
          <w:rFonts w:ascii="Times New Roman" w:hAnsi="Times New Roman" w:cs="Times New Roman"/>
          <w:sz w:val="24"/>
          <w:szCs w:val="24"/>
        </w:rPr>
        <w:t xml:space="preserve">,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Лицензия</w:t>
      </w:r>
      <w:r w:rsidR="00AE1B91">
        <w:rPr>
          <w:rFonts w:ascii="Times New Roman" w:hAnsi="Times New Roman" w:cs="Times New Roman"/>
          <w:sz w:val="24"/>
          <w:szCs w:val="24"/>
        </w:rPr>
        <w:t>5</w:t>
      </w:r>
      <w:r w:rsidR="00AE1B91" w:rsidRPr="00AE1B91">
        <w:rPr>
          <w:rFonts w:ascii="Times New Roman" w:hAnsi="Times New Roman" w:cs="Times New Roman"/>
          <w:sz w:val="24"/>
          <w:szCs w:val="24"/>
        </w:rPr>
        <w:t>&gt;</w:t>
      </w:r>
      <w:r w:rsidR="00A4574A">
        <w:rPr>
          <w:rFonts w:ascii="Times New Roman" w:hAnsi="Times New Roman" w:cs="Times New Roman"/>
          <w:sz w:val="24"/>
          <w:szCs w:val="24"/>
        </w:rPr>
        <w:t xml:space="preserve">,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Лицензия</w:t>
      </w:r>
      <w:r w:rsidR="00AE1B91">
        <w:rPr>
          <w:rFonts w:ascii="Times New Roman" w:hAnsi="Times New Roman" w:cs="Times New Roman"/>
          <w:sz w:val="24"/>
          <w:szCs w:val="24"/>
        </w:rPr>
        <w:t>6</w:t>
      </w:r>
      <w:r w:rsidR="00AE1B91" w:rsidRPr="00AE1B91">
        <w:rPr>
          <w:rFonts w:ascii="Times New Roman" w:hAnsi="Times New Roman" w:cs="Times New Roman"/>
          <w:sz w:val="24"/>
          <w:szCs w:val="24"/>
        </w:rPr>
        <w:t>&gt;</w:t>
      </w:r>
      <w:r w:rsidR="00C302E0">
        <w:rPr>
          <w:rFonts w:ascii="Times New Roman" w:hAnsi="Times New Roman" w:cs="Times New Roman"/>
          <w:sz w:val="24"/>
          <w:szCs w:val="24"/>
        </w:rPr>
        <w:t>)</w:t>
      </w:r>
      <w:r>
        <w:rPr>
          <w:rFonts w:ascii="Times New Roman" w:hAnsi="Times New Roman" w:cs="Times New Roman"/>
          <w:sz w:val="24"/>
          <w:szCs w:val="24"/>
        </w:rPr>
        <w:t>, а в некоторых лицензиях на право пользования недрами в целях поиска и оценки полезных ископаемых ошибочно установлен статус горного отвода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Лицензия</w:t>
      </w:r>
      <w:r w:rsidR="00AE1B91">
        <w:rPr>
          <w:rFonts w:ascii="Times New Roman" w:hAnsi="Times New Roman" w:cs="Times New Roman"/>
          <w:sz w:val="24"/>
          <w:szCs w:val="24"/>
        </w:rPr>
        <w:t>7</w:t>
      </w:r>
      <w:r w:rsidR="00AE1B91" w:rsidRPr="00AE1B91">
        <w:rPr>
          <w:rFonts w:ascii="Times New Roman" w:hAnsi="Times New Roman" w:cs="Times New Roman"/>
          <w:sz w:val="24"/>
          <w:szCs w:val="24"/>
        </w:rPr>
        <w:t>&gt;</w:t>
      </w:r>
      <w:r w:rsidR="00951301">
        <w:rPr>
          <w:rFonts w:ascii="Times New Roman" w:hAnsi="Times New Roman" w:cs="Times New Roman"/>
          <w:sz w:val="24"/>
          <w:szCs w:val="24"/>
        </w:rPr>
        <w:t>)</w:t>
      </w:r>
      <w:r w:rsidR="0069230A">
        <w:rPr>
          <w:rFonts w:ascii="Times New Roman" w:hAnsi="Times New Roman" w:cs="Times New Roman"/>
          <w:sz w:val="24"/>
          <w:szCs w:val="24"/>
        </w:rPr>
        <w:t>,</w:t>
      </w:r>
      <w:r w:rsidR="00951301">
        <w:rPr>
          <w:rFonts w:ascii="Times New Roman" w:hAnsi="Times New Roman" w:cs="Times New Roman"/>
          <w:sz w:val="24"/>
          <w:szCs w:val="24"/>
        </w:rPr>
        <w:t xml:space="preserve"> в то время как данный вид пользования недрами не предусматривает разработку месторождения.</w:t>
      </w:r>
    </w:p>
    <w:p w14:paraId="45BCC73C" w14:textId="4A4B47C4" w:rsidR="0069230A" w:rsidRDefault="0069230A"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Аналогичное нарушение выявлено в актуализированных лицензиях на геологическое изучение, разведку и добычу полезных ископаемых (ошибочно указан статус участка недр «геологический отвод». </w:t>
      </w:r>
    </w:p>
    <w:p w14:paraId="21583BB5" w14:textId="77777777" w:rsidR="00B3123C" w:rsidRDefault="00B3123C"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w:t>
      </w:r>
      <w:r w:rsidR="001A4E0A">
        <w:rPr>
          <w:rFonts w:ascii="Times New Roman" w:hAnsi="Times New Roman" w:cs="Times New Roman"/>
          <w:sz w:val="24"/>
          <w:szCs w:val="24"/>
        </w:rPr>
        <w:t xml:space="preserve">1 ст. 7 Закона РФ «О недрах» при разведке </w:t>
      </w:r>
      <w:proofErr w:type="gramStart"/>
      <w:r w:rsidR="001A4E0A">
        <w:rPr>
          <w:rFonts w:ascii="Times New Roman" w:hAnsi="Times New Roman" w:cs="Times New Roman"/>
          <w:sz w:val="24"/>
          <w:szCs w:val="24"/>
        </w:rPr>
        <w:t>и  добыче</w:t>
      </w:r>
      <w:proofErr w:type="gramEnd"/>
      <w:r w:rsidR="001A4E0A">
        <w:rPr>
          <w:rFonts w:ascii="Times New Roman" w:hAnsi="Times New Roman" w:cs="Times New Roman"/>
          <w:sz w:val="24"/>
          <w:szCs w:val="24"/>
        </w:rPr>
        <w:t xml:space="preserve"> минерального сырья участок недр предоставляется в пользование в виде горного отвода.</w:t>
      </w:r>
    </w:p>
    <w:p w14:paraId="50F75DF4" w14:textId="42947ABD" w:rsidR="001A4E0A" w:rsidRDefault="00951301"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5 ст. 7 Закона РФ «О недрах» участку недр, предоставляемому в соответствии с лицензией </w:t>
      </w:r>
      <w:r w:rsidR="0069230A">
        <w:rPr>
          <w:rFonts w:ascii="Times New Roman" w:hAnsi="Times New Roman" w:cs="Times New Roman"/>
          <w:sz w:val="24"/>
          <w:szCs w:val="24"/>
        </w:rPr>
        <w:t>для геологического изучения без существенного нарушения целостности недр, по решению федерального органа управления государственным фондом недр или его территориального органа придается статус геологического отвода.</w:t>
      </w:r>
    </w:p>
    <w:p w14:paraId="3CDC3341" w14:textId="1D8997E2" w:rsidR="001A4E0A" w:rsidRPr="00185045" w:rsidRDefault="0069230A"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C302E0">
        <w:rPr>
          <w:rFonts w:ascii="Times New Roman" w:hAnsi="Times New Roman" w:cs="Times New Roman"/>
          <w:sz w:val="24"/>
          <w:szCs w:val="24"/>
        </w:rPr>
        <w:t xml:space="preserve">. </w:t>
      </w:r>
      <w:r w:rsidR="001A4E0A">
        <w:rPr>
          <w:rFonts w:ascii="Times New Roman" w:hAnsi="Times New Roman" w:cs="Times New Roman"/>
          <w:sz w:val="24"/>
          <w:szCs w:val="24"/>
        </w:rPr>
        <w:t xml:space="preserve">В Департамент поступило решение Министерства имущественных отношений </w:t>
      </w:r>
    </w:p>
    <w:p w14:paraId="66A727BE" w14:textId="4BD85458" w:rsidR="00D3086F" w:rsidRDefault="001A4E0A" w:rsidP="009502C8">
      <w:pPr>
        <w:pStyle w:val="a6"/>
        <w:spacing w:after="0" w:line="240" w:lineRule="auto"/>
        <w:ind w:left="0"/>
        <w:jc w:val="both"/>
        <w:rPr>
          <w:rFonts w:ascii="Times New Roman" w:hAnsi="Times New Roman" w:cs="Times New Roman"/>
          <w:sz w:val="24"/>
          <w:szCs w:val="24"/>
        </w:rPr>
      </w:pPr>
      <w:r w:rsidRPr="008A59AC">
        <w:rPr>
          <w:rFonts w:ascii="Times New Roman" w:hAnsi="Times New Roman" w:cs="Times New Roman"/>
          <w:sz w:val="24"/>
          <w:szCs w:val="24"/>
        </w:rPr>
        <w:t>Карачаево-Черкесской Республики от 07.10.2016 № 1/16 для согласования и выдачи</w:t>
      </w:r>
      <w:r>
        <w:rPr>
          <w:rFonts w:ascii="Times New Roman" w:hAnsi="Times New Roman" w:cs="Times New Roman"/>
          <w:sz w:val="24"/>
          <w:szCs w:val="24"/>
        </w:rPr>
        <w:t xml:space="preserve"> </w:t>
      </w:r>
      <w:r w:rsidRPr="008A59AC">
        <w:rPr>
          <w:rFonts w:ascii="Times New Roman" w:hAnsi="Times New Roman" w:cs="Times New Roman"/>
          <w:sz w:val="24"/>
          <w:szCs w:val="24"/>
        </w:rPr>
        <w:t>лицензии</w:t>
      </w:r>
      <w:r>
        <w:rPr>
          <w:rFonts w:ascii="Times New Roman" w:hAnsi="Times New Roman" w:cs="Times New Roman"/>
          <w:sz w:val="24"/>
          <w:szCs w:val="24"/>
        </w:rPr>
        <w:t xml:space="preserve"> в соответствии с Законом «О недрах», в котором были установлены сроки и объемы планируемых работ</w:t>
      </w:r>
      <w:r w:rsidR="001044AB">
        <w:rPr>
          <w:rFonts w:ascii="Times New Roman" w:hAnsi="Times New Roman" w:cs="Times New Roman"/>
          <w:sz w:val="24"/>
          <w:szCs w:val="24"/>
        </w:rPr>
        <w:t>, а также количество собранного материала.</w:t>
      </w:r>
    </w:p>
    <w:p w14:paraId="35AC89C7" w14:textId="77777777" w:rsidR="007F3518" w:rsidRDefault="001044AB"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в условиях лицензии, выданной отделом геологии и лицензирования по Карачаево-Черкесской Республике, указано, что условия, определяющие виды и объемы поисковых и разведочных </w:t>
      </w:r>
      <w:proofErr w:type="gramStart"/>
      <w:r>
        <w:rPr>
          <w:rFonts w:ascii="Times New Roman" w:hAnsi="Times New Roman" w:cs="Times New Roman"/>
          <w:sz w:val="24"/>
          <w:szCs w:val="24"/>
        </w:rPr>
        <w:t>работ  определяются</w:t>
      </w:r>
      <w:proofErr w:type="gramEnd"/>
      <w:r>
        <w:rPr>
          <w:rFonts w:ascii="Times New Roman" w:hAnsi="Times New Roman" w:cs="Times New Roman"/>
          <w:sz w:val="24"/>
          <w:szCs w:val="24"/>
        </w:rPr>
        <w:t xml:space="preserve"> проектами работ по геологическому изучению и разведке, что не соответствует </w:t>
      </w:r>
      <w:r w:rsidR="00D825BD">
        <w:rPr>
          <w:rFonts w:ascii="Times New Roman" w:hAnsi="Times New Roman" w:cs="Times New Roman"/>
          <w:sz w:val="24"/>
          <w:szCs w:val="24"/>
        </w:rPr>
        <w:t>цели пользования недрами.</w:t>
      </w:r>
    </w:p>
    <w:p w14:paraId="372E6465" w14:textId="77777777" w:rsidR="001044AB" w:rsidRDefault="00C302E0"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7 ст. 12 Закона РФ «О недрах» в лицензии указывается согласованный уровень добычи полезных ископаемых. </w:t>
      </w:r>
      <w:r w:rsidR="001044AB">
        <w:rPr>
          <w:rFonts w:ascii="Times New Roman" w:hAnsi="Times New Roman" w:cs="Times New Roman"/>
          <w:sz w:val="24"/>
          <w:szCs w:val="24"/>
        </w:rPr>
        <w:t xml:space="preserve"> </w:t>
      </w:r>
    </w:p>
    <w:p w14:paraId="09CE4D03" w14:textId="00EF3E6B" w:rsidR="00D825BD" w:rsidRDefault="0069230A"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C302E0">
        <w:rPr>
          <w:rFonts w:ascii="Times New Roman" w:hAnsi="Times New Roman" w:cs="Times New Roman"/>
          <w:sz w:val="24"/>
          <w:szCs w:val="24"/>
        </w:rPr>
        <w:t>. Выявлены нарушения в части расчета регулярных платежей.</w:t>
      </w:r>
    </w:p>
    <w:p w14:paraId="4A6D2928" w14:textId="77777777" w:rsidR="00B156FF" w:rsidRDefault="00B156FF"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Департаментом допускаются нарушения требований законодательства при установлении платы за пользование недрами, что возлагает на </w:t>
      </w:r>
      <w:proofErr w:type="spellStart"/>
      <w:r>
        <w:rPr>
          <w:rFonts w:ascii="Times New Roman" w:hAnsi="Times New Roman" w:cs="Times New Roman"/>
          <w:sz w:val="24"/>
          <w:szCs w:val="24"/>
        </w:rPr>
        <w:t>недропользователей</w:t>
      </w:r>
      <w:proofErr w:type="spellEnd"/>
      <w:r>
        <w:rPr>
          <w:rFonts w:ascii="Times New Roman" w:hAnsi="Times New Roman" w:cs="Times New Roman"/>
          <w:sz w:val="24"/>
          <w:szCs w:val="24"/>
        </w:rPr>
        <w:t xml:space="preserve"> дополнительные финансовые обязательства.</w:t>
      </w:r>
    </w:p>
    <w:p w14:paraId="58D0BECB" w14:textId="78D75A3D" w:rsidR="00237344" w:rsidRDefault="002D0BDF"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ряде случаев </w:t>
      </w:r>
      <w:proofErr w:type="gramStart"/>
      <w:r>
        <w:rPr>
          <w:rFonts w:ascii="Times New Roman" w:hAnsi="Times New Roman" w:cs="Times New Roman"/>
          <w:sz w:val="24"/>
          <w:szCs w:val="24"/>
        </w:rPr>
        <w:t>регулярн</w:t>
      </w:r>
      <w:r w:rsidR="008B4265">
        <w:rPr>
          <w:rFonts w:ascii="Times New Roman" w:hAnsi="Times New Roman" w:cs="Times New Roman"/>
          <w:sz w:val="24"/>
          <w:szCs w:val="24"/>
        </w:rPr>
        <w:t xml:space="preserve">ые </w:t>
      </w:r>
      <w:r>
        <w:rPr>
          <w:rFonts w:ascii="Times New Roman" w:hAnsi="Times New Roman" w:cs="Times New Roman"/>
          <w:sz w:val="24"/>
          <w:szCs w:val="24"/>
        </w:rPr>
        <w:t xml:space="preserve"> платеж</w:t>
      </w:r>
      <w:r w:rsidR="008B4265">
        <w:rPr>
          <w:rFonts w:ascii="Times New Roman" w:hAnsi="Times New Roman" w:cs="Times New Roman"/>
          <w:sz w:val="24"/>
          <w:szCs w:val="24"/>
        </w:rPr>
        <w:t>и</w:t>
      </w:r>
      <w:proofErr w:type="gramEnd"/>
      <w:r w:rsidR="00237344">
        <w:rPr>
          <w:rFonts w:ascii="Times New Roman" w:hAnsi="Times New Roman" w:cs="Times New Roman"/>
          <w:sz w:val="24"/>
          <w:szCs w:val="24"/>
        </w:rPr>
        <w:t xml:space="preserve"> за пользование недрами</w:t>
      </w:r>
      <w:r>
        <w:rPr>
          <w:rFonts w:ascii="Times New Roman" w:hAnsi="Times New Roman" w:cs="Times New Roman"/>
          <w:sz w:val="24"/>
          <w:szCs w:val="24"/>
        </w:rPr>
        <w:t xml:space="preserve"> </w:t>
      </w:r>
      <w:r w:rsidR="00237344">
        <w:rPr>
          <w:rFonts w:ascii="Times New Roman" w:hAnsi="Times New Roman" w:cs="Times New Roman"/>
          <w:sz w:val="24"/>
          <w:szCs w:val="24"/>
        </w:rPr>
        <w:t xml:space="preserve">необоснованно </w:t>
      </w:r>
      <w:r w:rsidR="008B4265">
        <w:rPr>
          <w:rFonts w:ascii="Times New Roman" w:hAnsi="Times New Roman" w:cs="Times New Roman"/>
          <w:sz w:val="24"/>
          <w:szCs w:val="24"/>
        </w:rPr>
        <w:t>устанавливаются по максимальной ставке</w:t>
      </w:r>
      <w:r w:rsidR="00237344">
        <w:rPr>
          <w:rFonts w:ascii="Times New Roman" w:hAnsi="Times New Roman" w:cs="Times New Roman"/>
          <w:sz w:val="24"/>
          <w:szCs w:val="24"/>
        </w:rPr>
        <w:t xml:space="preserve"> начиная с первого года освоения</w:t>
      </w:r>
      <w:r w:rsidR="0069230A">
        <w:rPr>
          <w:rFonts w:ascii="Times New Roman" w:hAnsi="Times New Roman" w:cs="Times New Roman"/>
          <w:sz w:val="24"/>
          <w:szCs w:val="24"/>
        </w:rPr>
        <w:t xml:space="preserve"> месторождения </w:t>
      </w:r>
      <w:r w:rsidR="00237344">
        <w:rPr>
          <w:rFonts w:ascii="Times New Roman" w:hAnsi="Times New Roman" w:cs="Times New Roman"/>
          <w:sz w:val="24"/>
          <w:szCs w:val="24"/>
        </w:rPr>
        <w:t xml:space="preserve">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Лицензия</w:t>
      </w:r>
      <w:r w:rsidR="00AE1B91">
        <w:rPr>
          <w:rFonts w:ascii="Times New Roman" w:hAnsi="Times New Roman" w:cs="Times New Roman"/>
          <w:sz w:val="24"/>
          <w:szCs w:val="24"/>
        </w:rPr>
        <w:t>8</w:t>
      </w:r>
      <w:r w:rsidR="00AE1B91" w:rsidRPr="00AE1B91">
        <w:rPr>
          <w:rFonts w:ascii="Times New Roman" w:hAnsi="Times New Roman" w:cs="Times New Roman"/>
          <w:sz w:val="24"/>
          <w:szCs w:val="24"/>
        </w:rPr>
        <w:t>&gt;</w:t>
      </w:r>
      <w:r w:rsidR="00237344">
        <w:rPr>
          <w:rFonts w:ascii="Times New Roman" w:hAnsi="Times New Roman" w:cs="Times New Roman"/>
          <w:sz w:val="24"/>
          <w:szCs w:val="24"/>
        </w:rPr>
        <w:t>,</w:t>
      </w:r>
      <w:r w:rsidR="00AE1B91" w:rsidRPr="00AE1B91">
        <w:rPr>
          <w:rFonts w:ascii="Times New Roman" w:hAnsi="Times New Roman" w:cs="Times New Roman"/>
          <w:sz w:val="24"/>
          <w:szCs w:val="24"/>
        </w:rPr>
        <w:t xml:space="preserve">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Лицензия</w:t>
      </w:r>
      <w:r w:rsidR="00AE1B91">
        <w:rPr>
          <w:rFonts w:ascii="Times New Roman" w:hAnsi="Times New Roman" w:cs="Times New Roman"/>
          <w:sz w:val="24"/>
          <w:szCs w:val="24"/>
        </w:rPr>
        <w:t>5</w:t>
      </w:r>
      <w:r w:rsidR="00AE1B91" w:rsidRPr="00AE1B91">
        <w:rPr>
          <w:rFonts w:ascii="Times New Roman" w:hAnsi="Times New Roman" w:cs="Times New Roman"/>
          <w:sz w:val="24"/>
          <w:szCs w:val="24"/>
        </w:rPr>
        <w:t>&gt;</w:t>
      </w:r>
      <w:r w:rsidR="00237344">
        <w:rPr>
          <w:rFonts w:ascii="Times New Roman" w:hAnsi="Times New Roman" w:cs="Times New Roman"/>
          <w:sz w:val="24"/>
          <w:szCs w:val="24"/>
        </w:rPr>
        <w:t>).</w:t>
      </w:r>
    </w:p>
    <w:p w14:paraId="5B3454BA" w14:textId="77777777" w:rsidR="001A4E0A" w:rsidRDefault="00237344"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 2 ст. 43 Закона «О недрах» размеры регулярных платежей за пользование недрами определяются в соответствии с Порядком определения конкретных размеров ставок регулярных платежей за пользование недрами, утвержденным приказом Минприроды России от 07.03.2014 № 134,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w:t>
      </w:r>
    </w:p>
    <w:p w14:paraId="01A33B64" w14:textId="77777777" w:rsidR="00356317" w:rsidRDefault="00356317"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Выявлены нарушения требований законодательства в части внесения изменений в лицензии на пользование недрами</w:t>
      </w:r>
      <w:r w:rsidR="00897536">
        <w:rPr>
          <w:rFonts w:ascii="Times New Roman" w:hAnsi="Times New Roman" w:cs="Times New Roman"/>
          <w:sz w:val="24"/>
          <w:szCs w:val="24"/>
        </w:rPr>
        <w:t>.</w:t>
      </w:r>
    </w:p>
    <w:p w14:paraId="6E2A1A4E" w14:textId="22CF8F6E" w:rsidR="00897536" w:rsidRDefault="00897536"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частности, при внесении изменений в лицензию </w:t>
      </w:r>
      <w:r w:rsidR="00AE1B91" w:rsidRPr="00AE1B91">
        <w:rPr>
          <w:rFonts w:ascii="Times New Roman" w:hAnsi="Times New Roman" w:cs="Times New Roman"/>
          <w:sz w:val="24"/>
          <w:szCs w:val="24"/>
        </w:rPr>
        <w:t>&lt;</w:t>
      </w:r>
      <w:r w:rsidR="00AE1B91">
        <w:rPr>
          <w:rFonts w:ascii="Times New Roman" w:hAnsi="Times New Roman" w:cs="Times New Roman"/>
          <w:sz w:val="24"/>
          <w:szCs w:val="24"/>
        </w:rPr>
        <w:t>Лицензия</w:t>
      </w:r>
      <w:r w:rsidR="00AE1B91">
        <w:rPr>
          <w:rFonts w:ascii="Times New Roman" w:hAnsi="Times New Roman" w:cs="Times New Roman"/>
          <w:sz w:val="24"/>
          <w:szCs w:val="24"/>
        </w:rPr>
        <w:t>9</w:t>
      </w:r>
      <w:r w:rsidR="00AE1B91" w:rsidRPr="00AE1B91">
        <w:rPr>
          <w:rFonts w:ascii="Times New Roman" w:hAnsi="Times New Roman" w:cs="Times New Roman"/>
          <w:sz w:val="24"/>
          <w:szCs w:val="24"/>
        </w:rPr>
        <w:t>&gt;</w:t>
      </w:r>
      <w:r>
        <w:rPr>
          <w:rFonts w:ascii="Times New Roman" w:hAnsi="Times New Roman" w:cs="Times New Roman"/>
          <w:sz w:val="24"/>
          <w:szCs w:val="24"/>
        </w:rPr>
        <w:t xml:space="preserve"> в качестве обоснования необходимости внесения изменений были приведены положения Протокола ГКЗ СССР от 08.02.1967 № 5078. При этом не были указаны сроки действия проекта разработки месторождения. </w:t>
      </w:r>
    </w:p>
    <w:p w14:paraId="60401E44" w14:textId="772B496D" w:rsidR="003646B6" w:rsidRDefault="003646B6"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заявки на внесение изменений в лицензию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10</w:t>
      </w:r>
      <w:r w:rsidR="006E073C" w:rsidRPr="00AE1B91">
        <w:rPr>
          <w:rFonts w:ascii="Times New Roman" w:hAnsi="Times New Roman" w:cs="Times New Roman"/>
          <w:sz w:val="24"/>
          <w:szCs w:val="24"/>
        </w:rPr>
        <w:t>&gt;</w:t>
      </w:r>
      <w:r>
        <w:rPr>
          <w:rFonts w:ascii="Times New Roman" w:hAnsi="Times New Roman" w:cs="Times New Roman"/>
          <w:sz w:val="24"/>
          <w:szCs w:val="24"/>
        </w:rPr>
        <w:t xml:space="preserve"> Департаментом не было учтено наличие нарушений условий пользования недрами.</w:t>
      </w:r>
    </w:p>
    <w:p w14:paraId="16D60CB8" w14:textId="77777777" w:rsidR="003646B6" w:rsidRDefault="003646B6"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proofErr w:type="spellStart"/>
      <w:r>
        <w:rPr>
          <w:rFonts w:ascii="Times New Roman" w:hAnsi="Times New Roman" w:cs="Times New Roman"/>
          <w:sz w:val="24"/>
          <w:szCs w:val="24"/>
        </w:rPr>
        <w:t>абз</w:t>
      </w:r>
      <w:proofErr w:type="spellEnd"/>
      <w:r>
        <w:rPr>
          <w:rFonts w:ascii="Times New Roman" w:hAnsi="Times New Roman" w:cs="Times New Roman"/>
          <w:sz w:val="24"/>
          <w:szCs w:val="24"/>
        </w:rPr>
        <w:t xml:space="preserve">. 7 ст. 10 Закона «О недрах» срок пользования недрами продлевается по инициативе пользователя недр в случае </w:t>
      </w:r>
      <w:proofErr w:type="gramStart"/>
      <w:r>
        <w:rPr>
          <w:rFonts w:ascii="Times New Roman" w:hAnsi="Times New Roman" w:cs="Times New Roman"/>
          <w:sz w:val="24"/>
          <w:szCs w:val="24"/>
        </w:rPr>
        <w:t>необходимости  завершения</w:t>
      </w:r>
      <w:proofErr w:type="gramEnd"/>
      <w:r>
        <w:rPr>
          <w:rFonts w:ascii="Times New Roman" w:hAnsi="Times New Roman" w:cs="Times New Roman"/>
          <w:sz w:val="24"/>
          <w:szCs w:val="24"/>
        </w:rPr>
        <w:t xml:space="preserve">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пользователем недр.</w:t>
      </w:r>
    </w:p>
    <w:p w14:paraId="0AEE528F" w14:textId="6CFB2F2C" w:rsidR="00FD1C17" w:rsidRDefault="0069230A"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00FD1C17">
        <w:rPr>
          <w:rFonts w:ascii="Times New Roman" w:hAnsi="Times New Roman" w:cs="Times New Roman"/>
          <w:sz w:val="24"/>
          <w:szCs w:val="24"/>
        </w:rPr>
        <w:t>. В ряде случае целевое назначение и виды работ, прописанные в бланках лицензий, не соответствуют формулировкам видов пользования недрами, указанным в соответствующих приказах Департамента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11</w:t>
      </w:r>
      <w:r w:rsidR="006E073C" w:rsidRPr="00AE1B91">
        <w:rPr>
          <w:rFonts w:ascii="Times New Roman" w:hAnsi="Times New Roman" w:cs="Times New Roman"/>
          <w:sz w:val="24"/>
          <w:szCs w:val="24"/>
        </w:rPr>
        <w:t>&gt;</w:t>
      </w:r>
      <w:r w:rsidR="00FD1C17">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12</w:t>
      </w:r>
      <w:r w:rsidR="006E073C" w:rsidRPr="00AE1B91">
        <w:rPr>
          <w:rFonts w:ascii="Times New Roman" w:hAnsi="Times New Roman" w:cs="Times New Roman"/>
          <w:sz w:val="24"/>
          <w:szCs w:val="24"/>
        </w:rPr>
        <w:t>&gt;</w:t>
      </w:r>
      <w:r w:rsidR="00FD1C17">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13</w:t>
      </w:r>
      <w:r w:rsidR="006E073C" w:rsidRPr="00AE1B91">
        <w:rPr>
          <w:rFonts w:ascii="Times New Roman" w:hAnsi="Times New Roman" w:cs="Times New Roman"/>
          <w:sz w:val="24"/>
          <w:szCs w:val="24"/>
        </w:rPr>
        <w:t>&gt;</w:t>
      </w:r>
      <w:r w:rsidR="00FD1C17">
        <w:rPr>
          <w:rFonts w:ascii="Times New Roman" w:hAnsi="Times New Roman" w:cs="Times New Roman"/>
          <w:sz w:val="24"/>
          <w:szCs w:val="24"/>
        </w:rPr>
        <w:t>).</w:t>
      </w:r>
    </w:p>
    <w:p w14:paraId="73E1EFEB" w14:textId="20E0A7BD" w:rsidR="007B022F" w:rsidRDefault="0069230A" w:rsidP="009F3130">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FD1C17">
        <w:rPr>
          <w:rFonts w:ascii="Times New Roman" w:hAnsi="Times New Roman" w:cs="Times New Roman"/>
          <w:sz w:val="24"/>
          <w:szCs w:val="24"/>
        </w:rPr>
        <w:t xml:space="preserve">. </w:t>
      </w:r>
      <w:r w:rsidR="00FD1C17" w:rsidRPr="008A59AC">
        <w:rPr>
          <w:rFonts w:ascii="Times New Roman" w:hAnsi="Times New Roman" w:cs="Times New Roman"/>
          <w:sz w:val="24"/>
          <w:szCs w:val="24"/>
        </w:rPr>
        <w:t>В некоторых лицензиях, предоставленных для целей геологического изучения, разведки и добычи подземных вод</w:t>
      </w:r>
      <w:r w:rsidR="008A59AC" w:rsidRPr="008A59AC">
        <w:rPr>
          <w:rFonts w:ascii="Times New Roman" w:hAnsi="Times New Roman" w:cs="Times New Roman"/>
          <w:sz w:val="24"/>
          <w:szCs w:val="24"/>
        </w:rPr>
        <w:t xml:space="preserve"> с целью питьевого и хозяйственно-бытового водоснабжения </w:t>
      </w:r>
      <w:proofErr w:type="gramStart"/>
      <w:r w:rsidR="008A59AC" w:rsidRPr="008A59AC">
        <w:rPr>
          <w:rFonts w:ascii="Times New Roman" w:hAnsi="Times New Roman" w:cs="Times New Roman"/>
          <w:sz w:val="24"/>
          <w:szCs w:val="24"/>
        </w:rPr>
        <w:t xml:space="preserve">из </w:t>
      </w:r>
      <w:r w:rsidR="00FD1C17" w:rsidRPr="008A59AC">
        <w:rPr>
          <w:rFonts w:ascii="Times New Roman" w:hAnsi="Times New Roman" w:cs="Times New Roman"/>
          <w:sz w:val="24"/>
          <w:szCs w:val="24"/>
        </w:rPr>
        <w:t xml:space="preserve"> природны</w:t>
      </w:r>
      <w:r w:rsidR="008A59AC" w:rsidRPr="008A59AC">
        <w:rPr>
          <w:rFonts w:ascii="Times New Roman" w:hAnsi="Times New Roman" w:cs="Times New Roman"/>
          <w:sz w:val="24"/>
          <w:szCs w:val="24"/>
        </w:rPr>
        <w:t>х</w:t>
      </w:r>
      <w:proofErr w:type="gramEnd"/>
      <w:r w:rsidR="00FD1C17" w:rsidRPr="008A59AC">
        <w:rPr>
          <w:rFonts w:ascii="Times New Roman" w:hAnsi="Times New Roman" w:cs="Times New Roman"/>
          <w:sz w:val="24"/>
          <w:szCs w:val="24"/>
        </w:rPr>
        <w:t xml:space="preserve"> выход</w:t>
      </w:r>
      <w:r w:rsidR="008A59AC" w:rsidRPr="008A59AC">
        <w:rPr>
          <w:rFonts w:ascii="Times New Roman" w:hAnsi="Times New Roman" w:cs="Times New Roman"/>
          <w:sz w:val="24"/>
          <w:szCs w:val="24"/>
        </w:rPr>
        <w:t>ов</w:t>
      </w:r>
      <w:r w:rsidR="00FD1C17" w:rsidRPr="008A59AC">
        <w:rPr>
          <w:rFonts w:ascii="Times New Roman" w:hAnsi="Times New Roman" w:cs="Times New Roman"/>
          <w:sz w:val="24"/>
          <w:szCs w:val="24"/>
        </w:rPr>
        <w:t xml:space="preserve"> подземных вод </w:t>
      </w:r>
      <w:r w:rsidR="008A59AC" w:rsidRPr="008A59AC">
        <w:rPr>
          <w:rFonts w:ascii="Times New Roman" w:hAnsi="Times New Roman" w:cs="Times New Roman"/>
          <w:sz w:val="24"/>
          <w:szCs w:val="24"/>
        </w:rPr>
        <w:t>такие природные выходы именуются</w:t>
      </w:r>
      <w:r w:rsidR="00FD1C17" w:rsidRPr="008A59AC">
        <w:rPr>
          <w:rFonts w:ascii="Times New Roman" w:hAnsi="Times New Roman" w:cs="Times New Roman"/>
          <w:sz w:val="24"/>
          <w:szCs w:val="24"/>
        </w:rPr>
        <w:t xml:space="preserve"> источник</w:t>
      </w:r>
      <w:r w:rsidR="007B022F" w:rsidRPr="008A59AC">
        <w:rPr>
          <w:rFonts w:ascii="Times New Roman" w:hAnsi="Times New Roman" w:cs="Times New Roman"/>
          <w:sz w:val="24"/>
          <w:szCs w:val="24"/>
        </w:rPr>
        <w:t>ами</w:t>
      </w:r>
      <w:r w:rsidR="008A59AC">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14</w:t>
      </w:r>
      <w:r w:rsidR="006E073C" w:rsidRPr="00AE1B91">
        <w:rPr>
          <w:rFonts w:ascii="Times New Roman" w:hAnsi="Times New Roman" w:cs="Times New Roman"/>
          <w:sz w:val="24"/>
          <w:szCs w:val="24"/>
        </w:rPr>
        <w:t>&gt;</w:t>
      </w:r>
      <w:r w:rsidR="008A59AC">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15</w:t>
      </w:r>
      <w:r w:rsidR="006E073C" w:rsidRPr="00AE1B91">
        <w:rPr>
          <w:rFonts w:ascii="Times New Roman" w:hAnsi="Times New Roman" w:cs="Times New Roman"/>
          <w:sz w:val="24"/>
          <w:szCs w:val="24"/>
        </w:rPr>
        <w:t>&gt;</w:t>
      </w:r>
      <w:r w:rsidR="008A59AC">
        <w:rPr>
          <w:rFonts w:ascii="Times New Roman" w:hAnsi="Times New Roman" w:cs="Times New Roman"/>
          <w:sz w:val="24"/>
          <w:szCs w:val="24"/>
        </w:rPr>
        <w:t>)</w:t>
      </w:r>
    </w:p>
    <w:p w14:paraId="3DBDFE83" w14:textId="485F28F9" w:rsidR="00FD1C17" w:rsidRDefault="007B022F" w:rsidP="009F3130">
      <w:pPr>
        <w:pStyle w:val="a6"/>
        <w:spacing w:after="0" w:line="240" w:lineRule="auto"/>
        <w:ind w:left="0" w:firstLine="709"/>
        <w:jc w:val="both"/>
        <w:rPr>
          <w:rFonts w:ascii="Times New Roman" w:hAnsi="Times New Roman" w:cs="Times New Roman"/>
          <w:sz w:val="24"/>
          <w:szCs w:val="24"/>
        </w:rPr>
      </w:pPr>
      <w:r w:rsidRPr="008A59AC">
        <w:rPr>
          <w:rFonts w:ascii="Times New Roman" w:hAnsi="Times New Roman" w:cs="Times New Roman"/>
          <w:sz w:val="24"/>
          <w:szCs w:val="24"/>
        </w:rPr>
        <w:t>При этом с</w:t>
      </w:r>
      <w:r w:rsidR="00FD1C17" w:rsidRPr="008A59AC">
        <w:rPr>
          <w:rFonts w:ascii="Times New Roman" w:hAnsi="Times New Roman" w:cs="Times New Roman"/>
          <w:sz w:val="24"/>
          <w:szCs w:val="24"/>
        </w:rPr>
        <w:t xml:space="preserve">огласно </w:t>
      </w:r>
      <w:proofErr w:type="spellStart"/>
      <w:r w:rsidR="00FD1C17" w:rsidRPr="008A59AC">
        <w:rPr>
          <w:rFonts w:ascii="Times New Roman" w:hAnsi="Times New Roman" w:cs="Times New Roman"/>
          <w:sz w:val="24"/>
          <w:szCs w:val="24"/>
        </w:rPr>
        <w:t>п</w:t>
      </w:r>
      <w:r w:rsidR="004460C9">
        <w:rPr>
          <w:rFonts w:ascii="Times New Roman" w:hAnsi="Times New Roman" w:cs="Times New Roman"/>
          <w:sz w:val="24"/>
          <w:szCs w:val="24"/>
        </w:rPr>
        <w:t>п</w:t>
      </w:r>
      <w:proofErr w:type="spellEnd"/>
      <w:r w:rsidR="00FD1C17" w:rsidRPr="008A59AC">
        <w:rPr>
          <w:rFonts w:ascii="Times New Roman" w:hAnsi="Times New Roman" w:cs="Times New Roman"/>
          <w:sz w:val="24"/>
          <w:szCs w:val="24"/>
        </w:rPr>
        <w:t>. 5</w:t>
      </w:r>
      <w:r w:rsidR="004460C9">
        <w:rPr>
          <w:rFonts w:ascii="Times New Roman" w:hAnsi="Times New Roman" w:cs="Times New Roman"/>
          <w:sz w:val="24"/>
          <w:szCs w:val="24"/>
        </w:rPr>
        <w:t xml:space="preserve"> п. 2</w:t>
      </w:r>
      <w:r w:rsidR="00FD1C17" w:rsidRPr="008A59AC">
        <w:rPr>
          <w:rFonts w:ascii="Times New Roman" w:hAnsi="Times New Roman" w:cs="Times New Roman"/>
          <w:sz w:val="24"/>
          <w:szCs w:val="24"/>
        </w:rPr>
        <w:t xml:space="preserve"> ст.</w:t>
      </w:r>
      <w:r w:rsidR="004460C9">
        <w:rPr>
          <w:rFonts w:ascii="Times New Roman" w:hAnsi="Times New Roman" w:cs="Times New Roman"/>
          <w:sz w:val="24"/>
          <w:szCs w:val="24"/>
        </w:rPr>
        <w:t xml:space="preserve"> 5 </w:t>
      </w:r>
      <w:r w:rsidR="00FD1C17" w:rsidRPr="008A59AC">
        <w:rPr>
          <w:rFonts w:ascii="Times New Roman" w:hAnsi="Times New Roman" w:cs="Times New Roman"/>
          <w:sz w:val="24"/>
          <w:szCs w:val="24"/>
        </w:rPr>
        <w:t>Водного кодекса Российской Федерации от 03.06.2006 № 74-ФЗ</w:t>
      </w:r>
      <w:r w:rsidR="008A59AC" w:rsidRPr="008A59AC">
        <w:rPr>
          <w:rFonts w:ascii="Times New Roman" w:hAnsi="Times New Roman" w:cs="Times New Roman"/>
          <w:sz w:val="24"/>
          <w:szCs w:val="24"/>
        </w:rPr>
        <w:t xml:space="preserve"> природные выходы подземных вод (родники, гейзеры)</w:t>
      </w:r>
      <w:r w:rsidR="00FD1C17" w:rsidRPr="008A59AC">
        <w:rPr>
          <w:rFonts w:ascii="Times New Roman" w:hAnsi="Times New Roman" w:cs="Times New Roman"/>
          <w:sz w:val="24"/>
          <w:szCs w:val="24"/>
        </w:rPr>
        <w:t xml:space="preserve"> отнесены к </w:t>
      </w:r>
      <w:r w:rsidR="00FD1C17" w:rsidRPr="008A59AC">
        <w:rPr>
          <w:rFonts w:ascii="Times New Roman" w:hAnsi="Times New Roman" w:cs="Times New Roman"/>
          <w:sz w:val="24"/>
          <w:szCs w:val="24"/>
        </w:rPr>
        <w:lastRenderedPageBreak/>
        <w:t>поверхностным водным объектам и их использование не регулируется законодательством Российской Федерации о недрах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14</w:t>
      </w:r>
      <w:r w:rsidR="006E073C" w:rsidRPr="00AE1B91">
        <w:rPr>
          <w:rFonts w:ascii="Times New Roman" w:hAnsi="Times New Roman" w:cs="Times New Roman"/>
          <w:sz w:val="24"/>
          <w:szCs w:val="24"/>
        </w:rPr>
        <w:t>&gt;</w:t>
      </w:r>
      <w:r w:rsidR="00FD1C17" w:rsidRPr="008A59AC">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15</w:t>
      </w:r>
      <w:r w:rsidR="006E073C" w:rsidRPr="00AE1B91">
        <w:rPr>
          <w:rFonts w:ascii="Times New Roman" w:hAnsi="Times New Roman" w:cs="Times New Roman"/>
          <w:sz w:val="24"/>
          <w:szCs w:val="24"/>
        </w:rPr>
        <w:t>&gt;</w:t>
      </w:r>
      <w:r w:rsidR="00FD1C17" w:rsidRPr="008A59AC">
        <w:rPr>
          <w:rFonts w:ascii="Times New Roman" w:hAnsi="Times New Roman" w:cs="Times New Roman"/>
          <w:sz w:val="24"/>
          <w:szCs w:val="24"/>
        </w:rPr>
        <w:t>).</w:t>
      </w:r>
    </w:p>
    <w:p w14:paraId="2CCED95F" w14:textId="38B68538" w:rsidR="008A59AC" w:rsidRPr="008A59AC" w:rsidRDefault="008A59AC" w:rsidP="0069230A">
      <w:pPr>
        <w:pStyle w:val="af2"/>
        <w:spacing w:after="0"/>
        <w:jc w:val="both"/>
        <w:rPr>
          <w:rFonts w:ascii="Times New Roman" w:hAnsi="Times New Roman" w:cs="Times New Roman"/>
          <w:sz w:val="24"/>
          <w:szCs w:val="24"/>
        </w:rPr>
      </w:pPr>
      <w:r>
        <w:rPr>
          <w:rFonts w:ascii="Times New Roman" w:hAnsi="Times New Roman" w:cs="Times New Roman"/>
          <w:sz w:val="24"/>
          <w:szCs w:val="24"/>
        </w:rPr>
        <w:tab/>
      </w:r>
      <w:r w:rsidR="0069230A">
        <w:rPr>
          <w:rFonts w:ascii="Times New Roman" w:hAnsi="Times New Roman" w:cs="Times New Roman"/>
          <w:sz w:val="24"/>
          <w:szCs w:val="24"/>
        </w:rPr>
        <w:t>7</w:t>
      </w:r>
      <w:r w:rsidR="00FD1C17" w:rsidRPr="008A59AC">
        <w:rPr>
          <w:rFonts w:ascii="Times New Roman" w:hAnsi="Times New Roman" w:cs="Times New Roman"/>
          <w:sz w:val="24"/>
          <w:szCs w:val="24"/>
        </w:rPr>
        <w:t xml:space="preserve">. </w:t>
      </w:r>
      <w:r w:rsidRPr="008A59AC">
        <w:rPr>
          <w:rFonts w:ascii="Times New Roman" w:hAnsi="Times New Roman" w:cs="Times New Roman"/>
          <w:sz w:val="24"/>
          <w:szCs w:val="24"/>
        </w:rPr>
        <w:t>Департаментом принято решение о предоставлении лицензий на пользование участками недр, содержащих подземные воды, которые фактически используются для водоснабжения объектов военной инфраструктуры на территории Чеченской Республики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16</w:t>
      </w:r>
      <w:r w:rsidR="006E073C" w:rsidRPr="00AE1B91">
        <w:rPr>
          <w:rFonts w:ascii="Times New Roman" w:hAnsi="Times New Roman" w:cs="Times New Roman"/>
          <w:sz w:val="24"/>
          <w:szCs w:val="24"/>
        </w:rPr>
        <w:t>&gt;</w:t>
      </w:r>
      <w:r w:rsidRPr="008A59AC">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17</w:t>
      </w:r>
      <w:r w:rsidR="006E073C" w:rsidRPr="00AE1B91">
        <w:rPr>
          <w:rFonts w:ascii="Times New Roman" w:hAnsi="Times New Roman" w:cs="Times New Roman"/>
          <w:sz w:val="24"/>
          <w:szCs w:val="24"/>
        </w:rPr>
        <w:t>&gt;</w:t>
      </w:r>
      <w:r w:rsidRPr="008A59AC">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18</w:t>
      </w:r>
      <w:r w:rsidR="006E073C" w:rsidRPr="00AE1B91">
        <w:rPr>
          <w:rFonts w:ascii="Times New Roman" w:hAnsi="Times New Roman" w:cs="Times New Roman"/>
          <w:sz w:val="24"/>
          <w:szCs w:val="24"/>
        </w:rPr>
        <w:t>&gt;</w:t>
      </w:r>
      <w:r w:rsidRPr="008A59AC">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19</w:t>
      </w:r>
      <w:r w:rsidR="006E073C" w:rsidRPr="00AE1B91">
        <w:rPr>
          <w:rFonts w:ascii="Times New Roman" w:hAnsi="Times New Roman" w:cs="Times New Roman"/>
          <w:sz w:val="24"/>
          <w:szCs w:val="24"/>
        </w:rPr>
        <w:t>&gt;</w:t>
      </w:r>
      <w:r w:rsidRPr="008A59AC">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20</w:t>
      </w:r>
      <w:r w:rsidR="006E073C" w:rsidRPr="00AE1B91">
        <w:rPr>
          <w:rFonts w:ascii="Times New Roman" w:hAnsi="Times New Roman" w:cs="Times New Roman"/>
          <w:sz w:val="24"/>
          <w:szCs w:val="24"/>
        </w:rPr>
        <w:t>&gt;</w:t>
      </w:r>
      <w:r w:rsidRPr="008A59AC">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21</w:t>
      </w:r>
      <w:r w:rsidR="006E073C" w:rsidRPr="00AE1B91">
        <w:rPr>
          <w:rFonts w:ascii="Times New Roman" w:hAnsi="Times New Roman" w:cs="Times New Roman"/>
          <w:sz w:val="24"/>
          <w:szCs w:val="24"/>
        </w:rPr>
        <w:t>&gt;</w:t>
      </w:r>
      <w:r w:rsidRPr="008A59AC">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22</w:t>
      </w:r>
      <w:r w:rsidR="006E073C" w:rsidRPr="00AE1B91">
        <w:rPr>
          <w:rFonts w:ascii="Times New Roman" w:hAnsi="Times New Roman" w:cs="Times New Roman"/>
          <w:sz w:val="24"/>
          <w:szCs w:val="24"/>
        </w:rPr>
        <w:t>&gt;</w:t>
      </w:r>
      <w:r w:rsidRPr="008A59AC">
        <w:rPr>
          <w:rFonts w:ascii="Times New Roman" w:hAnsi="Times New Roman" w:cs="Times New Roman"/>
          <w:sz w:val="24"/>
          <w:szCs w:val="24"/>
        </w:rPr>
        <w:t xml:space="preserve">). В материалах указанных лицензий содержатся сведения о расположении водозаборных скважин на землях обороны. </w:t>
      </w:r>
    </w:p>
    <w:p w14:paraId="1675D061" w14:textId="63C17720" w:rsidR="008A59AC" w:rsidRPr="008A59AC" w:rsidRDefault="008A59AC" w:rsidP="0069230A">
      <w:pPr>
        <w:pStyle w:val="af2"/>
        <w:spacing w:after="0"/>
        <w:jc w:val="both"/>
        <w:rPr>
          <w:rFonts w:ascii="Times New Roman" w:hAnsi="Times New Roman" w:cs="Times New Roman"/>
          <w:sz w:val="24"/>
          <w:szCs w:val="24"/>
        </w:rPr>
      </w:pPr>
      <w:r>
        <w:rPr>
          <w:rFonts w:ascii="Times New Roman" w:hAnsi="Times New Roman" w:cs="Times New Roman"/>
          <w:sz w:val="24"/>
          <w:szCs w:val="24"/>
        </w:rPr>
        <w:tab/>
      </w:r>
      <w:r w:rsidRPr="008A59AC">
        <w:rPr>
          <w:rFonts w:ascii="Times New Roman" w:hAnsi="Times New Roman" w:cs="Times New Roman"/>
          <w:sz w:val="24"/>
          <w:szCs w:val="24"/>
        </w:rPr>
        <w:t>Согласно п. 4 ч.3 ст. 2.1 Закона РФ «О недрах» участки недр, при пользовании которыми необходимо использование земельных участков из состава земель обороны, безопасности, относятся к участкам недр федерального значения. При этом, основанием присвоения статуса участка недр федерального значения является соответствие участка недр критериям, предусмотренным ст. 2.1 Закона РФ «О недрах», независимо от целевого назначения работ, связанных с пользованием недрами.</w:t>
      </w:r>
    </w:p>
    <w:p w14:paraId="3CD9B00C" w14:textId="546F8044" w:rsidR="00FD1C17" w:rsidRDefault="008A59AC" w:rsidP="0069230A">
      <w:pPr>
        <w:pStyle w:val="af2"/>
        <w:spacing w:after="0"/>
        <w:jc w:val="both"/>
        <w:rPr>
          <w:rFonts w:ascii="Times New Roman" w:hAnsi="Times New Roman" w:cs="Times New Roman"/>
          <w:sz w:val="24"/>
          <w:szCs w:val="24"/>
        </w:rPr>
      </w:pPr>
      <w:r w:rsidRPr="008A59AC">
        <w:rPr>
          <w:rFonts w:ascii="Times New Roman" w:hAnsi="Times New Roman" w:cs="Times New Roman"/>
          <w:sz w:val="24"/>
          <w:szCs w:val="24"/>
        </w:rPr>
        <w:t>Согласно п. 2 Приложения 2 к Административному регламенту 315 принятие решений об оформлении, государственной регистрации и выдаче лицензий на пользование участками недр федерального значения осуществляется Роснедра.</w:t>
      </w:r>
    </w:p>
    <w:p w14:paraId="064388A4" w14:textId="57AE886A" w:rsidR="007B022F" w:rsidRDefault="0069230A" w:rsidP="0069230A">
      <w:pPr>
        <w:pStyle w:val="a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w:t>
      </w:r>
      <w:r w:rsidR="007B022F">
        <w:rPr>
          <w:rFonts w:ascii="Times New Roman" w:hAnsi="Times New Roman" w:cs="Times New Roman"/>
          <w:sz w:val="24"/>
          <w:szCs w:val="24"/>
        </w:rPr>
        <w:t>. Обращает на себя внимание отсутствие единообразия материалов лицензии на пользование участками недр, содержащими подземные воды, что затрудняет внутренний контроль за подготовкой таких лицензий.</w:t>
      </w:r>
    </w:p>
    <w:p w14:paraId="6FCA1219" w14:textId="7677597E" w:rsidR="00ED5C60" w:rsidRPr="00ED5C60" w:rsidRDefault="00ED5C60" w:rsidP="00ED5C60">
      <w:pPr>
        <w:spacing w:after="0" w:line="240" w:lineRule="auto"/>
        <w:ind w:firstLine="709"/>
        <w:jc w:val="both"/>
        <w:rPr>
          <w:rFonts w:ascii="Times New Roman" w:hAnsi="Times New Roman" w:cs="Times New Roman"/>
          <w:sz w:val="24"/>
          <w:szCs w:val="24"/>
        </w:rPr>
      </w:pPr>
      <w:r w:rsidRPr="00ED5C60">
        <w:rPr>
          <w:rFonts w:ascii="Times New Roman" w:hAnsi="Times New Roman" w:cs="Times New Roman"/>
          <w:sz w:val="24"/>
          <w:szCs w:val="24"/>
        </w:rPr>
        <w:t xml:space="preserve">9. Условием одной </w:t>
      </w:r>
      <w:proofErr w:type="gramStart"/>
      <w:r w:rsidRPr="00ED5C60">
        <w:rPr>
          <w:rFonts w:ascii="Times New Roman" w:hAnsi="Times New Roman" w:cs="Times New Roman"/>
          <w:sz w:val="24"/>
          <w:szCs w:val="24"/>
        </w:rPr>
        <w:t>из  лицензии</w:t>
      </w:r>
      <w:proofErr w:type="gramEnd"/>
      <w:r w:rsidRPr="00ED5C60">
        <w:rPr>
          <w:rFonts w:ascii="Times New Roman" w:hAnsi="Times New Roman" w:cs="Times New Roman"/>
          <w:sz w:val="24"/>
          <w:szCs w:val="24"/>
        </w:rPr>
        <w:t xml:space="preserve"> (</w:t>
      </w:r>
      <w:r w:rsidR="006E073C" w:rsidRPr="00AE1B91">
        <w:rPr>
          <w:rFonts w:ascii="Times New Roman" w:hAnsi="Times New Roman" w:cs="Times New Roman"/>
          <w:sz w:val="24"/>
          <w:szCs w:val="24"/>
        </w:rPr>
        <w:t>&lt;</w:t>
      </w:r>
      <w:r w:rsidR="006E073C">
        <w:rPr>
          <w:rFonts w:ascii="Times New Roman" w:hAnsi="Times New Roman" w:cs="Times New Roman"/>
          <w:sz w:val="24"/>
          <w:szCs w:val="24"/>
        </w:rPr>
        <w:t>Лицензия</w:t>
      </w:r>
      <w:r w:rsidR="006E073C">
        <w:rPr>
          <w:rFonts w:ascii="Times New Roman" w:hAnsi="Times New Roman" w:cs="Times New Roman"/>
          <w:sz w:val="24"/>
          <w:szCs w:val="24"/>
        </w:rPr>
        <w:t>23</w:t>
      </w:r>
      <w:r w:rsidR="006E073C" w:rsidRPr="00AE1B91">
        <w:rPr>
          <w:rFonts w:ascii="Times New Roman" w:hAnsi="Times New Roman" w:cs="Times New Roman"/>
          <w:sz w:val="24"/>
          <w:szCs w:val="24"/>
        </w:rPr>
        <w:t>&gt;</w:t>
      </w:r>
      <w:r w:rsidRPr="00ED5C60">
        <w:rPr>
          <w:rFonts w:ascii="Times New Roman" w:hAnsi="Times New Roman" w:cs="Times New Roman"/>
          <w:sz w:val="24"/>
          <w:szCs w:val="24"/>
        </w:rPr>
        <w:t xml:space="preserve">) предусмотрены требования о том, что </w:t>
      </w:r>
      <w:r>
        <w:rPr>
          <w:rFonts w:ascii="Times New Roman" w:hAnsi="Times New Roman" w:cs="Times New Roman"/>
          <w:sz w:val="24"/>
          <w:szCs w:val="24"/>
        </w:rPr>
        <w:t>«</w:t>
      </w:r>
      <w:r w:rsidRPr="00ED5C60">
        <w:rPr>
          <w:rFonts w:ascii="Times New Roman" w:hAnsi="Times New Roman" w:cs="Times New Roman"/>
          <w:sz w:val="24"/>
          <w:szCs w:val="24"/>
        </w:rPr>
        <w:t xml:space="preserve">при досрочном прекращении права пользования недрами расходы на проведение мероприятий по охране участков недр от загрязнения до его передачи в пользование другому </w:t>
      </w:r>
      <w:proofErr w:type="spellStart"/>
      <w:r w:rsidRPr="00ED5C60">
        <w:rPr>
          <w:rFonts w:ascii="Times New Roman" w:hAnsi="Times New Roman" w:cs="Times New Roman"/>
          <w:sz w:val="24"/>
          <w:szCs w:val="24"/>
        </w:rPr>
        <w:t>недропользователю</w:t>
      </w:r>
      <w:proofErr w:type="spellEnd"/>
      <w:r w:rsidRPr="00ED5C60">
        <w:rPr>
          <w:rFonts w:ascii="Times New Roman" w:hAnsi="Times New Roman" w:cs="Times New Roman"/>
          <w:sz w:val="24"/>
          <w:szCs w:val="24"/>
        </w:rPr>
        <w:t xml:space="preserve"> несет пользователь недр</w:t>
      </w:r>
      <w:r>
        <w:rPr>
          <w:rFonts w:ascii="Times New Roman" w:hAnsi="Times New Roman" w:cs="Times New Roman"/>
          <w:sz w:val="24"/>
          <w:szCs w:val="24"/>
        </w:rPr>
        <w:t>»</w:t>
      </w:r>
      <w:r w:rsidRPr="00ED5C60">
        <w:rPr>
          <w:rFonts w:ascii="Times New Roman" w:hAnsi="Times New Roman" w:cs="Times New Roman"/>
          <w:sz w:val="24"/>
          <w:szCs w:val="24"/>
        </w:rPr>
        <w:t>.</w:t>
      </w:r>
    </w:p>
    <w:p w14:paraId="362537E7" w14:textId="1C05B5FD" w:rsidR="00ED5C60" w:rsidRPr="00ED5C60" w:rsidRDefault="00ED5C60" w:rsidP="00ED5C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Статья </w:t>
      </w:r>
      <w:r w:rsidRPr="00ED5C60">
        <w:rPr>
          <w:rFonts w:ascii="Times New Roman" w:hAnsi="Times New Roman" w:cs="Times New Roman"/>
          <w:sz w:val="24"/>
          <w:szCs w:val="24"/>
        </w:rPr>
        <w:t xml:space="preserve">22 Закона РФ «О недрах» </w:t>
      </w:r>
      <w:proofErr w:type="spellStart"/>
      <w:r w:rsidRPr="00ED5C60">
        <w:rPr>
          <w:rFonts w:ascii="Times New Roman" w:hAnsi="Times New Roman" w:cs="Times New Roman"/>
          <w:sz w:val="24"/>
          <w:szCs w:val="24"/>
        </w:rPr>
        <w:t>предусмотр</w:t>
      </w:r>
      <w:r>
        <w:rPr>
          <w:rFonts w:ascii="Times New Roman" w:hAnsi="Times New Roman" w:cs="Times New Roman"/>
          <w:sz w:val="24"/>
          <w:szCs w:val="24"/>
        </w:rPr>
        <w:t>ивает</w:t>
      </w:r>
      <w:proofErr w:type="spellEnd"/>
      <w:r w:rsidRPr="00ED5C60">
        <w:rPr>
          <w:rFonts w:ascii="Times New Roman" w:hAnsi="Times New Roman" w:cs="Times New Roman"/>
          <w:sz w:val="24"/>
          <w:szCs w:val="24"/>
        </w:rPr>
        <w:t xml:space="preserve"> для пользователей недр соответствующие обязательства, в </w:t>
      </w:r>
      <w:proofErr w:type="spellStart"/>
      <w:r w:rsidRPr="00ED5C60">
        <w:rPr>
          <w:rFonts w:ascii="Times New Roman" w:hAnsi="Times New Roman" w:cs="Times New Roman"/>
          <w:sz w:val="24"/>
          <w:szCs w:val="24"/>
        </w:rPr>
        <w:t>т.ч</w:t>
      </w:r>
      <w:proofErr w:type="spellEnd"/>
      <w:r w:rsidRPr="00ED5C60">
        <w:rPr>
          <w:rFonts w:ascii="Times New Roman" w:hAnsi="Times New Roman" w:cs="Times New Roman"/>
          <w:sz w:val="24"/>
          <w:szCs w:val="24"/>
        </w:rPr>
        <w:t>. соблюдение законодательства, норм и правил в области использования и охраны недр.</w:t>
      </w:r>
    </w:p>
    <w:p w14:paraId="3E0D43B5" w14:textId="0E700B84" w:rsidR="007B022F" w:rsidRDefault="00ED5C60" w:rsidP="005D47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Вышеуказанная формулировка обязанностей </w:t>
      </w:r>
      <w:proofErr w:type="spellStart"/>
      <w:r>
        <w:rPr>
          <w:rFonts w:ascii="Times New Roman" w:hAnsi="Times New Roman" w:cs="Times New Roman"/>
          <w:sz w:val="24"/>
          <w:szCs w:val="24"/>
        </w:rPr>
        <w:t>недропользователя</w:t>
      </w:r>
      <w:proofErr w:type="spellEnd"/>
      <w:r w:rsidRPr="00ED5C60">
        <w:rPr>
          <w:rFonts w:ascii="Times New Roman" w:hAnsi="Times New Roman" w:cs="Times New Roman"/>
          <w:sz w:val="24"/>
          <w:szCs w:val="24"/>
        </w:rPr>
        <w:t xml:space="preserve"> явля</w:t>
      </w:r>
      <w:r>
        <w:rPr>
          <w:rFonts w:ascii="Times New Roman" w:hAnsi="Times New Roman" w:cs="Times New Roman"/>
          <w:sz w:val="24"/>
          <w:szCs w:val="24"/>
        </w:rPr>
        <w:t>ется</w:t>
      </w:r>
      <w:r w:rsidRPr="00ED5C60">
        <w:rPr>
          <w:rFonts w:ascii="Times New Roman" w:hAnsi="Times New Roman" w:cs="Times New Roman"/>
          <w:sz w:val="24"/>
          <w:szCs w:val="24"/>
        </w:rPr>
        <w:t xml:space="preserve"> не корректн</w:t>
      </w:r>
      <w:r>
        <w:rPr>
          <w:rFonts w:ascii="Times New Roman" w:hAnsi="Times New Roman" w:cs="Times New Roman"/>
          <w:sz w:val="24"/>
          <w:szCs w:val="24"/>
        </w:rPr>
        <w:t>ой</w:t>
      </w:r>
      <w:r w:rsidRPr="00ED5C60">
        <w:rPr>
          <w:rFonts w:ascii="Times New Roman" w:hAnsi="Times New Roman" w:cs="Times New Roman"/>
          <w:sz w:val="24"/>
          <w:szCs w:val="24"/>
        </w:rPr>
        <w:t xml:space="preserve"> и ид</w:t>
      </w:r>
      <w:r>
        <w:rPr>
          <w:rFonts w:ascii="Times New Roman" w:hAnsi="Times New Roman" w:cs="Times New Roman"/>
          <w:sz w:val="24"/>
          <w:szCs w:val="24"/>
        </w:rPr>
        <w:t>ут</w:t>
      </w:r>
      <w:r w:rsidRPr="00ED5C60">
        <w:rPr>
          <w:rFonts w:ascii="Times New Roman" w:hAnsi="Times New Roman" w:cs="Times New Roman"/>
          <w:sz w:val="24"/>
          <w:szCs w:val="24"/>
        </w:rPr>
        <w:t xml:space="preserve"> вразрез с требованиями действующих норм права. Ввиду того, что при досрочном прекращении лицензии хозяйствующий субъект предпринимательской деятельности (пользователь недр) утрачивает статус пользователя недр с момента прекращения действия лицензии, поэтому ему невозможно (отсутствует обязанность) выполнять условия пользования недрами, которые аннулированы в установленном порядке.</w:t>
      </w:r>
    </w:p>
    <w:p w14:paraId="7B7671BC" w14:textId="77777777" w:rsidR="005D4778" w:rsidRDefault="005D4778" w:rsidP="005D4778">
      <w:pPr>
        <w:spacing w:after="0" w:line="240" w:lineRule="auto"/>
        <w:ind w:firstLine="709"/>
        <w:jc w:val="both"/>
        <w:rPr>
          <w:rFonts w:ascii="Times New Roman" w:hAnsi="Times New Roman" w:cs="Times New Roman"/>
          <w:sz w:val="24"/>
          <w:szCs w:val="24"/>
        </w:rPr>
      </w:pPr>
    </w:p>
    <w:p w14:paraId="1DEB4DE6" w14:textId="77777777" w:rsidR="00897536" w:rsidRDefault="000455E5" w:rsidP="00D554FD">
      <w:pPr>
        <w:pStyle w:val="a6"/>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5. 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14:paraId="67182D8B" w14:textId="77777777" w:rsidR="001B1A54" w:rsidRPr="000455E5" w:rsidRDefault="001B1A54" w:rsidP="009F3130">
      <w:pPr>
        <w:pStyle w:val="a6"/>
        <w:spacing w:after="0" w:line="240" w:lineRule="auto"/>
        <w:ind w:left="0" w:firstLine="709"/>
        <w:jc w:val="both"/>
        <w:rPr>
          <w:rFonts w:ascii="Times New Roman" w:hAnsi="Times New Roman" w:cs="Times New Roman"/>
          <w:b/>
          <w:sz w:val="28"/>
          <w:szCs w:val="28"/>
        </w:rPr>
      </w:pPr>
    </w:p>
    <w:p w14:paraId="59494745" w14:textId="09F62EA3" w:rsidR="001B1A54" w:rsidRPr="001B1A54" w:rsidRDefault="001B1A54" w:rsidP="001B1A54">
      <w:pPr>
        <w:pStyle w:val="a6"/>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 ходе проверки Комиссией установлено следующее</w:t>
      </w:r>
    </w:p>
    <w:p w14:paraId="6B3FF981" w14:textId="77777777" w:rsidR="00322DAD" w:rsidRPr="00647F84" w:rsidRDefault="00322DAD" w:rsidP="00322DAD">
      <w:pPr>
        <w:spacing w:after="0" w:line="240" w:lineRule="auto"/>
        <w:ind w:firstLine="708"/>
        <w:jc w:val="both"/>
        <w:rPr>
          <w:rFonts w:ascii="Times New Roman" w:hAnsi="Times New Roman" w:cs="Times New Roman"/>
          <w:sz w:val="24"/>
          <w:szCs w:val="24"/>
        </w:rPr>
      </w:pPr>
      <w:r w:rsidRPr="00647F84">
        <w:rPr>
          <w:rFonts w:ascii="Times New Roman" w:hAnsi="Times New Roman" w:cs="Times New Roman"/>
          <w:sz w:val="24"/>
          <w:szCs w:val="24"/>
        </w:rPr>
        <w:t>Ведение государственного учета и обеспечения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осуществляют Департамент Кавказнедра и его отделы геологии и лицензирования по субъектам РФ, входящие</w:t>
      </w:r>
      <w:r>
        <w:rPr>
          <w:rFonts w:ascii="Times New Roman" w:hAnsi="Times New Roman" w:cs="Times New Roman"/>
          <w:sz w:val="24"/>
          <w:szCs w:val="24"/>
        </w:rPr>
        <w:t xml:space="preserve"> в состав </w:t>
      </w:r>
      <w:proofErr w:type="gramStart"/>
      <w:r w:rsidRPr="00647F84">
        <w:rPr>
          <w:rFonts w:ascii="Times New Roman" w:hAnsi="Times New Roman" w:cs="Times New Roman"/>
          <w:sz w:val="24"/>
          <w:szCs w:val="24"/>
        </w:rPr>
        <w:t>Северо-Кавказ</w:t>
      </w:r>
      <w:r>
        <w:rPr>
          <w:rFonts w:ascii="Times New Roman" w:hAnsi="Times New Roman" w:cs="Times New Roman"/>
          <w:sz w:val="24"/>
          <w:szCs w:val="24"/>
        </w:rPr>
        <w:t>ского</w:t>
      </w:r>
      <w:proofErr w:type="gramEnd"/>
      <w:r>
        <w:rPr>
          <w:rFonts w:ascii="Times New Roman" w:hAnsi="Times New Roman" w:cs="Times New Roman"/>
          <w:sz w:val="24"/>
          <w:szCs w:val="24"/>
        </w:rPr>
        <w:t xml:space="preserve"> федерального округа.</w:t>
      </w:r>
      <w:r w:rsidRPr="00647F84">
        <w:rPr>
          <w:rFonts w:ascii="Times New Roman" w:hAnsi="Times New Roman" w:cs="Times New Roman"/>
          <w:sz w:val="24"/>
          <w:szCs w:val="24"/>
        </w:rPr>
        <w:t xml:space="preserve"> Отделами данная работа вед</w:t>
      </w:r>
      <w:r>
        <w:rPr>
          <w:rFonts w:ascii="Times New Roman" w:hAnsi="Times New Roman" w:cs="Times New Roman"/>
          <w:sz w:val="24"/>
          <w:szCs w:val="24"/>
        </w:rPr>
        <w:t>е</w:t>
      </w:r>
      <w:r w:rsidRPr="00647F84">
        <w:rPr>
          <w:rFonts w:ascii="Times New Roman" w:hAnsi="Times New Roman" w:cs="Times New Roman"/>
          <w:sz w:val="24"/>
          <w:szCs w:val="24"/>
        </w:rPr>
        <w:t>тся согласно с Положениями об отделах, утвержд</w:t>
      </w:r>
      <w:r>
        <w:rPr>
          <w:rFonts w:ascii="Times New Roman" w:hAnsi="Times New Roman" w:cs="Times New Roman"/>
          <w:sz w:val="24"/>
          <w:szCs w:val="24"/>
        </w:rPr>
        <w:t>е</w:t>
      </w:r>
      <w:r w:rsidRPr="00647F84">
        <w:rPr>
          <w:rFonts w:ascii="Times New Roman" w:hAnsi="Times New Roman" w:cs="Times New Roman"/>
          <w:sz w:val="24"/>
          <w:szCs w:val="24"/>
        </w:rPr>
        <w:t xml:space="preserve">нными начальником Департамента и согласованными с Федеральным агентством по недропользованию. </w:t>
      </w:r>
    </w:p>
    <w:p w14:paraId="1053C918" w14:textId="52596075" w:rsidR="001B1A54" w:rsidRDefault="00322DAD" w:rsidP="00322DAD">
      <w:pPr>
        <w:spacing w:after="0" w:line="240" w:lineRule="auto"/>
        <w:ind w:firstLine="709"/>
        <w:jc w:val="both"/>
        <w:rPr>
          <w:rFonts w:ascii="Times New Roman" w:hAnsi="Times New Roman" w:cs="Times New Roman"/>
          <w:sz w:val="24"/>
          <w:szCs w:val="24"/>
        </w:rPr>
      </w:pPr>
      <w:r w:rsidRPr="00647F84">
        <w:rPr>
          <w:rFonts w:ascii="Times New Roman" w:hAnsi="Times New Roman" w:cs="Times New Roman"/>
          <w:sz w:val="24"/>
          <w:szCs w:val="24"/>
        </w:rPr>
        <w:t>Государственный учет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осуществляются в соответствии с Административн</w:t>
      </w:r>
      <w:r w:rsidR="001B1A54">
        <w:rPr>
          <w:rFonts w:ascii="Times New Roman" w:hAnsi="Times New Roman" w:cs="Times New Roman"/>
          <w:sz w:val="24"/>
          <w:szCs w:val="24"/>
        </w:rPr>
        <w:t>ым</w:t>
      </w:r>
      <w:r w:rsidRPr="00647F84">
        <w:rPr>
          <w:rFonts w:ascii="Times New Roman" w:hAnsi="Times New Roman" w:cs="Times New Roman"/>
          <w:sz w:val="24"/>
          <w:szCs w:val="24"/>
        </w:rPr>
        <w:t xml:space="preserve"> регламент</w:t>
      </w:r>
      <w:r w:rsidR="001B1A54">
        <w:rPr>
          <w:rFonts w:ascii="Times New Roman" w:hAnsi="Times New Roman" w:cs="Times New Roman"/>
          <w:sz w:val="24"/>
          <w:szCs w:val="24"/>
        </w:rPr>
        <w:t>ом</w:t>
      </w:r>
      <w:r w:rsidRPr="00647F84">
        <w:rPr>
          <w:rFonts w:ascii="Times New Roman" w:hAnsi="Times New Roman" w:cs="Times New Roman"/>
          <w:sz w:val="24"/>
          <w:szCs w:val="24"/>
        </w:rPr>
        <w:t xml:space="preserve">, </w:t>
      </w:r>
      <w:r w:rsidRPr="00647F84">
        <w:rPr>
          <w:rFonts w:ascii="Times New Roman" w:hAnsi="Times New Roman" w:cs="Times New Roman"/>
          <w:sz w:val="24"/>
          <w:szCs w:val="24"/>
        </w:rPr>
        <w:lastRenderedPageBreak/>
        <w:t>утвержд</w:t>
      </w:r>
      <w:r>
        <w:rPr>
          <w:rFonts w:ascii="Times New Roman" w:hAnsi="Times New Roman" w:cs="Times New Roman"/>
          <w:sz w:val="24"/>
          <w:szCs w:val="24"/>
        </w:rPr>
        <w:t>е</w:t>
      </w:r>
      <w:r w:rsidRPr="00647F84">
        <w:rPr>
          <w:rFonts w:ascii="Times New Roman" w:hAnsi="Times New Roman" w:cs="Times New Roman"/>
          <w:sz w:val="24"/>
          <w:szCs w:val="24"/>
        </w:rPr>
        <w:t>нн</w:t>
      </w:r>
      <w:r w:rsidR="001B1A54">
        <w:rPr>
          <w:rFonts w:ascii="Times New Roman" w:hAnsi="Times New Roman" w:cs="Times New Roman"/>
          <w:sz w:val="24"/>
          <w:szCs w:val="24"/>
        </w:rPr>
        <w:t>ым</w:t>
      </w:r>
      <w:r w:rsidRPr="00647F84">
        <w:rPr>
          <w:rFonts w:ascii="Times New Roman" w:hAnsi="Times New Roman" w:cs="Times New Roman"/>
          <w:sz w:val="24"/>
          <w:szCs w:val="24"/>
        </w:rPr>
        <w:t xml:space="preserve"> п</w:t>
      </w:r>
      <w:r w:rsidR="001B1A54">
        <w:rPr>
          <w:rFonts w:ascii="Times New Roman" w:hAnsi="Times New Roman" w:cs="Times New Roman"/>
          <w:sz w:val="24"/>
          <w:szCs w:val="24"/>
        </w:rPr>
        <w:t>риказом Минприроды России от 03.04.</w:t>
      </w:r>
      <w:r w:rsidRPr="00647F84">
        <w:rPr>
          <w:rFonts w:ascii="Times New Roman" w:hAnsi="Times New Roman" w:cs="Times New Roman"/>
          <w:sz w:val="24"/>
          <w:szCs w:val="24"/>
        </w:rPr>
        <w:t>2013 года № 121</w:t>
      </w:r>
      <w:r w:rsidR="0069230A">
        <w:rPr>
          <w:rFonts w:ascii="Times New Roman" w:hAnsi="Times New Roman" w:cs="Times New Roman"/>
          <w:sz w:val="24"/>
          <w:szCs w:val="24"/>
        </w:rPr>
        <w:t xml:space="preserve"> (в редакции приказа Минприроды России от 09.12.2014 № 547</w:t>
      </w:r>
      <w:proofErr w:type="gramStart"/>
      <w:r w:rsidR="00681C1A">
        <w:rPr>
          <w:rFonts w:ascii="Times New Roman" w:hAnsi="Times New Roman" w:cs="Times New Roman"/>
          <w:sz w:val="24"/>
          <w:szCs w:val="24"/>
        </w:rPr>
        <w:t>)</w:t>
      </w:r>
      <w:r w:rsidR="0069230A">
        <w:rPr>
          <w:rFonts w:ascii="Times New Roman" w:hAnsi="Times New Roman" w:cs="Times New Roman"/>
          <w:sz w:val="24"/>
          <w:szCs w:val="24"/>
        </w:rPr>
        <w:t xml:space="preserve"> </w:t>
      </w:r>
      <w:r w:rsidRPr="00647F84">
        <w:rPr>
          <w:rFonts w:ascii="Times New Roman" w:hAnsi="Times New Roman" w:cs="Times New Roman"/>
          <w:sz w:val="24"/>
          <w:szCs w:val="24"/>
        </w:rPr>
        <w:t>.</w:t>
      </w:r>
      <w:proofErr w:type="gramEnd"/>
      <w:r w:rsidRPr="00647F84">
        <w:rPr>
          <w:rFonts w:ascii="Times New Roman" w:hAnsi="Times New Roman" w:cs="Times New Roman"/>
          <w:sz w:val="24"/>
          <w:szCs w:val="24"/>
        </w:rPr>
        <w:t xml:space="preserve"> </w:t>
      </w:r>
    </w:p>
    <w:p w14:paraId="795661AD" w14:textId="77777777" w:rsidR="00322DAD" w:rsidRPr="00647F84" w:rsidRDefault="00322DAD" w:rsidP="00322DAD">
      <w:pPr>
        <w:spacing w:after="0" w:line="240" w:lineRule="auto"/>
        <w:ind w:firstLine="709"/>
        <w:jc w:val="both"/>
        <w:rPr>
          <w:rFonts w:ascii="Times New Roman" w:hAnsi="Times New Roman" w:cs="Times New Roman"/>
          <w:sz w:val="24"/>
          <w:szCs w:val="24"/>
        </w:rPr>
      </w:pPr>
      <w:r w:rsidRPr="00647F84">
        <w:rPr>
          <w:rFonts w:ascii="Times New Roman" w:hAnsi="Times New Roman" w:cs="Times New Roman"/>
          <w:sz w:val="24"/>
          <w:szCs w:val="24"/>
        </w:rPr>
        <w:t>Государственный учет работ по геологическому изучению недр вед</w:t>
      </w:r>
      <w:r>
        <w:rPr>
          <w:rFonts w:ascii="Times New Roman" w:hAnsi="Times New Roman" w:cs="Times New Roman"/>
          <w:sz w:val="24"/>
          <w:szCs w:val="24"/>
        </w:rPr>
        <w:t>е</w:t>
      </w:r>
      <w:r w:rsidRPr="00647F84">
        <w:rPr>
          <w:rFonts w:ascii="Times New Roman" w:hAnsi="Times New Roman" w:cs="Times New Roman"/>
          <w:sz w:val="24"/>
          <w:szCs w:val="24"/>
        </w:rPr>
        <w:t xml:space="preserve">тся посредством внесения сведений из </w:t>
      </w:r>
      <w:r w:rsidR="001B1A54">
        <w:rPr>
          <w:rFonts w:ascii="Times New Roman" w:hAnsi="Times New Roman" w:cs="Times New Roman"/>
          <w:sz w:val="24"/>
          <w:szCs w:val="24"/>
        </w:rPr>
        <w:t>з</w:t>
      </w:r>
      <w:r w:rsidRPr="00647F84">
        <w:rPr>
          <w:rFonts w:ascii="Times New Roman" w:hAnsi="Times New Roman" w:cs="Times New Roman"/>
          <w:sz w:val="24"/>
          <w:szCs w:val="24"/>
        </w:rPr>
        <w:t>аявлени</w:t>
      </w:r>
      <w:r w:rsidR="001B1A54">
        <w:rPr>
          <w:rFonts w:ascii="Times New Roman" w:hAnsi="Times New Roman" w:cs="Times New Roman"/>
          <w:sz w:val="24"/>
          <w:szCs w:val="24"/>
        </w:rPr>
        <w:t>й</w:t>
      </w:r>
      <w:r w:rsidRPr="00647F84">
        <w:rPr>
          <w:rFonts w:ascii="Times New Roman" w:hAnsi="Times New Roman" w:cs="Times New Roman"/>
          <w:sz w:val="24"/>
          <w:szCs w:val="24"/>
        </w:rPr>
        <w:t xml:space="preserve"> в Государственный реестр работ.  </w:t>
      </w:r>
    </w:p>
    <w:p w14:paraId="01EE2063" w14:textId="77777777" w:rsidR="00322DAD" w:rsidRPr="00647F84" w:rsidRDefault="00322DAD" w:rsidP="00322DAD">
      <w:pPr>
        <w:spacing w:after="0" w:line="240" w:lineRule="auto"/>
        <w:ind w:firstLine="709"/>
        <w:jc w:val="both"/>
        <w:rPr>
          <w:rFonts w:ascii="Times New Roman" w:hAnsi="Times New Roman" w:cs="Times New Roman"/>
          <w:sz w:val="24"/>
          <w:szCs w:val="24"/>
        </w:rPr>
      </w:pPr>
      <w:r w:rsidRPr="00647F84">
        <w:rPr>
          <w:rFonts w:ascii="Times New Roman" w:hAnsi="Times New Roman" w:cs="Times New Roman"/>
          <w:sz w:val="24"/>
          <w:szCs w:val="24"/>
        </w:rPr>
        <w:t>Для проверки были представлены материалы за период с 1 кв. 2015 по 1 кв. 2017 годов:</w:t>
      </w:r>
    </w:p>
    <w:p w14:paraId="275D373B" w14:textId="77777777" w:rsidR="00322DAD" w:rsidRPr="00647F84" w:rsidRDefault="00322DAD" w:rsidP="00322DAD">
      <w:pPr>
        <w:spacing w:after="0" w:line="240" w:lineRule="auto"/>
        <w:ind w:firstLine="709"/>
        <w:jc w:val="both"/>
        <w:rPr>
          <w:rFonts w:ascii="Times New Roman" w:hAnsi="Times New Roman" w:cs="Times New Roman"/>
          <w:sz w:val="24"/>
          <w:szCs w:val="24"/>
        </w:rPr>
      </w:pPr>
      <w:r w:rsidRPr="00647F84">
        <w:rPr>
          <w:rFonts w:ascii="Times New Roman" w:hAnsi="Times New Roman" w:cs="Times New Roman"/>
          <w:sz w:val="24"/>
          <w:szCs w:val="24"/>
        </w:rPr>
        <w:t xml:space="preserve">- выписки из Государственного реестра работ по геологическому изучению недр территорий субъектов РФ, входящих в состав </w:t>
      </w:r>
      <w:proofErr w:type="gramStart"/>
      <w:r w:rsidRPr="00647F84">
        <w:rPr>
          <w:rFonts w:ascii="Times New Roman" w:hAnsi="Times New Roman" w:cs="Times New Roman"/>
          <w:sz w:val="24"/>
          <w:szCs w:val="24"/>
        </w:rPr>
        <w:t>Северо-Кавказского</w:t>
      </w:r>
      <w:proofErr w:type="gramEnd"/>
      <w:r w:rsidRPr="00647F84">
        <w:rPr>
          <w:rFonts w:ascii="Times New Roman" w:hAnsi="Times New Roman" w:cs="Times New Roman"/>
          <w:sz w:val="24"/>
          <w:szCs w:val="24"/>
        </w:rPr>
        <w:t xml:space="preserve"> ФО;</w:t>
      </w:r>
    </w:p>
    <w:p w14:paraId="3E1C8DEE" w14:textId="77777777" w:rsidR="00322DAD" w:rsidRPr="00647F84" w:rsidRDefault="00322DAD" w:rsidP="00322DAD">
      <w:pPr>
        <w:spacing w:after="0" w:line="240" w:lineRule="auto"/>
        <w:ind w:firstLine="709"/>
        <w:jc w:val="both"/>
        <w:rPr>
          <w:rFonts w:ascii="Times New Roman" w:hAnsi="Times New Roman" w:cs="Times New Roman"/>
          <w:sz w:val="24"/>
          <w:szCs w:val="24"/>
        </w:rPr>
      </w:pPr>
      <w:r w:rsidRPr="00647F84">
        <w:rPr>
          <w:rFonts w:ascii="Times New Roman" w:hAnsi="Times New Roman" w:cs="Times New Roman"/>
          <w:sz w:val="24"/>
          <w:szCs w:val="24"/>
        </w:rPr>
        <w:t>- заявления о внесении сведений в Государственный реестр работ по геологическому изучению недр;</w:t>
      </w:r>
    </w:p>
    <w:p w14:paraId="687DB67B" w14:textId="77777777" w:rsidR="00322DAD" w:rsidRPr="00647F84" w:rsidRDefault="00322DAD" w:rsidP="00322DAD">
      <w:pPr>
        <w:spacing w:after="0" w:line="240" w:lineRule="auto"/>
        <w:ind w:firstLine="709"/>
        <w:jc w:val="both"/>
        <w:rPr>
          <w:rFonts w:ascii="Times New Roman" w:hAnsi="Times New Roman" w:cs="Times New Roman"/>
          <w:color w:val="000000"/>
          <w:sz w:val="24"/>
          <w:szCs w:val="24"/>
          <w:lang w:eastAsia="ru-RU" w:bidi="ru-RU"/>
        </w:rPr>
      </w:pPr>
      <w:r w:rsidRPr="00647F84">
        <w:rPr>
          <w:rFonts w:ascii="Times New Roman" w:hAnsi="Times New Roman" w:cs="Times New Roman"/>
          <w:sz w:val="24"/>
          <w:szCs w:val="24"/>
        </w:rPr>
        <w:t>- заявления о внесении изменений в Государственный реестр работ по геологическому изучению недр.</w:t>
      </w:r>
      <w:r w:rsidRPr="00647F84">
        <w:rPr>
          <w:rFonts w:ascii="Times New Roman" w:hAnsi="Times New Roman" w:cs="Times New Roman"/>
          <w:color w:val="000000"/>
          <w:sz w:val="24"/>
          <w:szCs w:val="24"/>
          <w:lang w:eastAsia="ru-RU" w:bidi="ru-RU"/>
        </w:rPr>
        <w:t xml:space="preserve"> </w:t>
      </w:r>
    </w:p>
    <w:p w14:paraId="39CE706A" w14:textId="77777777" w:rsidR="00322DAD" w:rsidRDefault="00322DAD" w:rsidP="00322DAD">
      <w:pPr>
        <w:spacing w:after="0" w:line="240" w:lineRule="auto"/>
        <w:ind w:firstLine="709"/>
        <w:jc w:val="both"/>
        <w:rPr>
          <w:rFonts w:ascii="Times New Roman" w:hAnsi="Times New Roman" w:cs="Times New Roman"/>
          <w:color w:val="000000"/>
          <w:sz w:val="24"/>
          <w:szCs w:val="24"/>
          <w:lang w:eastAsia="ru-RU" w:bidi="ru-RU"/>
        </w:rPr>
      </w:pPr>
      <w:r w:rsidRPr="00647F84">
        <w:rPr>
          <w:rFonts w:ascii="Times New Roman" w:hAnsi="Times New Roman" w:cs="Times New Roman"/>
          <w:color w:val="000000"/>
          <w:sz w:val="24"/>
          <w:szCs w:val="24"/>
          <w:lang w:eastAsia="ru-RU" w:bidi="ru-RU"/>
        </w:rPr>
        <w:t xml:space="preserve">За 2015-2017 годы по территории </w:t>
      </w:r>
      <w:proofErr w:type="gramStart"/>
      <w:r w:rsidRPr="00647F84">
        <w:rPr>
          <w:rFonts w:ascii="Times New Roman" w:hAnsi="Times New Roman" w:cs="Times New Roman"/>
          <w:color w:val="000000"/>
          <w:sz w:val="24"/>
          <w:szCs w:val="24"/>
          <w:lang w:eastAsia="ru-RU" w:bidi="ru-RU"/>
        </w:rPr>
        <w:t>Северо-Кавказского</w:t>
      </w:r>
      <w:proofErr w:type="gramEnd"/>
      <w:r w:rsidRPr="00647F84">
        <w:rPr>
          <w:rFonts w:ascii="Times New Roman" w:hAnsi="Times New Roman" w:cs="Times New Roman"/>
          <w:color w:val="000000"/>
          <w:sz w:val="24"/>
          <w:szCs w:val="24"/>
          <w:lang w:eastAsia="ru-RU" w:bidi="ru-RU"/>
        </w:rPr>
        <w:t xml:space="preserve"> федерального округа зарегистрировано 88 работ.</w:t>
      </w:r>
    </w:p>
    <w:p w14:paraId="3FBB6348" w14:textId="77777777" w:rsidR="009849B1" w:rsidRPr="00647F84" w:rsidRDefault="009849B1" w:rsidP="00322DAD">
      <w:pPr>
        <w:spacing w:after="0" w:line="240" w:lineRule="auto"/>
        <w:ind w:firstLine="709"/>
        <w:jc w:val="both"/>
        <w:rPr>
          <w:rFonts w:ascii="Times New Roman" w:hAnsi="Times New Roman" w:cs="Times New Roman"/>
          <w:sz w:val="24"/>
          <w:szCs w:val="24"/>
        </w:rPr>
      </w:pPr>
    </w:p>
    <w:tbl>
      <w:tblPr>
        <w:tblpPr w:leftFromText="180" w:rightFromText="180" w:bottomFromText="200" w:vertAnchor="text" w:horzAnchor="margin" w:tblpXSpec="center" w:tblpY="180"/>
        <w:tblW w:w="9814" w:type="dxa"/>
        <w:tblLayout w:type="fixed"/>
        <w:tblLook w:val="04A0" w:firstRow="1" w:lastRow="0" w:firstColumn="1" w:lastColumn="0" w:noHBand="0" w:noVBand="1"/>
      </w:tblPr>
      <w:tblGrid>
        <w:gridCol w:w="3613"/>
        <w:gridCol w:w="2067"/>
        <w:gridCol w:w="2067"/>
        <w:gridCol w:w="2067"/>
      </w:tblGrid>
      <w:tr w:rsidR="00322DAD" w:rsidRPr="00647F84" w14:paraId="6BC4F8CD" w14:textId="77777777" w:rsidTr="00875901">
        <w:trPr>
          <w:trHeight w:val="345"/>
        </w:trPr>
        <w:tc>
          <w:tcPr>
            <w:tcW w:w="3613" w:type="dxa"/>
            <w:vMerge w:val="restart"/>
            <w:tcBorders>
              <w:top w:val="single" w:sz="4" w:space="0" w:color="auto"/>
              <w:left w:val="single" w:sz="4" w:space="0" w:color="auto"/>
              <w:bottom w:val="single" w:sz="4" w:space="0" w:color="auto"/>
              <w:right w:val="single" w:sz="4" w:space="0" w:color="auto"/>
            </w:tcBorders>
            <w:hideMark/>
          </w:tcPr>
          <w:p w14:paraId="12DC93A8" w14:textId="77777777" w:rsidR="00322DAD" w:rsidRPr="00EF788A" w:rsidRDefault="00322DAD" w:rsidP="00875901">
            <w:pPr>
              <w:spacing w:after="0" w:line="240" w:lineRule="auto"/>
              <w:jc w:val="center"/>
              <w:rPr>
                <w:rFonts w:ascii="Times New Roman" w:eastAsia="Times New Roman" w:hAnsi="Times New Roman" w:cs="Times New Roman"/>
                <w:b/>
                <w:bCs/>
                <w:lang w:eastAsia="ru-RU"/>
              </w:rPr>
            </w:pPr>
            <w:r w:rsidRPr="00EF788A">
              <w:rPr>
                <w:rFonts w:ascii="Times New Roman" w:eastAsia="Times New Roman" w:hAnsi="Times New Roman" w:cs="Times New Roman"/>
                <w:b/>
                <w:bCs/>
                <w:lang w:eastAsia="ru-RU"/>
              </w:rPr>
              <w:t xml:space="preserve">ФО и субъекты РФ </w:t>
            </w:r>
          </w:p>
        </w:tc>
        <w:tc>
          <w:tcPr>
            <w:tcW w:w="6201" w:type="dxa"/>
            <w:gridSpan w:val="3"/>
            <w:tcBorders>
              <w:top w:val="single" w:sz="4" w:space="0" w:color="auto"/>
              <w:left w:val="single" w:sz="4" w:space="0" w:color="auto"/>
              <w:bottom w:val="single" w:sz="4" w:space="0" w:color="auto"/>
              <w:right w:val="single" w:sz="4" w:space="0" w:color="auto"/>
            </w:tcBorders>
            <w:hideMark/>
          </w:tcPr>
          <w:p w14:paraId="331946FC" w14:textId="77777777" w:rsidR="00322DAD" w:rsidRPr="00EF788A" w:rsidRDefault="00322DAD" w:rsidP="00875901">
            <w:pPr>
              <w:spacing w:after="0" w:line="240" w:lineRule="auto"/>
              <w:jc w:val="center"/>
              <w:rPr>
                <w:rFonts w:ascii="Times New Roman" w:eastAsia="Times New Roman" w:hAnsi="Times New Roman" w:cs="Times New Roman"/>
                <w:b/>
                <w:bCs/>
                <w:lang w:eastAsia="ru-RU"/>
              </w:rPr>
            </w:pPr>
            <w:r w:rsidRPr="00EF788A">
              <w:rPr>
                <w:rFonts w:ascii="Times New Roman" w:eastAsia="Times New Roman" w:hAnsi="Times New Roman" w:cs="Times New Roman"/>
                <w:b/>
                <w:bCs/>
                <w:lang w:eastAsia="ru-RU"/>
              </w:rPr>
              <w:t>кол-во зарегистрированных работ по годам</w:t>
            </w:r>
          </w:p>
        </w:tc>
      </w:tr>
      <w:tr w:rsidR="00322DAD" w:rsidRPr="00647F84" w14:paraId="093C6D29" w14:textId="77777777" w:rsidTr="00875901">
        <w:trPr>
          <w:trHeight w:val="255"/>
        </w:trPr>
        <w:tc>
          <w:tcPr>
            <w:tcW w:w="3613" w:type="dxa"/>
            <w:vMerge/>
            <w:tcBorders>
              <w:top w:val="single" w:sz="4" w:space="0" w:color="auto"/>
              <w:left w:val="single" w:sz="4" w:space="0" w:color="auto"/>
              <w:bottom w:val="single" w:sz="4" w:space="0" w:color="auto"/>
              <w:right w:val="single" w:sz="4" w:space="0" w:color="auto"/>
            </w:tcBorders>
            <w:vAlign w:val="center"/>
            <w:hideMark/>
          </w:tcPr>
          <w:p w14:paraId="7E89C6B5" w14:textId="77777777" w:rsidR="00322DAD" w:rsidRPr="00EF788A" w:rsidRDefault="00322DAD" w:rsidP="00875901">
            <w:pPr>
              <w:spacing w:after="0" w:line="240" w:lineRule="auto"/>
              <w:rPr>
                <w:rFonts w:ascii="Times New Roman" w:eastAsia="Times New Roman" w:hAnsi="Times New Roman" w:cs="Times New Roman"/>
                <w:b/>
                <w:bCs/>
                <w:lang w:eastAsia="ru-RU"/>
              </w:rPr>
            </w:pPr>
          </w:p>
        </w:tc>
        <w:tc>
          <w:tcPr>
            <w:tcW w:w="2067" w:type="dxa"/>
            <w:tcBorders>
              <w:top w:val="nil"/>
              <w:left w:val="single" w:sz="4" w:space="0" w:color="auto"/>
              <w:bottom w:val="single" w:sz="4" w:space="0" w:color="auto"/>
              <w:right w:val="single" w:sz="4" w:space="0" w:color="auto"/>
            </w:tcBorders>
            <w:hideMark/>
          </w:tcPr>
          <w:p w14:paraId="0698FFE0" w14:textId="77777777" w:rsidR="00322DAD" w:rsidRPr="00EF788A" w:rsidRDefault="00322DAD" w:rsidP="00875901">
            <w:pPr>
              <w:spacing w:after="0" w:line="240" w:lineRule="auto"/>
              <w:jc w:val="center"/>
              <w:rPr>
                <w:rFonts w:ascii="Times New Roman" w:eastAsia="Times New Roman" w:hAnsi="Times New Roman" w:cs="Times New Roman"/>
                <w:b/>
                <w:bCs/>
                <w:lang w:eastAsia="ru-RU"/>
              </w:rPr>
            </w:pPr>
            <w:r w:rsidRPr="00EF788A">
              <w:rPr>
                <w:rFonts w:ascii="Times New Roman" w:eastAsia="Times New Roman" w:hAnsi="Times New Roman" w:cs="Times New Roman"/>
                <w:b/>
                <w:bCs/>
                <w:lang w:eastAsia="ru-RU"/>
              </w:rPr>
              <w:t>2015 г.</w:t>
            </w:r>
          </w:p>
        </w:tc>
        <w:tc>
          <w:tcPr>
            <w:tcW w:w="2067" w:type="dxa"/>
            <w:tcBorders>
              <w:top w:val="nil"/>
              <w:left w:val="single" w:sz="4" w:space="0" w:color="auto"/>
              <w:bottom w:val="single" w:sz="4" w:space="0" w:color="auto"/>
              <w:right w:val="single" w:sz="4" w:space="0" w:color="auto"/>
            </w:tcBorders>
          </w:tcPr>
          <w:p w14:paraId="369CDA11" w14:textId="77777777" w:rsidR="00322DAD" w:rsidRPr="00EF788A" w:rsidRDefault="00322DAD" w:rsidP="00875901">
            <w:pPr>
              <w:spacing w:after="0" w:line="240" w:lineRule="auto"/>
              <w:jc w:val="center"/>
              <w:rPr>
                <w:rFonts w:ascii="Times New Roman" w:eastAsia="Times New Roman" w:hAnsi="Times New Roman" w:cs="Times New Roman"/>
                <w:b/>
                <w:bCs/>
                <w:lang w:eastAsia="ru-RU"/>
              </w:rPr>
            </w:pPr>
            <w:r w:rsidRPr="00EF788A">
              <w:rPr>
                <w:rFonts w:ascii="Times New Roman" w:eastAsia="Times New Roman" w:hAnsi="Times New Roman" w:cs="Times New Roman"/>
                <w:b/>
                <w:bCs/>
                <w:lang w:eastAsia="ru-RU"/>
              </w:rPr>
              <w:t>2016 г.</w:t>
            </w:r>
          </w:p>
        </w:tc>
        <w:tc>
          <w:tcPr>
            <w:tcW w:w="2067" w:type="dxa"/>
            <w:tcBorders>
              <w:top w:val="nil"/>
              <w:left w:val="single" w:sz="4" w:space="0" w:color="auto"/>
              <w:bottom w:val="single" w:sz="4" w:space="0" w:color="auto"/>
              <w:right w:val="single" w:sz="4" w:space="0" w:color="auto"/>
            </w:tcBorders>
          </w:tcPr>
          <w:p w14:paraId="3A667FAA" w14:textId="77777777" w:rsidR="00322DAD" w:rsidRPr="00EF788A" w:rsidRDefault="00322DAD" w:rsidP="00875901">
            <w:pPr>
              <w:spacing w:after="0" w:line="240" w:lineRule="auto"/>
              <w:jc w:val="center"/>
              <w:rPr>
                <w:rFonts w:ascii="Times New Roman" w:eastAsia="Times New Roman" w:hAnsi="Times New Roman" w:cs="Times New Roman"/>
                <w:b/>
                <w:bCs/>
                <w:lang w:eastAsia="ru-RU"/>
              </w:rPr>
            </w:pPr>
            <w:r w:rsidRPr="00EF788A">
              <w:rPr>
                <w:rFonts w:ascii="Times New Roman" w:eastAsia="Times New Roman" w:hAnsi="Times New Roman" w:cs="Times New Roman"/>
                <w:b/>
                <w:bCs/>
                <w:lang w:eastAsia="ru-RU"/>
              </w:rPr>
              <w:t>1 кв. 2017 г.</w:t>
            </w:r>
          </w:p>
        </w:tc>
      </w:tr>
      <w:tr w:rsidR="00322DAD" w:rsidRPr="00647F84" w14:paraId="12607834" w14:textId="77777777" w:rsidTr="00875901">
        <w:trPr>
          <w:trHeight w:val="255"/>
        </w:trPr>
        <w:tc>
          <w:tcPr>
            <w:tcW w:w="3613" w:type="dxa"/>
            <w:tcBorders>
              <w:top w:val="nil"/>
              <w:left w:val="single" w:sz="4" w:space="0" w:color="auto"/>
              <w:bottom w:val="single" w:sz="4" w:space="0" w:color="auto"/>
              <w:right w:val="single" w:sz="4" w:space="0" w:color="auto"/>
            </w:tcBorders>
            <w:shd w:val="clear" w:color="auto" w:fill="FFFFFF"/>
            <w:hideMark/>
          </w:tcPr>
          <w:p w14:paraId="6E346D8C" w14:textId="77777777" w:rsidR="00322DAD" w:rsidRPr="00EF788A" w:rsidRDefault="00322DAD" w:rsidP="00875901">
            <w:pPr>
              <w:spacing w:after="0" w:line="240" w:lineRule="auto"/>
              <w:rPr>
                <w:rFonts w:ascii="Times New Roman" w:eastAsia="Times New Roman" w:hAnsi="Times New Roman" w:cs="Times New Roman"/>
                <w:b/>
                <w:lang w:eastAsia="ru-RU"/>
              </w:rPr>
            </w:pPr>
            <w:proofErr w:type="gramStart"/>
            <w:r w:rsidRPr="00EF788A">
              <w:rPr>
                <w:rFonts w:ascii="Times New Roman" w:eastAsia="Times New Roman" w:hAnsi="Times New Roman" w:cs="Times New Roman"/>
                <w:b/>
                <w:lang w:eastAsia="ru-RU"/>
              </w:rPr>
              <w:t>Северо-Кавказский</w:t>
            </w:r>
            <w:proofErr w:type="gramEnd"/>
            <w:r w:rsidRPr="00EF788A">
              <w:rPr>
                <w:rFonts w:ascii="Times New Roman" w:eastAsia="Times New Roman" w:hAnsi="Times New Roman" w:cs="Times New Roman"/>
                <w:b/>
                <w:lang w:eastAsia="ru-RU"/>
              </w:rPr>
              <w:t xml:space="preserve"> ФО</w:t>
            </w:r>
          </w:p>
        </w:tc>
        <w:tc>
          <w:tcPr>
            <w:tcW w:w="2067" w:type="dxa"/>
            <w:tcBorders>
              <w:top w:val="nil"/>
              <w:left w:val="nil"/>
              <w:bottom w:val="single" w:sz="4" w:space="0" w:color="auto"/>
              <w:right w:val="single" w:sz="4" w:space="0" w:color="auto"/>
            </w:tcBorders>
            <w:shd w:val="clear" w:color="auto" w:fill="FFFFFF"/>
            <w:hideMark/>
          </w:tcPr>
          <w:p w14:paraId="6C5B81C7" w14:textId="77777777" w:rsidR="00322DAD" w:rsidRPr="00EF788A" w:rsidRDefault="00322DAD" w:rsidP="00875901">
            <w:pPr>
              <w:spacing w:after="0" w:line="240" w:lineRule="auto"/>
              <w:jc w:val="center"/>
              <w:rPr>
                <w:rFonts w:ascii="Times New Roman" w:eastAsia="Times New Roman" w:hAnsi="Times New Roman" w:cs="Times New Roman"/>
                <w:b/>
                <w:bCs/>
                <w:lang w:eastAsia="ru-RU"/>
              </w:rPr>
            </w:pPr>
            <w:r w:rsidRPr="00EF788A">
              <w:rPr>
                <w:rFonts w:ascii="Times New Roman" w:eastAsia="Times New Roman" w:hAnsi="Times New Roman" w:cs="Times New Roman"/>
                <w:b/>
                <w:bCs/>
                <w:lang w:eastAsia="ru-RU"/>
              </w:rPr>
              <w:t>43</w:t>
            </w:r>
          </w:p>
        </w:tc>
        <w:tc>
          <w:tcPr>
            <w:tcW w:w="2067" w:type="dxa"/>
            <w:tcBorders>
              <w:top w:val="nil"/>
              <w:left w:val="nil"/>
              <w:bottom w:val="single" w:sz="4" w:space="0" w:color="auto"/>
              <w:right w:val="single" w:sz="4" w:space="0" w:color="auto"/>
            </w:tcBorders>
            <w:shd w:val="clear" w:color="auto" w:fill="FFFFFF"/>
          </w:tcPr>
          <w:p w14:paraId="0D8E9B1E" w14:textId="77777777" w:rsidR="00322DAD" w:rsidRPr="00EF788A" w:rsidRDefault="00322DAD" w:rsidP="00875901">
            <w:pPr>
              <w:spacing w:after="0" w:line="240" w:lineRule="auto"/>
              <w:jc w:val="center"/>
              <w:rPr>
                <w:rFonts w:ascii="Times New Roman" w:eastAsia="Times New Roman" w:hAnsi="Times New Roman" w:cs="Times New Roman"/>
                <w:b/>
                <w:bCs/>
                <w:lang w:eastAsia="ru-RU"/>
              </w:rPr>
            </w:pPr>
            <w:r w:rsidRPr="00EF788A">
              <w:rPr>
                <w:rFonts w:ascii="Times New Roman" w:eastAsia="Times New Roman" w:hAnsi="Times New Roman" w:cs="Times New Roman"/>
                <w:b/>
                <w:bCs/>
                <w:lang w:eastAsia="ru-RU"/>
              </w:rPr>
              <w:t>37</w:t>
            </w:r>
          </w:p>
        </w:tc>
        <w:tc>
          <w:tcPr>
            <w:tcW w:w="2067" w:type="dxa"/>
            <w:tcBorders>
              <w:top w:val="nil"/>
              <w:left w:val="nil"/>
              <w:bottom w:val="single" w:sz="4" w:space="0" w:color="auto"/>
              <w:right w:val="single" w:sz="4" w:space="0" w:color="auto"/>
            </w:tcBorders>
            <w:shd w:val="clear" w:color="auto" w:fill="FFFFFF"/>
          </w:tcPr>
          <w:p w14:paraId="32E19010" w14:textId="77777777" w:rsidR="00322DAD" w:rsidRPr="00EF788A" w:rsidRDefault="00322DAD" w:rsidP="00875901">
            <w:pPr>
              <w:spacing w:after="0" w:line="240" w:lineRule="auto"/>
              <w:jc w:val="center"/>
              <w:rPr>
                <w:rFonts w:ascii="Times New Roman" w:eastAsia="Times New Roman" w:hAnsi="Times New Roman" w:cs="Times New Roman"/>
                <w:b/>
                <w:bCs/>
                <w:lang w:eastAsia="ru-RU"/>
              </w:rPr>
            </w:pPr>
            <w:r w:rsidRPr="00EF788A">
              <w:rPr>
                <w:rFonts w:ascii="Times New Roman" w:eastAsia="Times New Roman" w:hAnsi="Times New Roman" w:cs="Times New Roman"/>
                <w:b/>
                <w:bCs/>
                <w:lang w:eastAsia="ru-RU"/>
              </w:rPr>
              <w:t>8</w:t>
            </w:r>
          </w:p>
        </w:tc>
      </w:tr>
      <w:tr w:rsidR="00322DAD" w:rsidRPr="00647F84" w14:paraId="4FB9C8E5" w14:textId="77777777" w:rsidTr="00875901">
        <w:trPr>
          <w:trHeight w:val="255"/>
        </w:trPr>
        <w:tc>
          <w:tcPr>
            <w:tcW w:w="3613" w:type="dxa"/>
            <w:tcBorders>
              <w:top w:val="nil"/>
              <w:left w:val="single" w:sz="4" w:space="0" w:color="auto"/>
              <w:bottom w:val="single" w:sz="4" w:space="0" w:color="auto"/>
              <w:right w:val="single" w:sz="4" w:space="0" w:color="auto"/>
            </w:tcBorders>
            <w:shd w:val="clear" w:color="auto" w:fill="FFFFFF"/>
            <w:hideMark/>
          </w:tcPr>
          <w:p w14:paraId="19F013D2" w14:textId="77777777" w:rsidR="00322DAD" w:rsidRPr="00EF788A" w:rsidRDefault="00322DAD" w:rsidP="00875901">
            <w:pPr>
              <w:spacing w:after="0" w:line="240" w:lineRule="auto"/>
              <w:rPr>
                <w:rFonts w:ascii="Times New Roman" w:eastAsia="Times New Roman" w:hAnsi="Times New Roman" w:cs="Times New Roman"/>
                <w:lang w:eastAsia="ru-RU"/>
              </w:rPr>
            </w:pPr>
            <w:r w:rsidRPr="00EF788A">
              <w:rPr>
                <w:rFonts w:ascii="Times New Roman" w:eastAsia="Times New Roman" w:hAnsi="Times New Roman" w:cs="Times New Roman"/>
                <w:lang w:eastAsia="ru-RU"/>
              </w:rPr>
              <w:t>ФО в целом</w:t>
            </w:r>
          </w:p>
        </w:tc>
        <w:tc>
          <w:tcPr>
            <w:tcW w:w="2067" w:type="dxa"/>
            <w:tcBorders>
              <w:top w:val="nil"/>
              <w:left w:val="nil"/>
              <w:bottom w:val="single" w:sz="4" w:space="0" w:color="auto"/>
              <w:right w:val="single" w:sz="4" w:space="0" w:color="auto"/>
            </w:tcBorders>
            <w:shd w:val="clear" w:color="auto" w:fill="FFFFFF"/>
            <w:hideMark/>
          </w:tcPr>
          <w:p w14:paraId="2A352A38" w14:textId="77777777" w:rsidR="00322DAD" w:rsidRPr="00EF788A" w:rsidRDefault="00322DAD" w:rsidP="00875901">
            <w:pPr>
              <w:spacing w:after="0" w:line="240" w:lineRule="auto"/>
              <w:jc w:val="center"/>
              <w:rPr>
                <w:rFonts w:ascii="Times New Roman" w:eastAsia="Times New Roman" w:hAnsi="Times New Roman" w:cs="Times New Roman"/>
                <w:lang w:eastAsia="ru-RU"/>
              </w:rPr>
            </w:pPr>
            <w:r w:rsidRPr="00EF788A">
              <w:rPr>
                <w:rFonts w:ascii="Times New Roman" w:eastAsia="Times New Roman" w:hAnsi="Times New Roman" w:cs="Times New Roman"/>
                <w:bCs/>
                <w:color w:val="000000"/>
                <w:lang w:eastAsia="ru-RU"/>
              </w:rPr>
              <w:t>Заявки на Гос. регистрацию не поступали</w:t>
            </w:r>
          </w:p>
        </w:tc>
        <w:tc>
          <w:tcPr>
            <w:tcW w:w="2067" w:type="dxa"/>
            <w:tcBorders>
              <w:top w:val="nil"/>
              <w:left w:val="nil"/>
              <w:bottom w:val="single" w:sz="4" w:space="0" w:color="auto"/>
              <w:right w:val="single" w:sz="4" w:space="0" w:color="auto"/>
            </w:tcBorders>
            <w:shd w:val="clear" w:color="auto" w:fill="FFFFFF"/>
          </w:tcPr>
          <w:p w14:paraId="54A17265" w14:textId="77777777" w:rsidR="00322DAD" w:rsidRPr="00EF788A" w:rsidRDefault="00322DAD" w:rsidP="00875901">
            <w:pPr>
              <w:spacing w:after="0" w:line="240" w:lineRule="auto"/>
              <w:jc w:val="center"/>
              <w:rPr>
                <w:rFonts w:ascii="Times New Roman" w:eastAsia="Times New Roman" w:hAnsi="Times New Roman" w:cs="Times New Roman"/>
                <w:bCs/>
                <w:color w:val="000000"/>
                <w:lang w:eastAsia="ru-RU"/>
              </w:rPr>
            </w:pPr>
            <w:r w:rsidRPr="00EF788A">
              <w:rPr>
                <w:rFonts w:ascii="Times New Roman" w:eastAsia="Times New Roman" w:hAnsi="Times New Roman" w:cs="Times New Roman"/>
                <w:bCs/>
                <w:color w:val="000000"/>
                <w:lang w:eastAsia="ru-RU"/>
              </w:rPr>
              <w:t>Заявки на Гос. регистрацию не поступали</w:t>
            </w:r>
          </w:p>
        </w:tc>
        <w:tc>
          <w:tcPr>
            <w:tcW w:w="2067" w:type="dxa"/>
            <w:tcBorders>
              <w:top w:val="nil"/>
              <w:left w:val="nil"/>
              <w:bottom w:val="single" w:sz="4" w:space="0" w:color="auto"/>
              <w:right w:val="single" w:sz="4" w:space="0" w:color="auto"/>
            </w:tcBorders>
            <w:shd w:val="clear" w:color="auto" w:fill="FFFFFF"/>
          </w:tcPr>
          <w:p w14:paraId="50AE748B" w14:textId="77777777" w:rsidR="00322DAD" w:rsidRPr="00EF788A" w:rsidRDefault="00322DAD" w:rsidP="00875901">
            <w:pPr>
              <w:spacing w:after="0" w:line="240" w:lineRule="auto"/>
              <w:jc w:val="center"/>
              <w:rPr>
                <w:rFonts w:ascii="Times New Roman" w:eastAsia="Times New Roman" w:hAnsi="Times New Roman" w:cs="Times New Roman"/>
                <w:bCs/>
                <w:color w:val="000000"/>
                <w:lang w:eastAsia="ru-RU"/>
              </w:rPr>
            </w:pPr>
            <w:r w:rsidRPr="00EF788A">
              <w:rPr>
                <w:rFonts w:ascii="Times New Roman" w:eastAsia="Times New Roman" w:hAnsi="Times New Roman" w:cs="Times New Roman"/>
                <w:bCs/>
                <w:color w:val="000000"/>
                <w:lang w:eastAsia="ru-RU"/>
              </w:rPr>
              <w:t>Заявки на Гос. регистрацию не поступали</w:t>
            </w:r>
          </w:p>
        </w:tc>
      </w:tr>
      <w:tr w:rsidR="00322DAD" w:rsidRPr="00647F84" w14:paraId="4CFFA827" w14:textId="77777777" w:rsidTr="00875901">
        <w:trPr>
          <w:trHeight w:val="255"/>
        </w:trPr>
        <w:tc>
          <w:tcPr>
            <w:tcW w:w="3613" w:type="dxa"/>
            <w:tcBorders>
              <w:top w:val="nil"/>
              <w:left w:val="single" w:sz="4" w:space="0" w:color="auto"/>
              <w:bottom w:val="single" w:sz="4" w:space="0" w:color="auto"/>
              <w:right w:val="single" w:sz="4" w:space="0" w:color="auto"/>
            </w:tcBorders>
            <w:shd w:val="clear" w:color="auto" w:fill="FFFFFF"/>
            <w:hideMark/>
          </w:tcPr>
          <w:p w14:paraId="255CCF36" w14:textId="77777777" w:rsidR="00322DAD" w:rsidRPr="00EF788A" w:rsidRDefault="00322DAD" w:rsidP="00875901">
            <w:pPr>
              <w:spacing w:after="0" w:line="240" w:lineRule="auto"/>
              <w:rPr>
                <w:rFonts w:ascii="Times New Roman" w:eastAsia="Times New Roman" w:hAnsi="Times New Roman" w:cs="Times New Roman"/>
                <w:lang w:eastAsia="ru-RU"/>
              </w:rPr>
            </w:pPr>
            <w:r w:rsidRPr="00EF788A">
              <w:rPr>
                <w:rFonts w:ascii="Times New Roman" w:eastAsia="Times New Roman" w:hAnsi="Times New Roman" w:cs="Times New Roman"/>
                <w:lang w:eastAsia="ru-RU"/>
              </w:rPr>
              <w:t xml:space="preserve">Республика Дагестан </w:t>
            </w:r>
          </w:p>
        </w:tc>
        <w:tc>
          <w:tcPr>
            <w:tcW w:w="2067" w:type="dxa"/>
            <w:tcBorders>
              <w:top w:val="nil"/>
              <w:left w:val="nil"/>
              <w:bottom w:val="single" w:sz="4" w:space="0" w:color="auto"/>
              <w:right w:val="single" w:sz="4" w:space="0" w:color="auto"/>
            </w:tcBorders>
            <w:shd w:val="clear" w:color="auto" w:fill="FFFFFF"/>
            <w:hideMark/>
          </w:tcPr>
          <w:p w14:paraId="7486122C" w14:textId="77777777" w:rsidR="00322DAD" w:rsidRPr="00EF788A" w:rsidRDefault="00322DAD" w:rsidP="00875901">
            <w:pPr>
              <w:spacing w:after="0" w:line="240" w:lineRule="auto"/>
              <w:jc w:val="center"/>
              <w:rPr>
                <w:rFonts w:ascii="Times New Roman" w:eastAsia="Times New Roman" w:hAnsi="Times New Roman" w:cs="Times New Roman"/>
                <w:b/>
                <w:lang w:eastAsia="ru-RU"/>
              </w:rPr>
            </w:pPr>
            <w:r w:rsidRPr="00EF788A">
              <w:rPr>
                <w:rFonts w:ascii="Times New Roman" w:eastAsia="Times New Roman" w:hAnsi="Times New Roman" w:cs="Times New Roman"/>
                <w:b/>
                <w:bCs/>
                <w:color w:val="000000"/>
                <w:lang w:eastAsia="ru-RU"/>
              </w:rPr>
              <w:t>5</w:t>
            </w:r>
          </w:p>
        </w:tc>
        <w:tc>
          <w:tcPr>
            <w:tcW w:w="2067" w:type="dxa"/>
            <w:tcBorders>
              <w:top w:val="nil"/>
              <w:left w:val="nil"/>
              <w:bottom w:val="single" w:sz="4" w:space="0" w:color="auto"/>
              <w:right w:val="single" w:sz="4" w:space="0" w:color="auto"/>
            </w:tcBorders>
            <w:shd w:val="clear" w:color="auto" w:fill="FFFFFF"/>
          </w:tcPr>
          <w:p w14:paraId="56740DBB" w14:textId="77777777" w:rsidR="00322DAD" w:rsidRPr="00EF788A" w:rsidRDefault="00322DAD" w:rsidP="00875901">
            <w:pPr>
              <w:spacing w:after="0" w:line="240" w:lineRule="auto"/>
              <w:jc w:val="center"/>
              <w:rPr>
                <w:rFonts w:ascii="Times New Roman" w:eastAsia="Times New Roman" w:hAnsi="Times New Roman" w:cs="Times New Roman"/>
                <w:b/>
                <w:bCs/>
                <w:color w:val="000000"/>
                <w:lang w:eastAsia="ru-RU"/>
              </w:rPr>
            </w:pPr>
            <w:r w:rsidRPr="00EF788A">
              <w:rPr>
                <w:rFonts w:ascii="Times New Roman" w:eastAsia="Times New Roman" w:hAnsi="Times New Roman" w:cs="Times New Roman"/>
                <w:b/>
                <w:bCs/>
                <w:color w:val="000000"/>
                <w:lang w:eastAsia="ru-RU"/>
              </w:rPr>
              <w:t>3</w:t>
            </w:r>
          </w:p>
        </w:tc>
        <w:tc>
          <w:tcPr>
            <w:tcW w:w="2067" w:type="dxa"/>
            <w:tcBorders>
              <w:top w:val="nil"/>
              <w:left w:val="nil"/>
              <w:bottom w:val="single" w:sz="4" w:space="0" w:color="auto"/>
              <w:right w:val="single" w:sz="4" w:space="0" w:color="auto"/>
            </w:tcBorders>
            <w:shd w:val="clear" w:color="auto" w:fill="FFFFFF"/>
          </w:tcPr>
          <w:p w14:paraId="3D3FA091" w14:textId="77777777" w:rsidR="00322DAD" w:rsidRPr="00EF788A" w:rsidRDefault="00322DAD" w:rsidP="00875901">
            <w:pPr>
              <w:spacing w:after="0" w:line="240" w:lineRule="auto"/>
              <w:jc w:val="center"/>
              <w:rPr>
                <w:rFonts w:ascii="Times New Roman" w:eastAsia="Times New Roman" w:hAnsi="Times New Roman" w:cs="Times New Roman"/>
                <w:b/>
                <w:bCs/>
                <w:color w:val="000000"/>
                <w:lang w:eastAsia="ru-RU"/>
              </w:rPr>
            </w:pPr>
            <w:r w:rsidRPr="00EF788A">
              <w:rPr>
                <w:rFonts w:ascii="Times New Roman" w:eastAsia="Times New Roman" w:hAnsi="Times New Roman" w:cs="Times New Roman"/>
                <w:b/>
                <w:bCs/>
                <w:color w:val="000000"/>
                <w:lang w:eastAsia="ru-RU"/>
              </w:rPr>
              <w:t>1</w:t>
            </w:r>
          </w:p>
        </w:tc>
      </w:tr>
      <w:tr w:rsidR="00322DAD" w:rsidRPr="00647F84" w14:paraId="7A75E3CB" w14:textId="77777777" w:rsidTr="00875901">
        <w:trPr>
          <w:trHeight w:val="255"/>
        </w:trPr>
        <w:tc>
          <w:tcPr>
            <w:tcW w:w="3613" w:type="dxa"/>
            <w:tcBorders>
              <w:top w:val="nil"/>
              <w:left w:val="single" w:sz="4" w:space="0" w:color="auto"/>
              <w:bottom w:val="single" w:sz="4" w:space="0" w:color="auto"/>
              <w:right w:val="single" w:sz="4" w:space="0" w:color="auto"/>
            </w:tcBorders>
            <w:hideMark/>
          </w:tcPr>
          <w:p w14:paraId="06E2B2F8" w14:textId="77777777" w:rsidR="00322DAD" w:rsidRPr="00EF788A" w:rsidRDefault="00322DAD" w:rsidP="00875901">
            <w:pPr>
              <w:spacing w:after="0" w:line="240" w:lineRule="auto"/>
              <w:rPr>
                <w:rFonts w:ascii="Times New Roman" w:eastAsia="Times New Roman" w:hAnsi="Times New Roman" w:cs="Times New Roman"/>
                <w:lang w:eastAsia="ru-RU"/>
              </w:rPr>
            </w:pPr>
            <w:r w:rsidRPr="00EF788A">
              <w:rPr>
                <w:rFonts w:ascii="Times New Roman" w:eastAsia="Times New Roman" w:hAnsi="Times New Roman" w:cs="Times New Roman"/>
                <w:lang w:eastAsia="ru-RU"/>
              </w:rPr>
              <w:t xml:space="preserve">Республика Ингушетия </w:t>
            </w:r>
          </w:p>
        </w:tc>
        <w:tc>
          <w:tcPr>
            <w:tcW w:w="2067" w:type="dxa"/>
            <w:tcBorders>
              <w:top w:val="nil"/>
              <w:left w:val="nil"/>
              <w:bottom w:val="single" w:sz="4" w:space="0" w:color="auto"/>
              <w:right w:val="single" w:sz="4" w:space="0" w:color="auto"/>
            </w:tcBorders>
            <w:hideMark/>
          </w:tcPr>
          <w:p w14:paraId="41F87C8E" w14:textId="77777777" w:rsidR="00322DAD" w:rsidRPr="00EF788A" w:rsidRDefault="00322DAD" w:rsidP="00875901">
            <w:pPr>
              <w:spacing w:after="0" w:line="240" w:lineRule="auto"/>
              <w:jc w:val="center"/>
              <w:rPr>
                <w:rFonts w:ascii="Times New Roman" w:eastAsia="Times New Roman" w:hAnsi="Times New Roman" w:cs="Times New Roman"/>
                <w:b/>
                <w:lang w:eastAsia="ru-RU"/>
              </w:rPr>
            </w:pPr>
            <w:r w:rsidRPr="00EF788A">
              <w:rPr>
                <w:rFonts w:ascii="Times New Roman" w:eastAsia="Times New Roman" w:hAnsi="Times New Roman" w:cs="Times New Roman"/>
                <w:b/>
                <w:lang w:eastAsia="ru-RU"/>
              </w:rPr>
              <w:t>2</w:t>
            </w:r>
          </w:p>
        </w:tc>
        <w:tc>
          <w:tcPr>
            <w:tcW w:w="2067" w:type="dxa"/>
            <w:tcBorders>
              <w:top w:val="nil"/>
              <w:left w:val="nil"/>
              <w:bottom w:val="single" w:sz="4" w:space="0" w:color="auto"/>
              <w:right w:val="single" w:sz="4" w:space="0" w:color="auto"/>
            </w:tcBorders>
          </w:tcPr>
          <w:p w14:paraId="74CF30B8" w14:textId="77777777" w:rsidR="00322DAD" w:rsidRPr="00EF788A" w:rsidRDefault="00322DAD" w:rsidP="00875901">
            <w:pPr>
              <w:spacing w:after="0" w:line="240" w:lineRule="auto"/>
              <w:jc w:val="center"/>
              <w:rPr>
                <w:rFonts w:ascii="Times New Roman" w:eastAsia="Times New Roman" w:hAnsi="Times New Roman" w:cs="Times New Roman"/>
                <w:b/>
                <w:bCs/>
                <w:color w:val="000000"/>
                <w:lang w:eastAsia="ru-RU"/>
              </w:rPr>
            </w:pPr>
            <w:r w:rsidRPr="00EF788A">
              <w:rPr>
                <w:rFonts w:ascii="Times New Roman" w:eastAsia="Times New Roman" w:hAnsi="Times New Roman" w:cs="Times New Roman"/>
                <w:b/>
                <w:bCs/>
                <w:color w:val="000000"/>
                <w:lang w:eastAsia="ru-RU"/>
              </w:rPr>
              <w:t>1</w:t>
            </w:r>
          </w:p>
        </w:tc>
        <w:tc>
          <w:tcPr>
            <w:tcW w:w="2067" w:type="dxa"/>
            <w:tcBorders>
              <w:top w:val="nil"/>
              <w:left w:val="nil"/>
              <w:bottom w:val="single" w:sz="4" w:space="0" w:color="auto"/>
              <w:right w:val="single" w:sz="4" w:space="0" w:color="auto"/>
            </w:tcBorders>
          </w:tcPr>
          <w:p w14:paraId="4B8CFA94" w14:textId="77777777" w:rsidR="00322DAD" w:rsidRPr="00EF788A" w:rsidRDefault="00322DAD" w:rsidP="00875901">
            <w:pPr>
              <w:spacing w:after="0" w:line="240" w:lineRule="auto"/>
              <w:jc w:val="center"/>
              <w:rPr>
                <w:rFonts w:ascii="Times New Roman" w:eastAsia="Times New Roman" w:hAnsi="Times New Roman" w:cs="Times New Roman"/>
                <w:b/>
                <w:bCs/>
                <w:color w:val="000000"/>
                <w:lang w:eastAsia="ru-RU"/>
              </w:rPr>
            </w:pPr>
            <w:r w:rsidRPr="00EF788A">
              <w:rPr>
                <w:rFonts w:ascii="Times New Roman" w:eastAsia="Times New Roman" w:hAnsi="Times New Roman" w:cs="Times New Roman"/>
                <w:b/>
                <w:bCs/>
                <w:color w:val="000000"/>
                <w:lang w:eastAsia="ru-RU"/>
              </w:rPr>
              <w:t>2</w:t>
            </w:r>
          </w:p>
        </w:tc>
      </w:tr>
      <w:tr w:rsidR="00322DAD" w:rsidRPr="00647F84" w14:paraId="079028ED" w14:textId="77777777" w:rsidTr="00875901">
        <w:trPr>
          <w:trHeight w:val="255"/>
        </w:trPr>
        <w:tc>
          <w:tcPr>
            <w:tcW w:w="3613" w:type="dxa"/>
            <w:tcBorders>
              <w:top w:val="nil"/>
              <w:left w:val="single" w:sz="4" w:space="0" w:color="auto"/>
              <w:bottom w:val="single" w:sz="4" w:space="0" w:color="auto"/>
              <w:right w:val="single" w:sz="4" w:space="0" w:color="auto"/>
            </w:tcBorders>
            <w:hideMark/>
          </w:tcPr>
          <w:p w14:paraId="17B0CF65" w14:textId="77777777" w:rsidR="00322DAD" w:rsidRPr="00EF788A" w:rsidRDefault="00322DAD" w:rsidP="00875901">
            <w:pPr>
              <w:spacing w:after="0" w:line="240" w:lineRule="auto"/>
              <w:rPr>
                <w:rFonts w:ascii="Times New Roman" w:eastAsia="Times New Roman" w:hAnsi="Times New Roman" w:cs="Times New Roman"/>
                <w:lang w:eastAsia="ru-RU"/>
              </w:rPr>
            </w:pPr>
            <w:r w:rsidRPr="00EF788A">
              <w:rPr>
                <w:rFonts w:ascii="Times New Roman" w:eastAsia="Times New Roman" w:hAnsi="Times New Roman" w:cs="Times New Roman"/>
                <w:lang w:eastAsia="ru-RU"/>
              </w:rPr>
              <w:t xml:space="preserve">Кабардино-Балкарская Республика </w:t>
            </w:r>
          </w:p>
        </w:tc>
        <w:tc>
          <w:tcPr>
            <w:tcW w:w="2067" w:type="dxa"/>
            <w:tcBorders>
              <w:top w:val="nil"/>
              <w:left w:val="nil"/>
              <w:bottom w:val="single" w:sz="4" w:space="0" w:color="auto"/>
              <w:right w:val="single" w:sz="4" w:space="0" w:color="auto"/>
            </w:tcBorders>
            <w:hideMark/>
          </w:tcPr>
          <w:p w14:paraId="751117DA" w14:textId="77777777" w:rsidR="00322DAD" w:rsidRPr="00EF788A" w:rsidRDefault="00322DAD" w:rsidP="00875901">
            <w:pPr>
              <w:spacing w:after="0" w:line="240" w:lineRule="auto"/>
              <w:jc w:val="center"/>
              <w:rPr>
                <w:rFonts w:ascii="Times New Roman" w:eastAsia="Times New Roman" w:hAnsi="Times New Roman" w:cs="Times New Roman"/>
                <w:b/>
                <w:lang w:eastAsia="ru-RU"/>
              </w:rPr>
            </w:pPr>
            <w:r w:rsidRPr="00EF788A">
              <w:rPr>
                <w:rFonts w:ascii="Times New Roman" w:eastAsia="Times New Roman" w:hAnsi="Times New Roman" w:cs="Times New Roman"/>
                <w:b/>
                <w:lang w:eastAsia="ru-RU"/>
              </w:rPr>
              <w:t>5</w:t>
            </w:r>
          </w:p>
        </w:tc>
        <w:tc>
          <w:tcPr>
            <w:tcW w:w="2067" w:type="dxa"/>
            <w:tcBorders>
              <w:top w:val="nil"/>
              <w:left w:val="nil"/>
              <w:bottom w:val="single" w:sz="4" w:space="0" w:color="auto"/>
              <w:right w:val="single" w:sz="4" w:space="0" w:color="auto"/>
            </w:tcBorders>
          </w:tcPr>
          <w:p w14:paraId="2BCCEEF2" w14:textId="77777777" w:rsidR="00322DAD" w:rsidRPr="00EF788A" w:rsidRDefault="00322DAD" w:rsidP="00875901">
            <w:pPr>
              <w:spacing w:after="0" w:line="240" w:lineRule="auto"/>
              <w:jc w:val="center"/>
              <w:rPr>
                <w:rFonts w:ascii="Times New Roman" w:eastAsia="Times New Roman" w:hAnsi="Times New Roman" w:cs="Times New Roman"/>
                <w:b/>
                <w:bCs/>
                <w:color w:val="000000"/>
                <w:lang w:eastAsia="ru-RU"/>
              </w:rPr>
            </w:pPr>
            <w:r w:rsidRPr="00EF788A">
              <w:rPr>
                <w:rFonts w:ascii="Times New Roman" w:eastAsia="Times New Roman" w:hAnsi="Times New Roman" w:cs="Times New Roman"/>
                <w:b/>
                <w:bCs/>
                <w:color w:val="000000"/>
                <w:lang w:eastAsia="ru-RU"/>
              </w:rPr>
              <w:t>3</w:t>
            </w:r>
          </w:p>
        </w:tc>
        <w:tc>
          <w:tcPr>
            <w:tcW w:w="2067" w:type="dxa"/>
            <w:tcBorders>
              <w:top w:val="nil"/>
              <w:left w:val="nil"/>
              <w:bottom w:val="single" w:sz="4" w:space="0" w:color="auto"/>
              <w:right w:val="single" w:sz="4" w:space="0" w:color="auto"/>
            </w:tcBorders>
          </w:tcPr>
          <w:p w14:paraId="6FF7915A" w14:textId="77777777" w:rsidR="00322DAD" w:rsidRPr="00EF788A" w:rsidRDefault="00322DAD" w:rsidP="00875901">
            <w:pPr>
              <w:spacing w:after="0" w:line="240" w:lineRule="auto"/>
              <w:jc w:val="center"/>
              <w:rPr>
                <w:rFonts w:ascii="Times New Roman" w:eastAsia="Times New Roman" w:hAnsi="Times New Roman" w:cs="Times New Roman"/>
                <w:bCs/>
                <w:color w:val="000000"/>
                <w:lang w:eastAsia="ru-RU"/>
              </w:rPr>
            </w:pPr>
            <w:r w:rsidRPr="00EF788A">
              <w:rPr>
                <w:rFonts w:ascii="Times New Roman" w:eastAsia="Times New Roman" w:hAnsi="Times New Roman" w:cs="Times New Roman"/>
                <w:bCs/>
                <w:color w:val="000000"/>
                <w:lang w:eastAsia="ru-RU"/>
              </w:rPr>
              <w:t>Заявки на Гос. регистрацию не поступали</w:t>
            </w:r>
          </w:p>
        </w:tc>
      </w:tr>
      <w:tr w:rsidR="00322DAD" w:rsidRPr="00647F84" w14:paraId="7CFBEFE3" w14:textId="77777777" w:rsidTr="00875901">
        <w:trPr>
          <w:trHeight w:val="255"/>
        </w:trPr>
        <w:tc>
          <w:tcPr>
            <w:tcW w:w="3613" w:type="dxa"/>
            <w:tcBorders>
              <w:top w:val="nil"/>
              <w:left w:val="single" w:sz="4" w:space="0" w:color="auto"/>
              <w:bottom w:val="single" w:sz="4" w:space="0" w:color="auto"/>
              <w:right w:val="single" w:sz="4" w:space="0" w:color="auto"/>
            </w:tcBorders>
            <w:hideMark/>
          </w:tcPr>
          <w:p w14:paraId="407ED00F" w14:textId="77777777" w:rsidR="00322DAD" w:rsidRPr="00EF788A" w:rsidRDefault="00322DAD" w:rsidP="00875901">
            <w:pPr>
              <w:spacing w:after="0" w:line="240" w:lineRule="auto"/>
              <w:rPr>
                <w:rFonts w:ascii="Times New Roman" w:eastAsia="Times New Roman" w:hAnsi="Times New Roman" w:cs="Times New Roman"/>
                <w:lang w:eastAsia="ru-RU"/>
              </w:rPr>
            </w:pPr>
            <w:r w:rsidRPr="00EF788A">
              <w:rPr>
                <w:rFonts w:ascii="Times New Roman" w:eastAsia="Times New Roman" w:hAnsi="Times New Roman" w:cs="Times New Roman"/>
                <w:lang w:eastAsia="ru-RU"/>
              </w:rPr>
              <w:t xml:space="preserve">Карачаево-Черкесская республика  </w:t>
            </w:r>
          </w:p>
        </w:tc>
        <w:tc>
          <w:tcPr>
            <w:tcW w:w="2067" w:type="dxa"/>
            <w:tcBorders>
              <w:top w:val="nil"/>
              <w:left w:val="nil"/>
              <w:bottom w:val="single" w:sz="4" w:space="0" w:color="auto"/>
              <w:right w:val="single" w:sz="4" w:space="0" w:color="auto"/>
            </w:tcBorders>
            <w:hideMark/>
          </w:tcPr>
          <w:p w14:paraId="5C009F9F" w14:textId="77777777" w:rsidR="00322DAD" w:rsidRPr="00EF788A" w:rsidRDefault="00322DAD" w:rsidP="00875901">
            <w:pPr>
              <w:spacing w:after="0" w:line="240" w:lineRule="auto"/>
              <w:jc w:val="center"/>
              <w:rPr>
                <w:rFonts w:ascii="Times New Roman" w:eastAsia="Times New Roman" w:hAnsi="Times New Roman" w:cs="Times New Roman"/>
                <w:b/>
                <w:lang w:eastAsia="ru-RU"/>
              </w:rPr>
            </w:pPr>
            <w:r w:rsidRPr="00EF788A">
              <w:rPr>
                <w:rFonts w:ascii="Times New Roman" w:eastAsia="Times New Roman" w:hAnsi="Times New Roman" w:cs="Times New Roman"/>
                <w:b/>
                <w:lang w:eastAsia="ru-RU"/>
              </w:rPr>
              <w:t>7</w:t>
            </w:r>
          </w:p>
        </w:tc>
        <w:tc>
          <w:tcPr>
            <w:tcW w:w="2067" w:type="dxa"/>
            <w:tcBorders>
              <w:top w:val="nil"/>
              <w:left w:val="nil"/>
              <w:bottom w:val="single" w:sz="4" w:space="0" w:color="auto"/>
              <w:right w:val="single" w:sz="4" w:space="0" w:color="auto"/>
            </w:tcBorders>
          </w:tcPr>
          <w:p w14:paraId="1EF87E3D" w14:textId="77777777" w:rsidR="00322DAD" w:rsidRPr="00EF788A" w:rsidRDefault="00322DAD" w:rsidP="00875901">
            <w:pPr>
              <w:spacing w:after="0" w:line="240" w:lineRule="auto"/>
              <w:jc w:val="center"/>
              <w:rPr>
                <w:rFonts w:ascii="Times New Roman" w:eastAsia="Times New Roman" w:hAnsi="Times New Roman" w:cs="Times New Roman"/>
                <w:b/>
                <w:lang w:eastAsia="ru-RU"/>
              </w:rPr>
            </w:pPr>
            <w:r w:rsidRPr="00EF788A">
              <w:rPr>
                <w:rFonts w:ascii="Times New Roman" w:eastAsia="Times New Roman" w:hAnsi="Times New Roman" w:cs="Times New Roman"/>
                <w:b/>
                <w:lang w:eastAsia="ru-RU"/>
              </w:rPr>
              <w:t>7</w:t>
            </w:r>
          </w:p>
        </w:tc>
        <w:tc>
          <w:tcPr>
            <w:tcW w:w="2067" w:type="dxa"/>
            <w:tcBorders>
              <w:top w:val="nil"/>
              <w:left w:val="nil"/>
              <w:bottom w:val="single" w:sz="4" w:space="0" w:color="auto"/>
              <w:right w:val="single" w:sz="4" w:space="0" w:color="auto"/>
            </w:tcBorders>
          </w:tcPr>
          <w:p w14:paraId="3E0FBE15" w14:textId="77777777" w:rsidR="00322DAD" w:rsidRPr="00EF788A" w:rsidRDefault="00322DAD" w:rsidP="00875901">
            <w:pPr>
              <w:spacing w:after="0" w:line="240" w:lineRule="auto"/>
              <w:jc w:val="center"/>
              <w:rPr>
                <w:rFonts w:ascii="Times New Roman" w:eastAsia="Times New Roman" w:hAnsi="Times New Roman" w:cs="Times New Roman"/>
                <w:b/>
                <w:lang w:eastAsia="ru-RU"/>
              </w:rPr>
            </w:pPr>
            <w:r w:rsidRPr="00EF788A">
              <w:rPr>
                <w:rFonts w:ascii="Times New Roman" w:eastAsia="Times New Roman" w:hAnsi="Times New Roman" w:cs="Times New Roman"/>
                <w:b/>
                <w:lang w:eastAsia="ru-RU"/>
              </w:rPr>
              <w:t>1</w:t>
            </w:r>
          </w:p>
        </w:tc>
      </w:tr>
      <w:tr w:rsidR="00322DAD" w:rsidRPr="00647F84" w14:paraId="69CE8072" w14:textId="77777777" w:rsidTr="00875901">
        <w:trPr>
          <w:trHeight w:val="255"/>
        </w:trPr>
        <w:tc>
          <w:tcPr>
            <w:tcW w:w="3613" w:type="dxa"/>
            <w:tcBorders>
              <w:top w:val="nil"/>
              <w:left w:val="single" w:sz="4" w:space="0" w:color="auto"/>
              <w:bottom w:val="single" w:sz="4" w:space="0" w:color="auto"/>
              <w:right w:val="single" w:sz="4" w:space="0" w:color="auto"/>
            </w:tcBorders>
            <w:hideMark/>
          </w:tcPr>
          <w:p w14:paraId="682EC382" w14:textId="77777777" w:rsidR="00322DAD" w:rsidRPr="00EF788A" w:rsidRDefault="00322DAD" w:rsidP="00875901">
            <w:pPr>
              <w:spacing w:after="0" w:line="240" w:lineRule="auto"/>
              <w:rPr>
                <w:rFonts w:ascii="Times New Roman" w:eastAsia="Times New Roman" w:hAnsi="Times New Roman" w:cs="Times New Roman"/>
                <w:lang w:eastAsia="ru-RU"/>
              </w:rPr>
            </w:pPr>
            <w:r w:rsidRPr="00EF788A">
              <w:rPr>
                <w:rFonts w:ascii="Times New Roman" w:eastAsia="Times New Roman" w:hAnsi="Times New Roman" w:cs="Times New Roman"/>
                <w:lang w:eastAsia="ru-RU"/>
              </w:rPr>
              <w:t xml:space="preserve">Республика Северная Осетия </w:t>
            </w:r>
          </w:p>
        </w:tc>
        <w:tc>
          <w:tcPr>
            <w:tcW w:w="2067" w:type="dxa"/>
            <w:tcBorders>
              <w:top w:val="nil"/>
              <w:left w:val="nil"/>
              <w:bottom w:val="single" w:sz="4" w:space="0" w:color="auto"/>
              <w:right w:val="single" w:sz="4" w:space="0" w:color="auto"/>
            </w:tcBorders>
            <w:hideMark/>
          </w:tcPr>
          <w:p w14:paraId="650F4FBB" w14:textId="77777777" w:rsidR="00322DAD" w:rsidRPr="00EF788A" w:rsidRDefault="00322DAD" w:rsidP="00875901">
            <w:pPr>
              <w:spacing w:after="0" w:line="240" w:lineRule="auto"/>
              <w:jc w:val="center"/>
              <w:rPr>
                <w:rFonts w:ascii="Times New Roman" w:eastAsia="Times New Roman" w:hAnsi="Times New Roman" w:cs="Times New Roman"/>
                <w:b/>
                <w:highlight w:val="yellow"/>
                <w:lang w:eastAsia="ru-RU"/>
              </w:rPr>
            </w:pPr>
            <w:r w:rsidRPr="00EF788A">
              <w:rPr>
                <w:rFonts w:ascii="Times New Roman" w:eastAsia="Times New Roman" w:hAnsi="Times New Roman" w:cs="Times New Roman"/>
                <w:b/>
                <w:lang w:eastAsia="ru-RU"/>
              </w:rPr>
              <w:t>5</w:t>
            </w:r>
          </w:p>
        </w:tc>
        <w:tc>
          <w:tcPr>
            <w:tcW w:w="2067" w:type="dxa"/>
            <w:tcBorders>
              <w:top w:val="nil"/>
              <w:left w:val="nil"/>
              <w:bottom w:val="single" w:sz="4" w:space="0" w:color="auto"/>
              <w:right w:val="single" w:sz="4" w:space="0" w:color="auto"/>
            </w:tcBorders>
          </w:tcPr>
          <w:p w14:paraId="17729C4B" w14:textId="77777777" w:rsidR="00322DAD" w:rsidRPr="00EF788A" w:rsidRDefault="00322DAD" w:rsidP="00875901">
            <w:pPr>
              <w:spacing w:after="0" w:line="240" w:lineRule="auto"/>
              <w:jc w:val="center"/>
              <w:rPr>
                <w:rFonts w:ascii="Times New Roman" w:eastAsia="Times New Roman" w:hAnsi="Times New Roman" w:cs="Times New Roman"/>
                <w:b/>
                <w:bCs/>
                <w:color w:val="000000"/>
                <w:lang w:eastAsia="ru-RU"/>
              </w:rPr>
            </w:pPr>
            <w:r w:rsidRPr="00EF788A">
              <w:rPr>
                <w:rFonts w:ascii="Times New Roman" w:eastAsia="Times New Roman" w:hAnsi="Times New Roman" w:cs="Times New Roman"/>
                <w:b/>
                <w:bCs/>
                <w:color w:val="000000"/>
                <w:lang w:eastAsia="ru-RU"/>
              </w:rPr>
              <w:t>2</w:t>
            </w:r>
          </w:p>
        </w:tc>
        <w:tc>
          <w:tcPr>
            <w:tcW w:w="2067" w:type="dxa"/>
            <w:tcBorders>
              <w:top w:val="nil"/>
              <w:left w:val="nil"/>
              <w:bottom w:val="single" w:sz="4" w:space="0" w:color="auto"/>
              <w:right w:val="single" w:sz="4" w:space="0" w:color="auto"/>
            </w:tcBorders>
          </w:tcPr>
          <w:p w14:paraId="22E2972E" w14:textId="77777777" w:rsidR="00322DAD" w:rsidRPr="00EF788A" w:rsidRDefault="00322DAD" w:rsidP="00875901">
            <w:pPr>
              <w:spacing w:after="0" w:line="240" w:lineRule="auto"/>
              <w:jc w:val="center"/>
              <w:rPr>
                <w:rFonts w:ascii="Times New Roman" w:eastAsia="Times New Roman" w:hAnsi="Times New Roman" w:cs="Times New Roman"/>
                <w:bCs/>
                <w:color w:val="000000"/>
                <w:lang w:eastAsia="ru-RU"/>
              </w:rPr>
            </w:pPr>
            <w:r w:rsidRPr="00EF788A">
              <w:rPr>
                <w:rFonts w:ascii="Times New Roman" w:eastAsia="Times New Roman" w:hAnsi="Times New Roman" w:cs="Times New Roman"/>
                <w:bCs/>
                <w:color w:val="000000"/>
                <w:lang w:eastAsia="ru-RU"/>
              </w:rPr>
              <w:t>Заявки на Гос. регистрацию не поступали</w:t>
            </w:r>
          </w:p>
        </w:tc>
      </w:tr>
      <w:tr w:rsidR="00322DAD" w:rsidRPr="00647F84" w14:paraId="776AFAC0" w14:textId="77777777" w:rsidTr="00875901">
        <w:trPr>
          <w:trHeight w:val="255"/>
        </w:trPr>
        <w:tc>
          <w:tcPr>
            <w:tcW w:w="3613" w:type="dxa"/>
            <w:tcBorders>
              <w:top w:val="nil"/>
              <w:left w:val="single" w:sz="4" w:space="0" w:color="auto"/>
              <w:bottom w:val="single" w:sz="4" w:space="0" w:color="auto"/>
              <w:right w:val="single" w:sz="4" w:space="0" w:color="auto"/>
            </w:tcBorders>
            <w:hideMark/>
          </w:tcPr>
          <w:p w14:paraId="32229338" w14:textId="77777777" w:rsidR="00322DAD" w:rsidRPr="00EF788A" w:rsidRDefault="00322DAD" w:rsidP="00875901">
            <w:pPr>
              <w:spacing w:after="0" w:line="240" w:lineRule="auto"/>
              <w:rPr>
                <w:rFonts w:ascii="Times New Roman" w:eastAsia="Times New Roman" w:hAnsi="Times New Roman" w:cs="Times New Roman"/>
                <w:lang w:eastAsia="ru-RU"/>
              </w:rPr>
            </w:pPr>
            <w:r w:rsidRPr="00EF788A">
              <w:rPr>
                <w:rFonts w:ascii="Times New Roman" w:eastAsia="Times New Roman" w:hAnsi="Times New Roman" w:cs="Times New Roman"/>
                <w:lang w:eastAsia="ru-RU"/>
              </w:rPr>
              <w:t xml:space="preserve">Ставропольский край </w:t>
            </w:r>
          </w:p>
        </w:tc>
        <w:tc>
          <w:tcPr>
            <w:tcW w:w="2067" w:type="dxa"/>
            <w:tcBorders>
              <w:top w:val="nil"/>
              <w:left w:val="nil"/>
              <w:bottom w:val="single" w:sz="4" w:space="0" w:color="auto"/>
              <w:right w:val="single" w:sz="4" w:space="0" w:color="auto"/>
            </w:tcBorders>
            <w:hideMark/>
          </w:tcPr>
          <w:p w14:paraId="7376A435" w14:textId="77777777" w:rsidR="00322DAD" w:rsidRPr="00EF788A" w:rsidRDefault="00322DAD" w:rsidP="00875901">
            <w:pPr>
              <w:spacing w:after="0" w:line="240" w:lineRule="auto"/>
              <w:jc w:val="center"/>
              <w:rPr>
                <w:rFonts w:ascii="Times New Roman" w:eastAsia="Times New Roman" w:hAnsi="Times New Roman" w:cs="Times New Roman"/>
                <w:b/>
                <w:lang w:eastAsia="ru-RU"/>
              </w:rPr>
            </w:pPr>
            <w:r w:rsidRPr="00EF788A">
              <w:rPr>
                <w:rFonts w:ascii="Times New Roman" w:eastAsia="Times New Roman" w:hAnsi="Times New Roman" w:cs="Times New Roman"/>
                <w:b/>
                <w:color w:val="000000"/>
                <w:lang w:eastAsia="ru-RU"/>
              </w:rPr>
              <w:t>16</w:t>
            </w:r>
          </w:p>
        </w:tc>
        <w:tc>
          <w:tcPr>
            <w:tcW w:w="2067" w:type="dxa"/>
            <w:tcBorders>
              <w:top w:val="nil"/>
              <w:left w:val="nil"/>
              <w:bottom w:val="single" w:sz="4" w:space="0" w:color="auto"/>
              <w:right w:val="single" w:sz="4" w:space="0" w:color="auto"/>
            </w:tcBorders>
          </w:tcPr>
          <w:p w14:paraId="29866F6E" w14:textId="77777777" w:rsidR="00322DAD" w:rsidRPr="00EF788A" w:rsidRDefault="00322DAD" w:rsidP="00875901">
            <w:pPr>
              <w:spacing w:after="0" w:line="240" w:lineRule="auto"/>
              <w:jc w:val="center"/>
              <w:rPr>
                <w:rFonts w:ascii="Times New Roman" w:eastAsia="Times New Roman" w:hAnsi="Times New Roman" w:cs="Times New Roman"/>
                <w:b/>
                <w:color w:val="000000"/>
                <w:lang w:eastAsia="ru-RU"/>
              </w:rPr>
            </w:pPr>
            <w:r w:rsidRPr="00EF788A">
              <w:rPr>
                <w:rFonts w:ascii="Times New Roman" w:eastAsia="Times New Roman" w:hAnsi="Times New Roman" w:cs="Times New Roman"/>
                <w:b/>
                <w:color w:val="000000"/>
                <w:lang w:eastAsia="ru-RU"/>
              </w:rPr>
              <w:t>21</w:t>
            </w:r>
          </w:p>
        </w:tc>
        <w:tc>
          <w:tcPr>
            <w:tcW w:w="2067" w:type="dxa"/>
            <w:tcBorders>
              <w:top w:val="nil"/>
              <w:left w:val="nil"/>
              <w:bottom w:val="single" w:sz="4" w:space="0" w:color="auto"/>
              <w:right w:val="single" w:sz="4" w:space="0" w:color="auto"/>
            </w:tcBorders>
          </w:tcPr>
          <w:p w14:paraId="256D9146" w14:textId="77777777" w:rsidR="00322DAD" w:rsidRPr="00EF788A" w:rsidRDefault="00322DAD" w:rsidP="00875901">
            <w:pPr>
              <w:spacing w:after="0" w:line="240" w:lineRule="auto"/>
              <w:jc w:val="center"/>
              <w:rPr>
                <w:rFonts w:ascii="Times New Roman" w:eastAsia="Times New Roman" w:hAnsi="Times New Roman" w:cs="Times New Roman"/>
                <w:b/>
                <w:color w:val="000000"/>
                <w:lang w:eastAsia="ru-RU"/>
              </w:rPr>
            </w:pPr>
            <w:r w:rsidRPr="00EF788A">
              <w:rPr>
                <w:rFonts w:ascii="Times New Roman" w:eastAsia="Times New Roman" w:hAnsi="Times New Roman" w:cs="Times New Roman"/>
                <w:b/>
                <w:color w:val="000000"/>
                <w:lang w:eastAsia="ru-RU"/>
              </w:rPr>
              <w:t>4</w:t>
            </w:r>
          </w:p>
        </w:tc>
      </w:tr>
      <w:tr w:rsidR="00322DAD" w:rsidRPr="00647F84" w14:paraId="070E73B7" w14:textId="77777777" w:rsidTr="00875901">
        <w:trPr>
          <w:trHeight w:val="255"/>
        </w:trPr>
        <w:tc>
          <w:tcPr>
            <w:tcW w:w="3613" w:type="dxa"/>
            <w:tcBorders>
              <w:top w:val="nil"/>
              <w:left w:val="single" w:sz="4" w:space="0" w:color="auto"/>
              <w:bottom w:val="single" w:sz="4" w:space="0" w:color="auto"/>
              <w:right w:val="single" w:sz="4" w:space="0" w:color="auto"/>
            </w:tcBorders>
            <w:hideMark/>
          </w:tcPr>
          <w:p w14:paraId="5E228D29" w14:textId="77777777" w:rsidR="00322DAD" w:rsidRPr="00EF788A" w:rsidRDefault="00322DAD" w:rsidP="00875901">
            <w:pPr>
              <w:spacing w:after="0" w:line="240" w:lineRule="auto"/>
              <w:rPr>
                <w:rFonts w:ascii="Times New Roman" w:eastAsia="Times New Roman" w:hAnsi="Times New Roman" w:cs="Times New Roman"/>
                <w:lang w:eastAsia="ru-RU"/>
              </w:rPr>
            </w:pPr>
            <w:r w:rsidRPr="00EF788A">
              <w:rPr>
                <w:rFonts w:ascii="Times New Roman" w:eastAsia="Times New Roman" w:hAnsi="Times New Roman" w:cs="Times New Roman"/>
                <w:lang w:eastAsia="ru-RU"/>
              </w:rPr>
              <w:t>Чеченская Республика</w:t>
            </w:r>
          </w:p>
        </w:tc>
        <w:tc>
          <w:tcPr>
            <w:tcW w:w="2067" w:type="dxa"/>
            <w:tcBorders>
              <w:top w:val="nil"/>
              <w:left w:val="nil"/>
              <w:bottom w:val="single" w:sz="4" w:space="0" w:color="auto"/>
              <w:right w:val="single" w:sz="4" w:space="0" w:color="auto"/>
            </w:tcBorders>
            <w:hideMark/>
          </w:tcPr>
          <w:p w14:paraId="6E8E5002" w14:textId="77777777" w:rsidR="00322DAD" w:rsidRPr="00EF788A" w:rsidRDefault="00322DAD" w:rsidP="00875901">
            <w:pPr>
              <w:spacing w:after="0" w:line="240" w:lineRule="auto"/>
              <w:jc w:val="center"/>
              <w:rPr>
                <w:rFonts w:ascii="Times New Roman" w:eastAsia="Times New Roman" w:hAnsi="Times New Roman" w:cs="Times New Roman"/>
                <w:b/>
                <w:lang w:eastAsia="ru-RU"/>
              </w:rPr>
            </w:pPr>
            <w:r w:rsidRPr="00EF788A">
              <w:rPr>
                <w:rFonts w:ascii="Times New Roman" w:eastAsia="Times New Roman" w:hAnsi="Times New Roman" w:cs="Times New Roman"/>
                <w:b/>
                <w:lang w:eastAsia="ru-RU"/>
              </w:rPr>
              <w:t>3</w:t>
            </w:r>
          </w:p>
        </w:tc>
        <w:tc>
          <w:tcPr>
            <w:tcW w:w="2067" w:type="dxa"/>
            <w:tcBorders>
              <w:top w:val="nil"/>
              <w:left w:val="nil"/>
              <w:bottom w:val="single" w:sz="4" w:space="0" w:color="auto"/>
              <w:right w:val="single" w:sz="4" w:space="0" w:color="auto"/>
            </w:tcBorders>
          </w:tcPr>
          <w:p w14:paraId="64A04F11" w14:textId="77777777" w:rsidR="00322DAD" w:rsidRPr="00EF788A" w:rsidRDefault="00322DAD" w:rsidP="00875901">
            <w:pPr>
              <w:spacing w:after="0" w:line="240" w:lineRule="auto"/>
              <w:jc w:val="center"/>
              <w:rPr>
                <w:rFonts w:ascii="Times New Roman" w:eastAsia="Times New Roman" w:hAnsi="Times New Roman" w:cs="Times New Roman"/>
                <w:bCs/>
                <w:color w:val="000000"/>
                <w:lang w:eastAsia="ru-RU"/>
              </w:rPr>
            </w:pPr>
            <w:r w:rsidRPr="00EF788A">
              <w:rPr>
                <w:rFonts w:ascii="Times New Roman" w:eastAsia="Times New Roman" w:hAnsi="Times New Roman" w:cs="Times New Roman"/>
                <w:bCs/>
                <w:color w:val="000000"/>
                <w:lang w:eastAsia="ru-RU"/>
              </w:rPr>
              <w:t>Заявки на Гос. регистрацию не поступали</w:t>
            </w:r>
          </w:p>
        </w:tc>
        <w:tc>
          <w:tcPr>
            <w:tcW w:w="2067" w:type="dxa"/>
            <w:tcBorders>
              <w:top w:val="nil"/>
              <w:left w:val="nil"/>
              <w:bottom w:val="single" w:sz="4" w:space="0" w:color="auto"/>
              <w:right w:val="single" w:sz="4" w:space="0" w:color="auto"/>
            </w:tcBorders>
          </w:tcPr>
          <w:p w14:paraId="75062034" w14:textId="77777777" w:rsidR="00322DAD" w:rsidRPr="00EF788A" w:rsidRDefault="00322DAD" w:rsidP="00875901">
            <w:pPr>
              <w:spacing w:after="0" w:line="240" w:lineRule="auto"/>
              <w:jc w:val="center"/>
              <w:rPr>
                <w:rFonts w:ascii="Times New Roman" w:eastAsia="Times New Roman" w:hAnsi="Times New Roman" w:cs="Times New Roman"/>
                <w:bCs/>
                <w:color w:val="000000"/>
                <w:lang w:eastAsia="ru-RU"/>
              </w:rPr>
            </w:pPr>
            <w:r w:rsidRPr="00EF788A">
              <w:rPr>
                <w:rFonts w:ascii="Times New Roman" w:eastAsia="Times New Roman" w:hAnsi="Times New Roman" w:cs="Times New Roman"/>
                <w:bCs/>
                <w:color w:val="000000"/>
                <w:lang w:eastAsia="ru-RU"/>
              </w:rPr>
              <w:t>Заявки на Гос. регистрацию не поступали</w:t>
            </w:r>
          </w:p>
        </w:tc>
      </w:tr>
      <w:tr w:rsidR="00322DAD" w:rsidRPr="00647F84" w14:paraId="79BCEE2A" w14:textId="77777777" w:rsidTr="00875901">
        <w:trPr>
          <w:trHeight w:val="255"/>
        </w:trPr>
        <w:tc>
          <w:tcPr>
            <w:tcW w:w="7747" w:type="dxa"/>
            <w:gridSpan w:val="3"/>
            <w:tcBorders>
              <w:top w:val="single" w:sz="4" w:space="0" w:color="auto"/>
              <w:left w:val="single" w:sz="4" w:space="0" w:color="auto"/>
              <w:bottom w:val="single" w:sz="4" w:space="0" w:color="auto"/>
              <w:right w:val="single" w:sz="4" w:space="0" w:color="auto"/>
            </w:tcBorders>
          </w:tcPr>
          <w:p w14:paraId="5079DAAB" w14:textId="77777777" w:rsidR="00322DAD" w:rsidRPr="00EF788A" w:rsidRDefault="00322DAD" w:rsidP="00875901">
            <w:pPr>
              <w:spacing w:after="0" w:line="240" w:lineRule="auto"/>
              <w:jc w:val="right"/>
              <w:rPr>
                <w:rFonts w:ascii="Times New Roman" w:eastAsia="Times New Roman" w:hAnsi="Times New Roman" w:cs="Times New Roman"/>
                <w:bCs/>
                <w:color w:val="000000"/>
                <w:lang w:eastAsia="ru-RU"/>
              </w:rPr>
            </w:pPr>
            <w:r w:rsidRPr="00EF788A">
              <w:rPr>
                <w:rFonts w:ascii="Times New Roman" w:eastAsia="Times New Roman" w:hAnsi="Times New Roman" w:cs="Times New Roman"/>
                <w:bCs/>
                <w:color w:val="000000"/>
                <w:lang w:eastAsia="ru-RU"/>
              </w:rPr>
              <w:t xml:space="preserve">ИТОГО за 2 года по </w:t>
            </w:r>
            <w:proofErr w:type="spellStart"/>
            <w:r w:rsidRPr="00EF788A">
              <w:rPr>
                <w:rFonts w:ascii="Times New Roman" w:eastAsia="Times New Roman" w:hAnsi="Times New Roman" w:cs="Times New Roman"/>
                <w:bCs/>
                <w:color w:val="000000"/>
                <w:lang w:eastAsia="ru-RU"/>
              </w:rPr>
              <w:t>Сев.Кав</w:t>
            </w:r>
            <w:proofErr w:type="spellEnd"/>
            <w:r w:rsidRPr="00EF788A">
              <w:rPr>
                <w:rFonts w:ascii="Times New Roman" w:eastAsia="Times New Roman" w:hAnsi="Times New Roman" w:cs="Times New Roman"/>
                <w:bCs/>
                <w:color w:val="000000"/>
                <w:lang w:eastAsia="ru-RU"/>
              </w:rPr>
              <w:t xml:space="preserve">. ФО зарегистрировано </w:t>
            </w:r>
          </w:p>
        </w:tc>
        <w:tc>
          <w:tcPr>
            <w:tcW w:w="2067" w:type="dxa"/>
            <w:tcBorders>
              <w:top w:val="single" w:sz="4" w:space="0" w:color="auto"/>
              <w:left w:val="nil"/>
              <w:bottom w:val="single" w:sz="4" w:space="0" w:color="auto"/>
              <w:right w:val="single" w:sz="4" w:space="0" w:color="auto"/>
            </w:tcBorders>
          </w:tcPr>
          <w:p w14:paraId="6DC6ABE2" w14:textId="77777777" w:rsidR="00322DAD" w:rsidRPr="00EF788A" w:rsidRDefault="00322DAD" w:rsidP="00875901">
            <w:pPr>
              <w:spacing w:after="0" w:line="240" w:lineRule="auto"/>
              <w:jc w:val="center"/>
              <w:rPr>
                <w:rFonts w:ascii="Times New Roman" w:eastAsia="Times New Roman" w:hAnsi="Times New Roman" w:cs="Times New Roman"/>
                <w:b/>
                <w:bCs/>
                <w:color w:val="000000"/>
                <w:lang w:eastAsia="ru-RU"/>
              </w:rPr>
            </w:pPr>
            <w:r w:rsidRPr="00EF788A">
              <w:rPr>
                <w:rFonts w:ascii="Times New Roman" w:eastAsia="Times New Roman" w:hAnsi="Times New Roman" w:cs="Times New Roman"/>
                <w:b/>
                <w:bCs/>
                <w:color w:val="000000"/>
                <w:lang w:eastAsia="ru-RU"/>
              </w:rPr>
              <w:t xml:space="preserve">88 </w:t>
            </w:r>
            <w:r w:rsidRPr="00EF788A">
              <w:rPr>
                <w:rFonts w:ascii="Times New Roman" w:eastAsia="Times New Roman" w:hAnsi="Times New Roman" w:cs="Times New Roman"/>
                <w:bCs/>
                <w:color w:val="000000"/>
                <w:lang w:eastAsia="ru-RU"/>
              </w:rPr>
              <w:t>работ ГИН</w:t>
            </w:r>
          </w:p>
        </w:tc>
      </w:tr>
    </w:tbl>
    <w:p w14:paraId="6009C534" w14:textId="77777777" w:rsidR="001B1A54" w:rsidRPr="00647F84" w:rsidRDefault="001B1A54" w:rsidP="001B1A54">
      <w:pPr>
        <w:spacing w:after="0" w:line="240" w:lineRule="auto"/>
        <w:ind w:firstLine="709"/>
        <w:jc w:val="both"/>
        <w:rPr>
          <w:rFonts w:ascii="Times New Roman" w:hAnsi="Times New Roman" w:cs="Times New Roman"/>
          <w:sz w:val="24"/>
          <w:szCs w:val="24"/>
        </w:rPr>
      </w:pPr>
      <w:r w:rsidRPr="00647F84">
        <w:rPr>
          <w:rFonts w:ascii="Times New Roman" w:hAnsi="Times New Roman" w:cs="Times New Roman"/>
          <w:sz w:val="24"/>
          <w:szCs w:val="24"/>
        </w:rPr>
        <w:t>За отч</w:t>
      </w:r>
      <w:r>
        <w:rPr>
          <w:rFonts w:ascii="Times New Roman" w:hAnsi="Times New Roman" w:cs="Times New Roman"/>
          <w:sz w:val="24"/>
          <w:szCs w:val="24"/>
        </w:rPr>
        <w:t>е</w:t>
      </w:r>
      <w:r w:rsidRPr="00647F84">
        <w:rPr>
          <w:rFonts w:ascii="Times New Roman" w:hAnsi="Times New Roman" w:cs="Times New Roman"/>
          <w:sz w:val="24"/>
          <w:szCs w:val="24"/>
        </w:rPr>
        <w:t xml:space="preserve">тный период в </w:t>
      </w:r>
      <w:r w:rsidRPr="00647F84">
        <w:rPr>
          <w:rFonts w:ascii="Times New Roman" w:hAnsi="Times New Roman" w:cs="Times New Roman"/>
          <w:color w:val="000000"/>
          <w:sz w:val="24"/>
          <w:szCs w:val="24"/>
          <w:lang w:eastAsia="ru-RU" w:bidi="ru-RU"/>
        </w:rPr>
        <w:t xml:space="preserve">Государственный </w:t>
      </w:r>
      <w:r w:rsidRPr="00647F84">
        <w:rPr>
          <w:rFonts w:ascii="Times New Roman" w:hAnsi="Times New Roman" w:cs="Times New Roman"/>
          <w:sz w:val="24"/>
          <w:szCs w:val="24"/>
        </w:rPr>
        <w:t xml:space="preserve">реестр работ по геологическому изучению недр территории </w:t>
      </w:r>
      <w:proofErr w:type="gramStart"/>
      <w:r w:rsidRPr="00647F84">
        <w:rPr>
          <w:rFonts w:ascii="Times New Roman" w:hAnsi="Times New Roman" w:cs="Times New Roman"/>
          <w:sz w:val="24"/>
          <w:szCs w:val="24"/>
        </w:rPr>
        <w:t>Северо-Кавказского</w:t>
      </w:r>
      <w:proofErr w:type="gramEnd"/>
      <w:r w:rsidRPr="00647F84">
        <w:rPr>
          <w:rFonts w:ascii="Times New Roman" w:hAnsi="Times New Roman" w:cs="Times New Roman"/>
          <w:sz w:val="24"/>
          <w:szCs w:val="24"/>
        </w:rPr>
        <w:t xml:space="preserve"> ФО внесено пять изменений (Ставропольский край, Республика Ингушетия, Чеченская Республика), касающиеся, в основном, переноса сроков проведения работ и сдачи отч</w:t>
      </w:r>
      <w:r>
        <w:rPr>
          <w:rFonts w:ascii="Times New Roman" w:hAnsi="Times New Roman" w:cs="Times New Roman"/>
          <w:sz w:val="24"/>
          <w:szCs w:val="24"/>
        </w:rPr>
        <w:t>е</w:t>
      </w:r>
      <w:r w:rsidRPr="00647F84">
        <w:rPr>
          <w:rFonts w:ascii="Times New Roman" w:hAnsi="Times New Roman" w:cs="Times New Roman"/>
          <w:sz w:val="24"/>
          <w:szCs w:val="24"/>
        </w:rPr>
        <w:t>тных материалов в фонды геологической информации.</w:t>
      </w:r>
    </w:p>
    <w:p w14:paraId="71DF5725" w14:textId="77777777" w:rsidR="001B1A54" w:rsidRDefault="001B1A54" w:rsidP="001B1A54">
      <w:pPr>
        <w:spacing w:after="0" w:line="240" w:lineRule="auto"/>
        <w:ind w:firstLine="709"/>
        <w:jc w:val="both"/>
        <w:rPr>
          <w:rFonts w:ascii="Times New Roman" w:hAnsi="Times New Roman" w:cs="Times New Roman"/>
          <w:sz w:val="24"/>
          <w:szCs w:val="24"/>
        </w:rPr>
      </w:pPr>
      <w:r w:rsidRPr="00647F84">
        <w:rPr>
          <w:rFonts w:ascii="Times New Roman" w:hAnsi="Times New Roman" w:cs="Times New Roman"/>
          <w:sz w:val="24"/>
          <w:szCs w:val="24"/>
        </w:rPr>
        <w:t xml:space="preserve">В тех случаях, когда регистрационные документы подавались на государственную регистрацию с нарушением </w:t>
      </w:r>
      <w:r>
        <w:rPr>
          <w:rFonts w:ascii="Times New Roman" w:hAnsi="Times New Roman" w:cs="Times New Roman"/>
          <w:sz w:val="24"/>
          <w:szCs w:val="24"/>
        </w:rPr>
        <w:t xml:space="preserve">требований положений пунктов 25, </w:t>
      </w:r>
      <w:r w:rsidRPr="00647F84">
        <w:rPr>
          <w:rFonts w:ascii="Times New Roman" w:hAnsi="Times New Roman" w:cs="Times New Roman"/>
          <w:sz w:val="24"/>
          <w:szCs w:val="24"/>
        </w:rPr>
        <w:t>26, 69 Административного регламента, принимались решения об отказе во внесении сведений или изменений в Государственный реестр работ по геологическому изучению недр, о ч</w:t>
      </w:r>
      <w:r>
        <w:rPr>
          <w:rFonts w:ascii="Times New Roman" w:hAnsi="Times New Roman" w:cs="Times New Roman"/>
          <w:sz w:val="24"/>
          <w:szCs w:val="24"/>
        </w:rPr>
        <w:t>е</w:t>
      </w:r>
      <w:r w:rsidRPr="00647F84">
        <w:rPr>
          <w:rFonts w:ascii="Times New Roman" w:hAnsi="Times New Roman" w:cs="Times New Roman"/>
          <w:sz w:val="24"/>
          <w:szCs w:val="24"/>
        </w:rPr>
        <w:t xml:space="preserve">м уведомлялись заявители. </w:t>
      </w:r>
    </w:p>
    <w:p w14:paraId="201F1EEE" w14:textId="77777777" w:rsidR="001B1A54" w:rsidRDefault="001B1A54" w:rsidP="001B1A5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47F84">
        <w:rPr>
          <w:rFonts w:ascii="Times New Roman" w:eastAsia="Times New Roman" w:hAnsi="Times New Roman" w:cs="Times New Roman"/>
          <w:sz w:val="24"/>
          <w:szCs w:val="24"/>
          <w:lang w:eastAsia="ru-RU"/>
        </w:rPr>
        <w:t>Внесение сведений в Государственный реестр работ по геологическому изучению недр в целом ведется в соответствии с действующими нормативно-методическими документами.</w:t>
      </w:r>
    </w:p>
    <w:p w14:paraId="64F246EF" w14:textId="77777777" w:rsidR="001B1A54" w:rsidRPr="00647F84" w:rsidRDefault="001B1A54" w:rsidP="001B1A54">
      <w:pPr>
        <w:spacing w:after="0" w:line="240" w:lineRule="auto"/>
        <w:ind w:firstLine="709"/>
        <w:jc w:val="both"/>
        <w:rPr>
          <w:rFonts w:ascii="Times New Roman" w:hAnsi="Times New Roman" w:cs="Times New Roman"/>
          <w:sz w:val="24"/>
          <w:szCs w:val="24"/>
        </w:rPr>
      </w:pPr>
      <w:r w:rsidRPr="00647F84">
        <w:rPr>
          <w:rFonts w:ascii="Times New Roman" w:hAnsi="Times New Roman" w:cs="Times New Roman"/>
          <w:sz w:val="24"/>
          <w:szCs w:val="24"/>
        </w:rPr>
        <w:t>Направление выписок из Государственного реестра</w:t>
      </w:r>
      <w:r w:rsidRPr="00647F84">
        <w:rPr>
          <w:rFonts w:ascii="Times New Roman" w:hAnsi="Times New Roman" w:cs="Times New Roman"/>
          <w:b/>
          <w:sz w:val="24"/>
          <w:szCs w:val="24"/>
        </w:rPr>
        <w:t xml:space="preserve"> </w:t>
      </w:r>
      <w:r w:rsidRPr="00647F84">
        <w:rPr>
          <w:rFonts w:ascii="Times New Roman" w:hAnsi="Times New Roman" w:cs="Times New Roman"/>
          <w:sz w:val="24"/>
          <w:szCs w:val="24"/>
        </w:rPr>
        <w:t xml:space="preserve">работ по геологическому изучению недр не всеми отделами </w:t>
      </w:r>
      <w:proofErr w:type="spellStart"/>
      <w:r w:rsidRPr="00647F84">
        <w:rPr>
          <w:rFonts w:ascii="Times New Roman" w:hAnsi="Times New Roman" w:cs="Times New Roman"/>
          <w:sz w:val="24"/>
          <w:szCs w:val="24"/>
        </w:rPr>
        <w:t>Кавказнедр</w:t>
      </w:r>
      <w:proofErr w:type="spellEnd"/>
      <w:r w:rsidRPr="00647F84">
        <w:rPr>
          <w:rFonts w:ascii="Times New Roman" w:hAnsi="Times New Roman" w:cs="Times New Roman"/>
          <w:sz w:val="24"/>
          <w:szCs w:val="24"/>
        </w:rPr>
        <w:t xml:space="preserve"> осуществлялось систематически и в соответствии с действующими нормативными и методическими документами.</w:t>
      </w:r>
    </w:p>
    <w:p w14:paraId="0F449FF1" w14:textId="77777777" w:rsidR="001B1A54" w:rsidRDefault="001B1A54" w:rsidP="001B1A5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6B89766" w14:textId="77777777" w:rsidR="001B1A54" w:rsidRDefault="001B1A54" w:rsidP="001B1A5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Выявленные нарушения</w:t>
      </w:r>
    </w:p>
    <w:p w14:paraId="0294FC66" w14:textId="77777777" w:rsidR="001B1A54" w:rsidRPr="001B1A54" w:rsidRDefault="001B1A54" w:rsidP="001B1A54">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28A38E74" w14:textId="77777777" w:rsidR="00322DAD" w:rsidRPr="00647F84" w:rsidRDefault="001B1A54" w:rsidP="00322DAD">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1. Д</w:t>
      </w:r>
      <w:r w:rsidR="00322DAD" w:rsidRPr="00647F84">
        <w:rPr>
          <w:rFonts w:ascii="Times New Roman" w:hAnsi="Times New Roman" w:cs="Times New Roman"/>
          <w:color w:val="000000"/>
          <w:sz w:val="24"/>
          <w:szCs w:val="24"/>
          <w:lang w:eastAsia="ru-RU" w:bidi="ru-RU"/>
        </w:rPr>
        <w:t>ля уч</w:t>
      </w:r>
      <w:r w:rsidR="00322DAD">
        <w:rPr>
          <w:rFonts w:ascii="Times New Roman" w:hAnsi="Times New Roman" w:cs="Times New Roman"/>
          <w:color w:val="000000"/>
          <w:sz w:val="24"/>
          <w:szCs w:val="24"/>
          <w:lang w:eastAsia="ru-RU" w:bidi="ru-RU"/>
        </w:rPr>
        <w:t>е</w:t>
      </w:r>
      <w:r w:rsidR="00322DAD" w:rsidRPr="00647F84">
        <w:rPr>
          <w:rFonts w:ascii="Times New Roman" w:hAnsi="Times New Roman" w:cs="Times New Roman"/>
          <w:color w:val="000000"/>
          <w:sz w:val="24"/>
          <w:szCs w:val="24"/>
          <w:lang w:eastAsia="ru-RU" w:bidi="ru-RU"/>
        </w:rPr>
        <w:t xml:space="preserve">та и включения в сводный Государственный </w:t>
      </w:r>
      <w:r w:rsidR="00322DAD" w:rsidRPr="00647F84">
        <w:rPr>
          <w:rFonts w:ascii="Times New Roman" w:hAnsi="Times New Roman" w:cs="Times New Roman"/>
          <w:sz w:val="24"/>
          <w:szCs w:val="24"/>
        </w:rPr>
        <w:t xml:space="preserve">реестр работ по геологическому изучению недр Российской Федерации не были представлены выписки из Гос. реестров работ ГИН по территориям: </w:t>
      </w:r>
    </w:p>
    <w:p w14:paraId="259CB0DE" w14:textId="77777777" w:rsidR="00322DAD" w:rsidRPr="00647F84" w:rsidRDefault="00322DAD" w:rsidP="00322DAD">
      <w:pPr>
        <w:spacing w:after="0" w:line="240" w:lineRule="auto"/>
        <w:ind w:firstLine="709"/>
        <w:jc w:val="both"/>
        <w:rPr>
          <w:rFonts w:ascii="Times New Roman" w:eastAsia="Times New Roman" w:hAnsi="Times New Roman" w:cs="Times New Roman"/>
          <w:sz w:val="24"/>
          <w:szCs w:val="24"/>
          <w:lang w:eastAsia="ru-RU"/>
        </w:rPr>
      </w:pPr>
      <w:r w:rsidRPr="00647F84">
        <w:rPr>
          <w:rFonts w:ascii="Times New Roman" w:hAnsi="Times New Roman" w:cs="Times New Roman"/>
          <w:sz w:val="24"/>
          <w:szCs w:val="24"/>
        </w:rPr>
        <w:t>- Республики Дагестан за 1-й кв. 2015 года (5 работ); за 2-й кв. 2015 г. в выписке были указаны только 2 работы (зарегистрировано 3);</w:t>
      </w:r>
      <w:r w:rsidRPr="00647F84">
        <w:rPr>
          <w:rFonts w:ascii="Times New Roman" w:eastAsia="Times New Roman" w:hAnsi="Times New Roman" w:cs="Times New Roman"/>
          <w:sz w:val="24"/>
          <w:szCs w:val="24"/>
          <w:lang w:eastAsia="ru-RU"/>
        </w:rPr>
        <w:t xml:space="preserve"> </w:t>
      </w:r>
    </w:p>
    <w:p w14:paraId="0739EC06" w14:textId="77777777" w:rsidR="00322DAD" w:rsidRDefault="00322DAD" w:rsidP="00322DAD">
      <w:pPr>
        <w:spacing w:after="0" w:line="240" w:lineRule="auto"/>
        <w:ind w:firstLine="709"/>
        <w:jc w:val="both"/>
        <w:rPr>
          <w:rFonts w:ascii="Times New Roman" w:hAnsi="Times New Roman" w:cs="Times New Roman"/>
          <w:sz w:val="24"/>
          <w:szCs w:val="24"/>
        </w:rPr>
      </w:pPr>
      <w:r w:rsidRPr="00647F84">
        <w:rPr>
          <w:rFonts w:ascii="Times New Roman" w:eastAsia="Times New Roman" w:hAnsi="Times New Roman" w:cs="Times New Roman"/>
          <w:sz w:val="24"/>
          <w:szCs w:val="24"/>
          <w:lang w:eastAsia="ru-RU"/>
        </w:rPr>
        <w:t xml:space="preserve">- Кабардино-Балкарской Республики </w:t>
      </w:r>
      <w:r w:rsidRPr="00647F84">
        <w:rPr>
          <w:rFonts w:ascii="Times New Roman" w:hAnsi="Times New Roman" w:cs="Times New Roman"/>
          <w:sz w:val="24"/>
          <w:szCs w:val="24"/>
        </w:rPr>
        <w:t xml:space="preserve">за 1-й кв. 2015 г. в выписке были указаны только 3 работы (зарегистрировано 5), что является нарушением положений пункта 73 Административного регламента. </w:t>
      </w:r>
    </w:p>
    <w:p w14:paraId="54205E92" w14:textId="77777777" w:rsidR="00525F0D" w:rsidRDefault="00525F0D" w:rsidP="00525F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п. 73 Административного регламента 121 должностные лица территориальных органов Роснедр, ответственные за ведение государственного учета и обеспечение ведения государственного реестра работ по геологическому изучению недр, ежеквартально направляют для учета в Роснедра выписку из государственного реестра работ по геологическому изучению недр за отчетный период на бумажном носителе и в электронном виде.</w:t>
      </w:r>
    </w:p>
    <w:p w14:paraId="78D8F04F" w14:textId="77777777" w:rsidR="00525F0D" w:rsidRDefault="00525F0D" w:rsidP="00525F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 все сведения, указанные в заявлениях, вносятся в соответствующие графы </w:t>
      </w:r>
      <w:proofErr w:type="spellStart"/>
      <w:r>
        <w:rPr>
          <w:rFonts w:ascii="Times New Roman" w:hAnsi="Times New Roman" w:cs="Times New Roman"/>
          <w:sz w:val="24"/>
          <w:szCs w:val="24"/>
        </w:rPr>
        <w:t>Госреестра</w:t>
      </w:r>
      <w:proofErr w:type="spellEnd"/>
      <w:r>
        <w:rPr>
          <w:rFonts w:ascii="Times New Roman" w:hAnsi="Times New Roman" w:cs="Times New Roman"/>
          <w:sz w:val="24"/>
          <w:szCs w:val="24"/>
        </w:rPr>
        <w:t xml:space="preserve"> или вносятся некорректно:</w:t>
      </w:r>
    </w:p>
    <w:p w14:paraId="35880EC5" w14:textId="77777777" w:rsidR="00525F0D" w:rsidRDefault="00525F0D" w:rsidP="00525F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графа 4 – в наименование объекта работ иногда включена и добыча, которая не относится к работам по геологическому изучению недр и не подлежит государственной регистрации;</w:t>
      </w:r>
    </w:p>
    <w:p w14:paraId="3FAB7003" w14:textId="77777777" w:rsidR="00525F0D" w:rsidRDefault="00525F0D" w:rsidP="00525F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графа 5 – наименование федерального округа указывается либо </w:t>
      </w:r>
      <w:proofErr w:type="gramStart"/>
      <w:r>
        <w:rPr>
          <w:rFonts w:ascii="Times New Roman" w:hAnsi="Times New Roman" w:cs="Times New Roman"/>
          <w:sz w:val="24"/>
          <w:szCs w:val="24"/>
        </w:rPr>
        <w:t>сокращенно</w:t>
      </w:r>
      <w:proofErr w:type="gramEnd"/>
      <w:r>
        <w:rPr>
          <w:rFonts w:ascii="Times New Roman" w:hAnsi="Times New Roman" w:cs="Times New Roman"/>
          <w:sz w:val="24"/>
          <w:szCs w:val="24"/>
        </w:rPr>
        <w:t xml:space="preserve"> либо отсутствует. </w:t>
      </w:r>
    </w:p>
    <w:p w14:paraId="05EBBB68" w14:textId="77777777" w:rsidR="00D2260F" w:rsidRDefault="00D2260F" w:rsidP="00525F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графа 8 – вносятся не все данные. Отсутствую или виды пользования недрами, или аббревиатуры основных видов работ по ГИН.</w:t>
      </w:r>
    </w:p>
    <w:p w14:paraId="5B4F6E09" w14:textId="1A0EEB3E" w:rsidR="00525F0D" w:rsidRPr="00647F84" w:rsidRDefault="00D2260F" w:rsidP="00681C1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государственных реестрах работ ГИН территорий некоторых субъектов Северо-Кавказского федерального округа отсутствует графа 4.1 «Наименование проекта геологического изучения недр, номер и дата заключения </w:t>
      </w:r>
      <w:proofErr w:type="gramStart"/>
      <w:r>
        <w:rPr>
          <w:rFonts w:ascii="Times New Roman" w:hAnsi="Times New Roman" w:cs="Times New Roman"/>
          <w:sz w:val="24"/>
          <w:szCs w:val="24"/>
        </w:rPr>
        <w:t>экспертизы  проекта</w:t>
      </w:r>
      <w:proofErr w:type="gramEnd"/>
      <w:r>
        <w:rPr>
          <w:rFonts w:ascii="Times New Roman" w:hAnsi="Times New Roman" w:cs="Times New Roman"/>
          <w:sz w:val="24"/>
          <w:szCs w:val="24"/>
        </w:rPr>
        <w:t>» или графа заполнена не полностью (без номера и даты экспертного заключения)</w:t>
      </w:r>
      <w:r w:rsidR="008E49B3">
        <w:rPr>
          <w:rFonts w:ascii="Times New Roman" w:hAnsi="Times New Roman" w:cs="Times New Roman"/>
          <w:sz w:val="24"/>
          <w:szCs w:val="24"/>
        </w:rPr>
        <w:t>.</w:t>
      </w:r>
    </w:p>
    <w:p w14:paraId="113D3506" w14:textId="77777777" w:rsidR="00322DAD" w:rsidRPr="00647F84" w:rsidRDefault="00322DAD" w:rsidP="00322DAD">
      <w:pPr>
        <w:spacing w:after="0" w:line="240" w:lineRule="auto"/>
        <w:ind w:firstLine="709"/>
        <w:jc w:val="both"/>
        <w:rPr>
          <w:rFonts w:ascii="Times New Roman" w:hAnsi="Times New Roman" w:cs="Times New Roman"/>
          <w:sz w:val="24"/>
          <w:szCs w:val="24"/>
        </w:rPr>
      </w:pPr>
      <w:r w:rsidRPr="00647F84">
        <w:rPr>
          <w:rFonts w:ascii="Times New Roman" w:hAnsi="Times New Roman" w:cs="Times New Roman"/>
          <w:sz w:val="24"/>
          <w:szCs w:val="24"/>
        </w:rPr>
        <w:t xml:space="preserve">В ходе проверки некоторые замечания по организации Государственного учета и обеспечение ведения Государственного реестра работ по геологическому изучению недр были </w:t>
      </w:r>
      <w:r w:rsidR="00525F0D">
        <w:rPr>
          <w:rFonts w:ascii="Times New Roman" w:hAnsi="Times New Roman" w:cs="Times New Roman"/>
          <w:sz w:val="24"/>
          <w:szCs w:val="24"/>
        </w:rPr>
        <w:t>устранены</w:t>
      </w:r>
      <w:r w:rsidRPr="00647F84">
        <w:rPr>
          <w:rFonts w:ascii="Times New Roman" w:hAnsi="Times New Roman" w:cs="Times New Roman"/>
          <w:sz w:val="24"/>
          <w:szCs w:val="24"/>
        </w:rPr>
        <w:t>.</w:t>
      </w:r>
    </w:p>
    <w:p w14:paraId="7427F447" w14:textId="77777777" w:rsidR="009849B1" w:rsidRDefault="009849B1" w:rsidP="00CC0D54">
      <w:pPr>
        <w:spacing w:after="0"/>
        <w:ind w:firstLine="851"/>
        <w:jc w:val="both"/>
        <w:rPr>
          <w:rFonts w:ascii="Times New Roman" w:hAnsi="Times New Roman" w:cs="Times New Roman"/>
          <w:sz w:val="28"/>
          <w:szCs w:val="28"/>
        </w:rPr>
      </w:pPr>
    </w:p>
    <w:p w14:paraId="3BD34479" w14:textId="77777777" w:rsidR="000667DA" w:rsidRDefault="000667DA" w:rsidP="00350209">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6. Работа с обращениями граждан</w:t>
      </w:r>
    </w:p>
    <w:p w14:paraId="32F6B963" w14:textId="77777777" w:rsidR="00350209" w:rsidRDefault="00350209" w:rsidP="00CC0D54">
      <w:pPr>
        <w:spacing w:after="0"/>
        <w:ind w:firstLine="851"/>
        <w:jc w:val="both"/>
        <w:rPr>
          <w:rFonts w:ascii="Times New Roman" w:hAnsi="Times New Roman" w:cs="Times New Roman"/>
          <w:b/>
          <w:sz w:val="24"/>
          <w:szCs w:val="24"/>
        </w:rPr>
      </w:pPr>
    </w:p>
    <w:p w14:paraId="41B7220D" w14:textId="4467E7ED" w:rsidR="00350209" w:rsidRDefault="000667DA" w:rsidP="00CC0D54">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 В ходе проверки Комиссией установлено следующее</w:t>
      </w:r>
    </w:p>
    <w:p w14:paraId="29A2248A" w14:textId="77777777" w:rsidR="000667DA" w:rsidRDefault="000667DA" w:rsidP="00CC0D5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Ответы на обращения граждан, поступающие в Департамент, направляются в срок, установленный Федеральным законом от 02.05.2006 № 59-ФЗ «О порядке рассмотрения обращения граждан Российской Федерации» (далее – </w:t>
      </w:r>
      <w:r w:rsidR="00680743">
        <w:rPr>
          <w:rFonts w:ascii="Times New Roman" w:hAnsi="Times New Roman" w:cs="Times New Roman"/>
          <w:sz w:val="24"/>
          <w:szCs w:val="24"/>
        </w:rPr>
        <w:t>ФЗ-59</w:t>
      </w:r>
      <w:r>
        <w:rPr>
          <w:rFonts w:ascii="Times New Roman" w:hAnsi="Times New Roman" w:cs="Times New Roman"/>
          <w:sz w:val="24"/>
          <w:szCs w:val="24"/>
        </w:rPr>
        <w:t>).</w:t>
      </w:r>
    </w:p>
    <w:p w14:paraId="4C60977A" w14:textId="77777777" w:rsidR="00680743" w:rsidRDefault="00680743" w:rsidP="00CC0D54">
      <w:pPr>
        <w:spacing w:after="0"/>
        <w:ind w:firstLine="851"/>
        <w:jc w:val="both"/>
        <w:rPr>
          <w:rFonts w:ascii="Times New Roman" w:hAnsi="Times New Roman" w:cs="Times New Roman"/>
          <w:sz w:val="24"/>
          <w:szCs w:val="24"/>
        </w:rPr>
      </w:pPr>
    </w:p>
    <w:p w14:paraId="309FF8E4" w14:textId="77777777" w:rsidR="00680743" w:rsidRDefault="00680743" w:rsidP="00CC0D54">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Выявленные нарушения</w:t>
      </w:r>
    </w:p>
    <w:p w14:paraId="041C06F1" w14:textId="4C1513FF" w:rsidR="009849B1" w:rsidRDefault="00681C1A" w:rsidP="00CC0D54">
      <w:pPr>
        <w:spacing w:after="0"/>
        <w:ind w:firstLine="851"/>
        <w:jc w:val="both"/>
        <w:rPr>
          <w:rFonts w:ascii="Times New Roman" w:hAnsi="Times New Roman" w:cs="Times New Roman"/>
          <w:sz w:val="24"/>
          <w:szCs w:val="24"/>
        </w:rPr>
      </w:pPr>
      <w:r>
        <w:rPr>
          <w:rFonts w:ascii="Times New Roman" w:hAnsi="Times New Roman" w:cs="Times New Roman"/>
          <w:sz w:val="24"/>
          <w:szCs w:val="24"/>
        </w:rPr>
        <w:t>Некоторые</w:t>
      </w:r>
      <w:r w:rsidR="00680743">
        <w:rPr>
          <w:rFonts w:ascii="Times New Roman" w:hAnsi="Times New Roman" w:cs="Times New Roman"/>
          <w:sz w:val="24"/>
          <w:szCs w:val="24"/>
        </w:rPr>
        <w:t xml:space="preserve"> поступающи</w:t>
      </w:r>
      <w:r>
        <w:rPr>
          <w:rFonts w:ascii="Times New Roman" w:hAnsi="Times New Roman" w:cs="Times New Roman"/>
          <w:sz w:val="24"/>
          <w:szCs w:val="24"/>
        </w:rPr>
        <w:t>е</w:t>
      </w:r>
      <w:r w:rsidR="00680743">
        <w:rPr>
          <w:rFonts w:ascii="Times New Roman" w:hAnsi="Times New Roman" w:cs="Times New Roman"/>
          <w:sz w:val="24"/>
          <w:szCs w:val="24"/>
        </w:rPr>
        <w:t xml:space="preserve"> в Департамент обращени</w:t>
      </w:r>
      <w:r>
        <w:rPr>
          <w:rFonts w:ascii="Times New Roman" w:hAnsi="Times New Roman" w:cs="Times New Roman"/>
          <w:sz w:val="24"/>
          <w:szCs w:val="24"/>
        </w:rPr>
        <w:t>я</w:t>
      </w:r>
      <w:r w:rsidR="00680743">
        <w:rPr>
          <w:rFonts w:ascii="Times New Roman" w:hAnsi="Times New Roman" w:cs="Times New Roman"/>
          <w:sz w:val="24"/>
          <w:szCs w:val="24"/>
        </w:rPr>
        <w:t xml:space="preserve"> граждан, рассмотренны</w:t>
      </w:r>
      <w:r w:rsidR="005D4778">
        <w:rPr>
          <w:rFonts w:ascii="Times New Roman" w:hAnsi="Times New Roman" w:cs="Times New Roman"/>
          <w:sz w:val="24"/>
          <w:szCs w:val="24"/>
        </w:rPr>
        <w:t>е</w:t>
      </w:r>
      <w:r w:rsidR="00680743">
        <w:rPr>
          <w:rFonts w:ascii="Times New Roman" w:hAnsi="Times New Roman" w:cs="Times New Roman"/>
          <w:sz w:val="24"/>
          <w:szCs w:val="24"/>
        </w:rPr>
        <w:t xml:space="preserve"> Комиссией, содержат вопросы, не относящиеся к компетенции Федерального агентства по недропользованию. В нарушение п. 3 ст. 8 ФЗ-59 на такие обращения Департаментом даются ответы в течение 30 дней.</w:t>
      </w:r>
    </w:p>
    <w:p w14:paraId="4243034C" w14:textId="77777777" w:rsidR="00680743" w:rsidRDefault="00680743" w:rsidP="0068074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 3 ст. 8 ФЗ-59 п</w:t>
      </w:r>
      <w:r w:rsidRPr="00680743">
        <w:rPr>
          <w:rFonts w:ascii="Times New Roman" w:hAnsi="Times New Roman" w:cs="Times New Roman"/>
          <w:sz w:val="24"/>
          <w:szCs w:val="24"/>
        </w:rPr>
        <w:t>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Pr>
          <w:rFonts w:ascii="Times New Roman" w:hAnsi="Times New Roman" w:cs="Times New Roman"/>
          <w:sz w:val="24"/>
          <w:szCs w:val="24"/>
        </w:rPr>
        <w:t>.</w:t>
      </w:r>
    </w:p>
    <w:p w14:paraId="1FE259D8" w14:textId="77777777" w:rsidR="00680743" w:rsidRDefault="00680743" w:rsidP="00680743">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устранения выявленного нарушения Департаменту необходимо при рассмотрении обращений четко определять орган </w:t>
      </w:r>
      <w:r w:rsidR="000E0267">
        <w:rPr>
          <w:rFonts w:ascii="Times New Roman" w:hAnsi="Times New Roman" w:cs="Times New Roman"/>
          <w:sz w:val="24"/>
          <w:szCs w:val="24"/>
        </w:rPr>
        <w:t xml:space="preserve">государственной власти, в компетенцию </w:t>
      </w:r>
      <w:r w:rsidR="000E0267">
        <w:rPr>
          <w:rFonts w:ascii="Times New Roman" w:hAnsi="Times New Roman" w:cs="Times New Roman"/>
          <w:sz w:val="24"/>
          <w:szCs w:val="24"/>
        </w:rPr>
        <w:lastRenderedPageBreak/>
        <w:t>которого входит решение поставленного в обращении вопроса. В ответе на обращение указывать ссылку на пункт нормативно-правого акта, закрепляющего за определенным органом государственной власти соответствующие полномочия. Перенаправлять обращение гражданина в орган государственной власти, в компетенцию которого входит решение поставленного в обращении вопроса в течение 7 дней с даты регистрации обращения с обязательным уведомлением гражданина о перенаправлении его обращения по подведомственности.</w:t>
      </w:r>
    </w:p>
    <w:p w14:paraId="4949478D" w14:textId="6E515FB1" w:rsidR="005D4778" w:rsidRPr="0015115D" w:rsidRDefault="005D4778" w:rsidP="005D4778">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15115D">
        <w:rPr>
          <w:rFonts w:ascii="Times New Roman" w:hAnsi="Times New Roman" w:cs="Times New Roman"/>
          <w:b/>
          <w:sz w:val="24"/>
          <w:szCs w:val="24"/>
        </w:rPr>
        <w:t>Дополнительно Комиссией было отмечено следующее.</w:t>
      </w:r>
    </w:p>
    <w:p w14:paraId="1B4ACA2F" w14:textId="1C78E47F" w:rsidR="005D4778" w:rsidRPr="0015115D" w:rsidRDefault="005D4778" w:rsidP="005D4778">
      <w:pPr>
        <w:spacing w:after="0"/>
        <w:jc w:val="both"/>
        <w:rPr>
          <w:rFonts w:ascii="Times New Roman" w:hAnsi="Times New Roman" w:cs="Times New Roman"/>
          <w:sz w:val="24"/>
          <w:szCs w:val="24"/>
        </w:rPr>
      </w:pPr>
      <w:r>
        <w:rPr>
          <w:rFonts w:ascii="Times New Roman" w:hAnsi="Times New Roman" w:cs="Times New Roman"/>
          <w:sz w:val="24"/>
          <w:szCs w:val="24"/>
        </w:rPr>
        <w:tab/>
      </w:r>
      <w:r w:rsidRPr="0015115D">
        <w:rPr>
          <w:rFonts w:ascii="Times New Roman" w:hAnsi="Times New Roman" w:cs="Times New Roman"/>
          <w:sz w:val="24"/>
          <w:szCs w:val="24"/>
        </w:rPr>
        <w:t xml:space="preserve">В 2016 году Управлением Генеральной прокуратурой Российской Федерации в </w:t>
      </w:r>
      <w:proofErr w:type="gramStart"/>
      <w:r w:rsidRPr="0015115D">
        <w:rPr>
          <w:rFonts w:ascii="Times New Roman" w:hAnsi="Times New Roman" w:cs="Times New Roman"/>
          <w:sz w:val="24"/>
          <w:szCs w:val="24"/>
        </w:rPr>
        <w:t>Северо-Кавказском</w:t>
      </w:r>
      <w:proofErr w:type="gramEnd"/>
      <w:r w:rsidRPr="0015115D">
        <w:rPr>
          <w:rFonts w:ascii="Times New Roman" w:hAnsi="Times New Roman" w:cs="Times New Roman"/>
          <w:sz w:val="24"/>
          <w:szCs w:val="24"/>
        </w:rPr>
        <w:t xml:space="preserve"> федеральном округе (далее – Генеральная прокуратура) была проведена проверка соблюдения Департаментом законодательства при реализации полномочий по представлению в пользование недр, исчислению и взиманию платы за их использование, а также о государственной гражданской службе.</w:t>
      </w:r>
    </w:p>
    <w:p w14:paraId="1F3B3E60" w14:textId="2E7D0A8E" w:rsidR="005D4778" w:rsidRPr="0015115D" w:rsidRDefault="005D4778" w:rsidP="005D4778">
      <w:pPr>
        <w:spacing w:after="0"/>
        <w:jc w:val="both"/>
        <w:rPr>
          <w:rFonts w:ascii="Times New Roman" w:hAnsi="Times New Roman" w:cs="Times New Roman"/>
          <w:sz w:val="24"/>
          <w:szCs w:val="24"/>
        </w:rPr>
      </w:pPr>
      <w:r w:rsidRPr="0015115D">
        <w:rPr>
          <w:rFonts w:ascii="Times New Roman" w:hAnsi="Times New Roman" w:cs="Times New Roman"/>
          <w:sz w:val="24"/>
          <w:szCs w:val="24"/>
        </w:rPr>
        <w:tab/>
        <w:t xml:space="preserve">В ходе проверки было установлено, что нарушения, выявленные Генеральной прокуратурой устранены не в полном объеме. План мероприятий по устранению выявленных нарушений </w:t>
      </w:r>
      <w:r>
        <w:rPr>
          <w:rFonts w:ascii="Times New Roman" w:hAnsi="Times New Roman" w:cs="Times New Roman"/>
          <w:sz w:val="24"/>
          <w:szCs w:val="24"/>
        </w:rPr>
        <w:t>Комиссии представлен не был</w:t>
      </w:r>
      <w:r w:rsidRPr="0015115D">
        <w:rPr>
          <w:rFonts w:ascii="Times New Roman" w:hAnsi="Times New Roman" w:cs="Times New Roman"/>
          <w:sz w:val="24"/>
          <w:szCs w:val="24"/>
        </w:rPr>
        <w:t>.</w:t>
      </w:r>
    </w:p>
    <w:p w14:paraId="3ED49F6C" w14:textId="77777777" w:rsidR="005D4778" w:rsidRPr="0015115D" w:rsidRDefault="005D4778" w:rsidP="005D4778">
      <w:pPr>
        <w:spacing w:after="0"/>
        <w:jc w:val="both"/>
        <w:rPr>
          <w:rFonts w:ascii="Times New Roman" w:hAnsi="Times New Roman" w:cs="Times New Roman"/>
          <w:sz w:val="24"/>
          <w:szCs w:val="24"/>
        </w:rPr>
      </w:pPr>
    </w:p>
    <w:p w14:paraId="7DF4D510" w14:textId="77777777" w:rsidR="005D4778" w:rsidRPr="0015115D" w:rsidRDefault="005D4778" w:rsidP="005D4778">
      <w:pPr>
        <w:spacing w:after="0"/>
        <w:jc w:val="both"/>
        <w:rPr>
          <w:rFonts w:ascii="Times New Roman" w:hAnsi="Times New Roman" w:cs="Times New Roman"/>
          <w:b/>
          <w:sz w:val="24"/>
          <w:szCs w:val="24"/>
        </w:rPr>
      </w:pPr>
      <w:r w:rsidRPr="0015115D">
        <w:rPr>
          <w:rFonts w:ascii="Times New Roman" w:hAnsi="Times New Roman" w:cs="Times New Roman"/>
          <w:b/>
          <w:sz w:val="24"/>
          <w:szCs w:val="24"/>
        </w:rPr>
        <w:t>Выводы и рекомендации Комиссии</w:t>
      </w:r>
    </w:p>
    <w:p w14:paraId="349EB70E" w14:textId="665E0128" w:rsidR="005D4778" w:rsidRPr="0015115D" w:rsidRDefault="005D4778" w:rsidP="005D4778">
      <w:pPr>
        <w:spacing w:after="0"/>
        <w:jc w:val="both"/>
        <w:rPr>
          <w:rFonts w:ascii="Times New Roman" w:hAnsi="Times New Roman" w:cs="Times New Roman"/>
          <w:sz w:val="24"/>
          <w:szCs w:val="24"/>
        </w:rPr>
      </w:pPr>
      <w:r>
        <w:rPr>
          <w:rFonts w:ascii="Times New Roman" w:hAnsi="Times New Roman" w:cs="Times New Roman"/>
          <w:sz w:val="24"/>
          <w:szCs w:val="24"/>
        </w:rPr>
        <w:tab/>
      </w:r>
      <w:r w:rsidRPr="0015115D">
        <w:rPr>
          <w:rFonts w:ascii="Times New Roman" w:hAnsi="Times New Roman" w:cs="Times New Roman"/>
          <w:sz w:val="24"/>
          <w:szCs w:val="24"/>
        </w:rPr>
        <w:t xml:space="preserve">В целом деятельность Департамента по недропользованию по </w:t>
      </w:r>
      <w:proofErr w:type="gramStart"/>
      <w:r w:rsidRPr="0015115D">
        <w:rPr>
          <w:rFonts w:ascii="Times New Roman" w:hAnsi="Times New Roman" w:cs="Times New Roman"/>
          <w:sz w:val="24"/>
          <w:szCs w:val="24"/>
        </w:rPr>
        <w:t>Северо-Кавказскому</w:t>
      </w:r>
      <w:proofErr w:type="gramEnd"/>
      <w:r w:rsidRPr="0015115D">
        <w:rPr>
          <w:rFonts w:ascii="Times New Roman" w:hAnsi="Times New Roman" w:cs="Times New Roman"/>
          <w:sz w:val="24"/>
          <w:szCs w:val="24"/>
        </w:rPr>
        <w:t xml:space="preserve"> федеральному округу можно </w:t>
      </w:r>
      <w:r w:rsidR="006E073C" w:rsidRPr="0015115D">
        <w:rPr>
          <w:rFonts w:ascii="Times New Roman" w:hAnsi="Times New Roman" w:cs="Times New Roman"/>
          <w:sz w:val="24"/>
          <w:szCs w:val="24"/>
        </w:rPr>
        <w:t>считать удовлетворительной</w:t>
      </w:r>
      <w:r w:rsidRPr="0015115D">
        <w:rPr>
          <w:rFonts w:ascii="Times New Roman" w:hAnsi="Times New Roman" w:cs="Times New Roman"/>
          <w:sz w:val="24"/>
          <w:szCs w:val="24"/>
        </w:rPr>
        <w:t xml:space="preserve">. </w:t>
      </w:r>
    </w:p>
    <w:p w14:paraId="47E171AC" w14:textId="7F99130E" w:rsidR="005D4778" w:rsidRDefault="005D4778" w:rsidP="005D4778">
      <w:pPr>
        <w:spacing w:after="0"/>
        <w:jc w:val="both"/>
        <w:rPr>
          <w:rFonts w:ascii="Times New Roman" w:hAnsi="Times New Roman" w:cs="Times New Roman"/>
          <w:sz w:val="24"/>
          <w:szCs w:val="24"/>
        </w:rPr>
      </w:pPr>
      <w:r>
        <w:rPr>
          <w:rFonts w:ascii="Times New Roman" w:hAnsi="Times New Roman" w:cs="Times New Roman"/>
          <w:sz w:val="24"/>
          <w:szCs w:val="24"/>
        </w:rPr>
        <w:tab/>
      </w:r>
      <w:r w:rsidRPr="0015115D">
        <w:rPr>
          <w:rFonts w:ascii="Times New Roman" w:hAnsi="Times New Roman" w:cs="Times New Roman"/>
          <w:sz w:val="24"/>
          <w:szCs w:val="24"/>
        </w:rPr>
        <w:t>В целях устранения выявленных нарушений и недопущения их в дальнейшем Комиссия рекомендует:</w:t>
      </w:r>
    </w:p>
    <w:p w14:paraId="69E5D2FD" w14:textId="1A293C57" w:rsidR="00D83EAF" w:rsidRDefault="00D83EAF" w:rsidP="005D4778">
      <w:pPr>
        <w:spacing w:after="0"/>
        <w:jc w:val="both"/>
        <w:rPr>
          <w:rFonts w:ascii="Times New Roman" w:hAnsi="Times New Roman" w:cs="Times New Roman"/>
          <w:sz w:val="24"/>
          <w:szCs w:val="24"/>
        </w:rPr>
      </w:pPr>
      <w:r>
        <w:rPr>
          <w:rFonts w:ascii="Times New Roman" w:hAnsi="Times New Roman" w:cs="Times New Roman"/>
          <w:sz w:val="24"/>
          <w:szCs w:val="24"/>
        </w:rPr>
        <w:t>1. Часть нарушений, выявленных в ходе проведения проверки, устранить в порядке, предусмотренном статьей 7.1 Закона РФ «О недрах».</w:t>
      </w:r>
    </w:p>
    <w:p w14:paraId="44074D4D" w14:textId="51E9CDC3" w:rsidR="00F25432" w:rsidRPr="0015115D" w:rsidRDefault="00D83EAF" w:rsidP="005D4778">
      <w:pPr>
        <w:spacing w:after="0"/>
        <w:jc w:val="both"/>
        <w:rPr>
          <w:rFonts w:ascii="Times New Roman" w:hAnsi="Times New Roman" w:cs="Times New Roman"/>
          <w:sz w:val="24"/>
          <w:szCs w:val="24"/>
        </w:rPr>
      </w:pPr>
      <w:r>
        <w:rPr>
          <w:rFonts w:ascii="Times New Roman" w:hAnsi="Times New Roman" w:cs="Times New Roman"/>
          <w:sz w:val="24"/>
          <w:szCs w:val="24"/>
        </w:rPr>
        <w:t xml:space="preserve">2. Осуществлять ежеквартальный </w:t>
      </w:r>
      <w:r w:rsidR="00F25432">
        <w:rPr>
          <w:rFonts w:ascii="Times New Roman" w:hAnsi="Times New Roman" w:cs="Times New Roman"/>
          <w:sz w:val="24"/>
          <w:szCs w:val="24"/>
        </w:rPr>
        <w:t>мониторинг выполнения пользователями недр лицензионных условий.</w:t>
      </w:r>
    </w:p>
    <w:p w14:paraId="2ED2A84E" w14:textId="16939492" w:rsidR="005D4778" w:rsidRDefault="00F25432" w:rsidP="005D4778">
      <w:pPr>
        <w:spacing w:after="0"/>
        <w:jc w:val="both"/>
        <w:rPr>
          <w:rFonts w:ascii="Times New Roman" w:hAnsi="Times New Roman" w:cs="Times New Roman"/>
          <w:sz w:val="24"/>
          <w:szCs w:val="24"/>
        </w:rPr>
      </w:pPr>
      <w:r>
        <w:rPr>
          <w:rFonts w:ascii="Times New Roman" w:hAnsi="Times New Roman" w:cs="Times New Roman"/>
          <w:sz w:val="24"/>
          <w:szCs w:val="24"/>
        </w:rPr>
        <w:t>3</w:t>
      </w:r>
      <w:r w:rsidR="005D4778">
        <w:rPr>
          <w:rFonts w:ascii="Times New Roman" w:hAnsi="Times New Roman" w:cs="Times New Roman"/>
          <w:sz w:val="24"/>
          <w:szCs w:val="24"/>
        </w:rPr>
        <w:t xml:space="preserve">. </w:t>
      </w:r>
      <w:r w:rsidR="005D4778" w:rsidRPr="0015115D">
        <w:rPr>
          <w:rFonts w:ascii="Times New Roman" w:hAnsi="Times New Roman" w:cs="Times New Roman"/>
          <w:sz w:val="24"/>
          <w:szCs w:val="24"/>
        </w:rPr>
        <w:t>Руководителю Департамент</w:t>
      </w:r>
      <w:r w:rsidR="005D4778">
        <w:rPr>
          <w:rFonts w:ascii="Times New Roman" w:hAnsi="Times New Roman" w:cs="Times New Roman"/>
          <w:sz w:val="24"/>
          <w:szCs w:val="24"/>
        </w:rPr>
        <w:t>а:</w:t>
      </w:r>
    </w:p>
    <w:p w14:paraId="628F837D" w14:textId="77777777" w:rsidR="005D4778" w:rsidRDefault="005D4778" w:rsidP="005D47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115D">
        <w:rPr>
          <w:rFonts w:ascii="Times New Roman" w:hAnsi="Times New Roman" w:cs="Times New Roman"/>
          <w:sz w:val="24"/>
          <w:szCs w:val="24"/>
        </w:rPr>
        <w:t xml:space="preserve"> обеспечить разработку плана мероприятий по устранению выявленных нарушений (в том числе разрабатывать планы мероприятий по устранению нарушений, выявленных при проверке контрольно-надзорных органов)</w:t>
      </w:r>
      <w:r>
        <w:rPr>
          <w:rFonts w:ascii="Times New Roman" w:hAnsi="Times New Roman" w:cs="Times New Roman"/>
          <w:sz w:val="24"/>
          <w:szCs w:val="24"/>
        </w:rPr>
        <w:t>;</w:t>
      </w:r>
    </w:p>
    <w:p w14:paraId="4B3DA39A" w14:textId="3EE9A95D" w:rsidR="00AF45A2" w:rsidRPr="0015115D" w:rsidRDefault="00AF45A2" w:rsidP="005D4778">
      <w:pPr>
        <w:spacing w:after="0"/>
        <w:jc w:val="both"/>
        <w:rPr>
          <w:rFonts w:ascii="Times New Roman" w:hAnsi="Times New Roman" w:cs="Times New Roman"/>
          <w:sz w:val="24"/>
          <w:szCs w:val="24"/>
        </w:rPr>
      </w:pPr>
      <w:r>
        <w:rPr>
          <w:rFonts w:ascii="Times New Roman" w:hAnsi="Times New Roman" w:cs="Times New Roman"/>
          <w:sz w:val="24"/>
          <w:szCs w:val="24"/>
        </w:rPr>
        <w:t>- провести по фактам выявленных Комиссией нарушений служебную</w:t>
      </w:r>
      <w:r w:rsidR="004B0CA0">
        <w:rPr>
          <w:rFonts w:ascii="Times New Roman" w:hAnsi="Times New Roman" w:cs="Times New Roman"/>
          <w:sz w:val="24"/>
          <w:szCs w:val="24"/>
        </w:rPr>
        <w:t xml:space="preserve"> </w:t>
      </w:r>
      <w:r>
        <w:rPr>
          <w:rFonts w:ascii="Times New Roman" w:hAnsi="Times New Roman" w:cs="Times New Roman"/>
          <w:sz w:val="24"/>
          <w:szCs w:val="24"/>
        </w:rPr>
        <w:t xml:space="preserve">проверку и </w:t>
      </w:r>
      <w:proofErr w:type="gramStart"/>
      <w:r>
        <w:rPr>
          <w:rFonts w:ascii="Times New Roman" w:hAnsi="Times New Roman" w:cs="Times New Roman"/>
          <w:sz w:val="24"/>
          <w:szCs w:val="24"/>
        </w:rPr>
        <w:t>привлечь  к</w:t>
      </w:r>
      <w:proofErr w:type="gramEnd"/>
      <w:r>
        <w:rPr>
          <w:rFonts w:ascii="Times New Roman" w:hAnsi="Times New Roman" w:cs="Times New Roman"/>
          <w:sz w:val="24"/>
          <w:szCs w:val="24"/>
        </w:rPr>
        <w:t xml:space="preserve"> дисциплинарной ответственности государственных гражданских служащих, допустивших выявленные нарушения;</w:t>
      </w:r>
    </w:p>
    <w:p w14:paraId="36B4335E" w14:textId="281BE47E" w:rsidR="005D4778" w:rsidRPr="0015115D" w:rsidRDefault="005D4778" w:rsidP="005D477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5115D">
        <w:rPr>
          <w:rFonts w:ascii="Times New Roman" w:hAnsi="Times New Roman" w:cs="Times New Roman"/>
          <w:sz w:val="24"/>
          <w:szCs w:val="24"/>
        </w:rPr>
        <w:t>организовать представление территориальными отделами Департамента ежеквартальной отчетност</w:t>
      </w:r>
      <w:r w:rsidR="00AF45A2">
        <w:rPr>
          <w:rFonts w:ascii="Times New Roman" w:hAnsi="Times New Roman" w:cs="Times New Roman"/>
          <w:sz w:val="24"/>
          <w:szCs w:val="24"/>
        </w:rPr>
        <w:t>и</w:t>
      </w:r>
      <w:r w:rsidRPr="0015115D">
        <w:rPr>
          <w:rFonts w:ascii="Times New Roman" w:hAnsi="Times New Roman" w:cs="Times New Roman"/>
          <w:sz w:val="24"/>
          <w:szCs w:val="24"/>
        </w:rPr>
        <w:t xml:space="preserve"> об их деятельности</w:t>
      </w:r>
      <w:r w:rsidR="00EA50D6">
        <w:rPr>
          <w:rFonts w:ascii="Times New Roman" w:hAnsi="Times New Roman" w:cs="Times New Roman"/>
          <w:sz w:val="24"/>
          <w:szCs w:val="24"/>
        </w:rPr>
        <w:t>.</w:t>
      </w:r>
    </w:p>
    <w:p w14:paraId="207FC2C3" w14:textId="31E87BD8" w:rsidR="005D4778" w:rsidRPr="005D4778" w:rsidRDefault="00F25432" w:rsidP="005D4778">
      <w:pPr>
        <w:spacing w:after="0"/>
        <w:jc w:val="both"/>
        <w:rPr>
          <w:rFonts w:ascii="Times New Roman" w:hAnsi="Times New Roman" w:cs="Times New Roman"/>
          <w:sz w:val="24"/>
          <w:szCs w:val="24"/>
        </w:rPr>
      </w:pPr>
      <w:r>
        <w:rPr>
          <w:rFonts w:ascii="Times New Roman" w:hAnsi="Times New Roman" w:cs="Times New Roman"/>
          <w:sz w:val="24"/>
          <w:szCs w:val="24"/>
        </w:rPr>
        <w:t>4</w:t>
      </w:r>
      <w:r w:rsidR="005D4778">
        <w:rPr>
          <w:rFonts w:ascii="Times New Roman" w:hAnsi="Times New Roman" w:cs="Times New Roman"/>
          <w:sz w:val="24"/>
          <w:szCs w:val="24"/>
        </w:rPr>
        <w:t xml:space="preserve">. </w:t>
      </w:r>
      <w:r w:rsidR="005D4778" w:rsidRPr="0015115D">
        <w:rPr>
          <w:rFonts w:ascii="Times New Roman" w:hAnsi="Times New Roman" w:cs="Times New Roman"/>
          <w:sz w:val="24"/>
          <w:szCs w:val="24"/>
        </w:rPr>
        <w:t>Начальникам территориальных отделов Департамента обеспечить строгое соблюдение требований административных регламентов при реализации полномочий в сфере недропользования</w:t>
      </w:r>
      <w:r w:rsidR="005D4778">
        <w:rPr>
          <w:rFonts w:ascii="Times New Roman" w:hAnsi="Times New Roman" w:cs="Times New Roman"/>
          <w:sz w:val="24"/>
          <w:szCs w:val="24"/>
        </w:rPr>
        <w:t>.</w:t>
      </w:r>
      <w:r w:rsidR="005D4778" w:rsidRPr="0015115D">
        <w:rPr>
          <w:rFonts w:ascii="Times New Roman" w:hAnsi="Times New Roman" w:cs="Times New Roman"/>
          <w:sz w:val="24"/>
          <w:szCs w:val="24"/>
        </w:rPr>
        <w:t xml:space="preserve"> </w:t>
      </w:r>
    </w:p>
    <w:p w14:paraId="3B7C8A4C" w14:textId="77777777" w:rsidR="0080032C" w:rsidRDefault="0080032C" w:rsidP="0068153B">
      <w:pPr>
        <w:pStyle w:val="21"/>
        <w:spacing w:after="0" w:line="240" w:lineRule="auto"/>
        <w:ind w:firstLine="709"/>
        <w:contextualSpacing/>
        <w:jc w:val="both"/>
        <w:rPr>
          <w:rFonts w:eastAsia="Arial Unicode MS" w:cs="Arial Unicode MS"/>
          <w:color w:val="000000"/>
          <w:sz w:val="24"/>
          <w:szCs w:val="24"/>
          <w:shd w:val="clear" w:color="auto" w:fill="FFFFFF"/>
          <w:lang w:eastAsia="ru-RU"/>
        </w:rPr>
      </w:pPr>
      <w:bookmarkStart w:id="0" w:name="_GoBack"/>
      <w:bookmarkEnd w:id="0"/>
    </w:p>
    <w:sectPr w:rsidR="0080032C" w:rsidSect="005D4778">
      <w:headerReference w:type="default" r:id="rId8"/>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819EC" w14:textId="77777777" w:rsidR="007B49AB" w:rsidRDefault="007B49AB" w:rsidP="003B3F39">
      <w:pPr>
        <w:spacing w:after="0" w:line="240" w:lineRule="auto"/>
      </w:pPr>
      <w:r>
        <w:separator/>
      </w:r>
    </w:p>
  </w:endnote>
  <w:endnote w:type="continuationSeparator" w:id="0">
    <w:p w14:paraId="68682D92" w14:textId="77777777" w:rsidR="007B49AB" w:rsidRDefault="007B49AB" w:rsidP="003B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C8049" w14:textId="77777777" w:rsidR="007B49AB" w:rsidRDefault="007B49AB" w:rsidP="003B3F39">
      <w:pPr>
        <w:spacing w:after="0" w:line="240" w:lineRule="auto"/>
      </w:pPr>
      <w:r>
        <w:separator/>
      </w:r>
    </w:p>
  </w:footnote>
  <w:footnote w:type="continuationSeparator" w:id="0">
    <w:p w14:paraId="542DE096" w14:textId="77777777" w:rsidR="007B49AB" w:rsidRDefault="007B49AB" w:rsidP="003B3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48430137"/>
      <w:docPartObj>
        <w:docPartGallery w:val="Page Numbers (Top of Page)"/>
        <w:docPartUnique/>
      </w:docPartObj>
    </w:sdtPr>
    <w:sdtEndPr/>
    <w:sdtContent>
      <w:p w14:paraId="3081D58B" w14:textId="77777777" w:rsidR="007F5B7D" w:rsidRPr="00525801" w:rsidRDefault="007F5B7D" w:rsidP="00525801">
        <w:pPr>
          <w:pStyle w:val="a7"/>
          <w:jc w:val="center"/>
          <w:rPr>
            <w:rFonts w:ascii="Times New Roman" w:hAnsi="Times New Roman" w:cs="Times New Roman"/>
            <w:sz w:val="24"/>
            <w:szCs w:val="24"/>
          </w:rPr>
        </w:pPr>
        <w:r w:rsidRPr="00525801">
          <w:rPr>
            <w:rFonts w:ascii="Times New Roman" w:hAnsi="Times New Roman" w:cs="Times New Roman"/>
            <w:sz w:val="24"/>
            <w:szCs w:val="24"/>
          </w:rPr>
          <w:fldChar w:fldCharType="begin"/>
        </w:r>
        <w:r w:rsidRPr="00525801">
          <w:rPr>
            <w:rFonts w:ascii="Times New Roman" w:hAnsi="Times New Roman" w:cs="Times New Roman"/>
            <w:sz w:val="24"/>
            <w:szCs w:val="24"/>
          </w:rPr>
          <w:instrText>PAGE   \* MERGEFORMAT</w:instrText>
        </w:r>
        <w:r w:rsidRPr="00525801">
          <w:rPr>
            <w:rFonts w:ascii="Times New Roman" w:hAnsi="Times New Roman" w:cs="Times New Roman"/>
            <w:sz w:val="24"/>
            <w:szCs w:val="24"/>
          </w:rPr>
          <w:fldChar w:fldCharType="separate"/>
        </w:r>
        <w:r w:rsidR="006E073C">
          <w:rPr>
            <w:rFonts w:ascii="Times New Roman" w:hAnsi="Times New Roman" w:cs="Times New Roman"/>
            <w:noProof/>
            <w:sz w:val="24"/>
            <w:szCs w:val="24"/>
          </w:rPr>
          <w:t>14</w:t>
        </w:r>
        <w:r w:rsidRPr="0052580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32E0FCA"/>
    <w:lvl w:ilvl="0">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536209F"/>
    <w:multiLevelType w:val="hybridMultilevel"/>
    <w:tmpl w:val="1EC252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92CCD"/>
    <w:multiLevelType w:val="hybridMultilevel"/>
    <w:tmpl w:val="D9CC0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8C3243"/>
    <w:multiLevelType w:val="hybridMultilevel"/>
    <w:tmpl w:val="14B4B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586CAA"/>
    <w:multiLevelType w:val="hybridMultilevel"/>
    <w:tmpl w:val="EAEAC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17B2"/>
    <w:multiLevelType w:val="hybridMultilevel"/>
    <w:tmpl w:val="99F49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94DA2"/>
    <w:multiLevelType w:val="hybridMultilevel"/>
    <w:tmpl w:val="F3467574"/>
    <w:lvl w:ilvl="0" w:tplc="0419000F">
      <w:start w:val="1"/>
      <w:numFmt w:val="decimal"/>
      <w:lvlText w:val="%1."/>
      <w:lvlJc w:val="left"/>
      <w:pPr>
        <w:ind w:left="8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867EE"/>
    <w:multiLevelType w:val="hybridMultilevel"/>
    <w:tmpl w:val="BC904F9E"/>
    <w:lvl w:ilvl="0" w:tplc="77568FB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305276E3"/>
    <w:multiLevelType w:val="hybridMultilevel"/>
    <w:tmpl w:val="B62E9450"/>
    <w:lvl w:ilvl="0" w:tplc="397CA78E">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3301771B"/>
    <w:multiLevelType w:val="hybridMultilevel"/>
    <w:tmpl w:val="50AC28F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0B3790"/>
    <w:multiLevelType w:val="hybridMultilevel"/>
    <w:tmpl w:val="A232DD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6C033F4"/>
    <w:multiLevelType w:val="hybridMultilevel"/>
    <w:tmpl w:val="DEF60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7AC12F7"/>
    <w:multiLevelType w:val="hybridMultilevel"/>
    <w:tmpl w:val="75ACE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5432E0"/>
    <w:multiLevelType w:val="hybridMultilevel"/>
    <w:tmpl w:val="E3781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8559B4"/>
    <w:multiLevelType w:val="hybridMultilevel"/>
    <w:tmpl w:val="4F38A520"/>
    <w:lvl w:ilvl="0" w:tplc="F2A2C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4F68E2"/>
    <w:multiLevelType w:val="hybridMultilevel"/>
    <w:tmpl w:val="AA0E7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FD6600"/>
    <w:multiLevelType w:val="hybridMultilevel"/>
    <w:tmpl w:val="CCD6DC3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7">
    <w:nsid w:val="678A62AE"/>
    <w:multiLevelType w:val="hybridMultilevel"/>
    <w:tmpl w:val="295025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2015"/>
    </w:lvlOverride>
    <w:lvlOverride w:ilvl="1">
      <w:startOverride w:val="2015"/>
    </w:lvlOverride>
    <w:lvlOverride w:ilvl="2">
      <w:startOverride w:val="2015"/>
    </w:lvlOverride>
    <w:lvlOverride w:ilvl="3">
      <w:startOverride w:val="2015"/>
    </w:lvlOverride>
    <w:lvlOverride w:ilvl="4">
      <w:startOverride w:val="2015"/>
    </w:lvlOverride>
    <w:lvlOverride w:ilvl="5">
      <w:startOverride w:val="2015"/>
    </w:lvlOverride>
    <w:lvlOverride w:ilvl="6">
      <w:startOverride w:val="2015"/>
    </w:lvlOverride>
    <w:lvlOverride w:ilvl="7">
      <w:startOverride w:val="2015"/>
    </w:lvlOverride>
    <w:lvlOverride w:ilvl="8">
      <w:startOverride w:val="2015"/>
    </w:lvlOverride>
  </w:num>
  <w:num w:numId="2">
    <w:abstractNumId w:val="16"/>
  </w:num>
  <w:num w:numId="3">
    <w:abstractNumId w:val="6"/>
  </w:num>
  <w:num w:numId="4">
    <w:abstractNumId w:val="5"/>
  </w:num>
  <w:num w:numId="5">
    <w:abstractNumId w:val="17"/>
  </w:num>
  <w:num w:numId="6">
    <w:abstractNumId w:val="7"/>
  </w:num>
  <w:num w:numId="7">
    <w:abstractNumId w:va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5"/>
  </w:num>
  <w:num w:numId="10">
    <w:abstractNumId w:val="9"/>
  </w:num>
  <w:num w:numId="11">
    <w:abstractNumId w:val="2"/>
  </w:num>
  <w:num w:numId="12">
    <w:abstractNumId w:val="10"/>
  </w:num>
  <w:num w:numId="13">
    <w:abstractNumId w:val="1"/>
  </w:num>
  <w:num w:numId="14">
    <w:abstractNumId w:val="1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55"/>
    <w:rsid w:val="00001D96"/>
    <w:rsid w:val="000042BE"/>
    <w:rsid w:val="00004339"/>
    <w:rsid w:val="00004D15"/>
    <w:rsid w:val="0000687B"/>
    <w:rsid w:val="000075B6"/>
    <w:rsid w:val="00014341"/>
    <w:rsid w:val="000161C1"/>
    <w:rsid w:val="00017028"/>
    <w:rsid w:val="00020C43"/>
    <w:rsid w:val="00021567"/>
    <w:rsid w:val="00022598"/>
    <w:rsid w:val="000243FE"/>
    <w:rsid w:val="00027221"/>
    <w:rsid w:val="0003350A"/>
    <w:rsid w:val="00033744"/>
    <w:rsid w:val="00035485"/>
    <w:rsid w:val="00041DA9"/>
    <w:rsid w:val="00044F34"/>
    <w:rsid w:val="000455E5"/>
    <w:rsid w:val="0004769A"/>
    <w:rsid w:val="00053113"/>
    <w:rsid w:val="00053236"/>
    <w:rsid w:val="00055CE6"/>
    <w:rsid w:val="00062A09"/>
    <w:rsid w:val="00064751"/>
    <w:rsid w:val="00065068"/>
    <w:rsid w:val="000667DA"/>
    <w:rsid w:val="00066940"/>
    <w:rsid w:val="00070BEE"/>
    <w:rsid w:val="00072079"/>
    <w:rsid w:val="0007222F"/>
    <w:rsid w:val="00075291"/>
    <w:rsid w:val="0007617F"/>
    <w:rsid w:val="000804C3"/>
    <w:rsid w:val="000804D7"/>
    <w:rsid w:val="000877D8"/>
    <w:rsid w:val="00091022"/>
    <w:rsid w:val="00091DFB"/>
    <w:rsid w:val="00095786"/>
    <w:rsid w:val="000A21D5"/>
    <w:rsid w:val="000A6912"/>
    <w:rsid w:val="000A74AE"/>
    <w:rsid w:val="000B3E11"/>
    <w:rsid w:val="000B4BFC"/>
    <w:rsid w:val="000B5BF9"/>
    <w:rsid w:val="000C0AE0"/>
    <w:rsid w:val="000C293C"/>
    <w:rsid w:val="000C34DE"/>
    <w:rsid w:val="000D0F1D"/>
    <w:rsid w:val="000D38AE"/>
    <w:rsid w:val="000D4AFC"/>
    <w:rsid w:val="000E0267"/>
    <w:rsid w:val="000E2F9C"/>
    <w:rsid w:val="000E45BE"/>
    <w:rsid w:val="000E5DE0"/>
    <w:rsid w:val="000E63B5"/>
    <w:rsid w:val="000F5B62"/>
    <w:rsid w:val="001004C2"/>
    <w:rsid w:val="001044AB"/>
    <w:rsid w:val="001053B1"/>
    <w:rsid w:val="001172C6"/>
    <w:rsid w:val="00120791"/>
    <w:rsid w:val="00121D2A"/>
    <w:rsid w:val="001266B5"/>
    <w:rsid w:val="00127D4C"/>
    <w:rsid w:val="001321CF"/>
    <w:rsid w:val="001378D7"/>
    <w:rsid w:val="0014027E"/>
    <w:rsid w:val="00145333"/>
    <w:rsid w:val="0015098E"/>
    <w:rsid w:val="0015126A"/>
    <w:rsid w:val="0015154B"/>
    <w:rsid w:val="00151DF2"/>
    <w:rsid w:val="00152B41"/>
    <w:rsid w:val="00153142"/>
    <w:rsid w:val="00154CA2"/>
    <w:rsid w:val="00162805"/>
    <w:rsid w:val="00163DDA"/>
    <w:rsid w:val="0016613D"/>
    <w:rsid w:val="00172F4A"/>
    <w:rsid w:val="001732F1"/>
    <w:rsid w:val="00173CD8"/>
    <w:rsid w:val="00174CBB"/>
    <w:rsid w:val="00180962"/>
    <w:rsid w:val="001822A2"/>
    <w:rsid w:val="00183BC5"/>
    <w:rsid w:val="00185045"/>
    <w:rsid w:val="001920DD"/>
    <w:rsid w:val="0019266E"/>
    <w:rsid w:val="001A4E0A"/>
    <w:rsid w:val="001B1A54"/>
    <w:rsid w:val="001B4DC2"/>
    <w:rsid w:val="001B7773"/>
    <w:rsid w:val="001C0EF5"/>
    <w:rsid w:val="001C45A0"/>
    <w:rsid w:val="001C6AED"/>
    <w:rsid w:val="001C6F81"/>
    <w:rsid w:val="001C708A"/>
    <w:rsid w:val="001D25F6"/>
    <w:rsid w:val="001D371C"/>
    <w:rsid w:val="001D7E88"/>
    <w:rsid w:val="001E4AF1"/>
    <w:rsid w:val="001F6528"/>
    <w:rsid w:val="00201FDC"/>
    <w:rsid w:val="00205FDC"/>
    <w:rsid w:val="00212441"/>
    <w:rsid w:val="00215495"/>
    <w:rsid w:val="0022610B"/>
    <w:rsid w:val="00226561"/>
    <w:rsid w:val="00230328"/>
    <w:rsid w:val="00233B96"/>
    <w:rsid w:val="00237344"/>
    <w:rsid w:val="00244C0D"/>
    <w:rsid w:val="00245E9D"/>
    <w:rsid w:val="00250352"/>
    <w:rsid w:val="00251567"/>
    <w:rsid w:val="0025218F"/>
    <w:rsid w:val="00254267"/>
    <w:rsid w:val="00255CAC"/>
    <w:rsid w:val="00255F6F"/>
    <w:rsid w:val="0026362A"/>
    <w:rsid w:val="00264B94"/>
    <w:rsid w:val="00265064"/>
    <w:rsid w:val="00265C12"/>
    <w:rsid w:val="0026765F"/>
    <w:rsid w:val="002679C9"/>
    <w:rsid w:val="00275EE6"/>
    <w:rsid w:val="00277427"/>
    <w:rsid w:val="00277995"/>
    <w:rsid w:val="00280B79"/>
    <w:rsid w:val="0028267D"/>
    <w:rsid w:val="00290CEB"/>
    <w:rsid w:val="00291DE7"/>
    <w:rsid w:val="002924F2"/>
    <w:rsid w:val="002927DC"/>
    <w:rsid w:val="0029319B"/>
    <w:rsid w:val="0029363F"/>
    <w:rsid w:val="002973FD"/>
    <w:rsid w:val="002A154F"/>
    <w:rsid w:val="002A22A3"/>
    <w:rsid w:val="002B4893"/>
    <w:rsid w:val="002B5E2B"/>
    <w:rsid w:val="002C226D"/>
    <w:rsid w:val="002C2BC6"/>
    <w:rsid w:val="002C3BB2"/>
    <w:rsid w:val="002D0BDF"/>
    <w:rsid w:val="002D2FCF"/>
    <w:rsid w:val="002D598A"/>
    <w:rsid w:val="002E189A"/>
    <w:rsid w:val="002E2D81"/>
    <w:rsid w:val="002E4893"/>
    <w:rsid w:val="002E4B9B"/>
    <w:rsid w:val="002F13E3"/>
    <w:rsid w:val="002F35FE"/>
    <w:rsid w:val="002F605E"/>
    <w:rsid w:val="00304373"/>
    <w:rsid w:val="00306B7D"/>
    <w:rsid w:val="00307601"/>
    <w:rsid w:val="00311137"/>
    <w:rsid w:val="00312548"/>
    <w:rsid w:val="00316DE3"/>
    <w:rsid w:val="00320F5C"/>
    <w:rsid w:val="00322574"/>
    <w:rsid w:val="00322DAD"/>
    <w:rsid w:val="00324C1C"/>
    <w:rsid w:val="00324E1E"/>
    <w:rsid w:val="00324FBC"/>
    <w:rsid w:val="00327E9A"/>
    <w:rsid w:val="00332AFD"/>
    <w:rsid w:val="00332CB5"/>
    <w:rsid w:val="00335812"/>
    <w:rsid w:val="00336F04"/>
    <w:rsid w:val="0034149F"/>
    <w:rsid w:val="003437D6"/>
    <w:rsid w:val="00343A7D"/>
    <w:rsid w:val="00343CF3"/>
    <w:rsid w:val="00343E2E"/>
    <w:rsid w:val="003457BF"/>
    <w:rsid w:val="00345ECA"/>
    <w:rsid w:val="00346D56"/>
    <w:rsid w:val="003500A6"/>
    <w:rsid w:val="00350209"/>
    <w:rsid w:val="00350720"/>
    <w:rsid w:val="00356317"/>
    <w:rsid w:val="00360E80"/>
    <w:rsid w:val="003646B6"/>
    <w:rsid w:val="0036698D"/>
    <w:rsid w:val="00377EE9"/>
    <w:rsid w:val="00381085"/>
    <w:rsid w:val="00382517"/>
    <w:rsid w:val="00383BC0"/>
    <w:rsid w:val="00385001"/>
    <w:rsid w:val="003900BF"/>
    <w:rsid w:val="00390E40"/>
    <w:rsid w:val="003957C5"/>
    <w:rsid w:val="00397857"/>
    <w:rsid w:val="00397B25"/>
    <w:rsid w:val="003A010A"/>
    <w:rsid w:val="003A2EA3"/>
    <w:rsid w:val="003A3810"/>
    <w:rsid w:val="003A39C7"/>
    <w:rsid w:val="003B39E7"/>
    <w:rsid w:val="003B3F39"/>
    <w:rsid w:val="003B49A4"/>
    <w:rsid w:val="003B5DAC"/>
    <w:rsid w:val="003C0636"/>
    <w:rsid w:val="003C2EBD"/>
    <w:rsid w:val="003C497C"/>
    <w:rsid w:val="003C6E12"/>
    <w:rsid w:val="003C7DDB"/>
    <w:rsid w:val="003D027B"/>
    <w:rsid w:val="003D2407"/>
    <w:rsid w:val="003D76C2"/>
    <w:rsid w:val="003D7784"/>
    <w:rsid w:val="003D7FB2"/>
    <w:rsid w:val="003E00A8"/>
    <w:rsid w:val="003E04B1"/>
    <w:rsid w:val="003E26E6"/>
    <w:rsid w:val="003E2FA8"/>
    <w:rsid w:val="003E4E64"/>
    <w:rsid w:val="003E6423"/>
    <w:rsid w:val="003E65C3"/>
    <w:rsid w:val="003F3AC5"/>
    <w:rsid w:val="003F5A92"/>
    <w:rsid w:val="003F6AC9"/>
    <w:rsid w:val="003F7953"/>
    <w:rsid w:val="004000C8"/>
    <w:rsid w:val="00402927"/>
    <w:rsid w:val="00405242"/>
    <w:rsid w:val="0040582E"/>
    <w:rsid w:val="00405DAE"/>
    <w:rsid w:val="00407DA7"/>
    <w:rsid w:val="00410C60"/>
    <w:rsid w:val="00411F7B"/>
    <w:rsid w:val="0041279E"/>
    <w:rsid w:val="00414651"/>
    <w:rsid w:val="004162C0"/>
    <w:rsid w:val="00417C86"/>
    <w:rsid w:val="004278AD"/>
    <w:rsid w:val="00434428"/>
    <w:rsid w:val="00435D99"/>
    <w:rsid w:val="00436521"/>
    <w:rsid w:val="00444991"/>
    <w:rsid w:val="004460C9"/>
    <w:rsid w:val="0045226E"/>
    <w:rsid w:val="0045564B"/>
    <w:rsid w:val="0045611C"/>
    <w:rsid w:val="00456E72"/>
    <w:rsid w:val="00457528"/>
    <w:rsid w:val="00463994"/>
    <w:rsid w:val="0047104E"/>
    <w:rsid w:val="00471B4F"/>
    <w:rsid w:val="004737B7"/>
    <w:rsid w:val="00474839"/>
    <w:rsid w:val="00476F11"/>
    <w:rsid w:val="00480E70"/>
    <w:rsid w:val="00481F91"/>
    <w:rsid w:val="00482C0D"/>
    <w:rsid w:val="00491937"/>
    <w:rsid w:val="00496982"/>
    <w:rsid w:val="00497D0F"/>
    <w:rsid w:val="004A678A"/>
    <w:rsid w:val="004A7A7B"/>
    <w:rsid w:val="004B0CA0"/>
    <w:rsid w:val="004B2B57"/>
    <w:rsid w:val="004B6722"/>
    <w:rsid w:val="004B7CBB"/>
    <w:rsid w:val="004C3413"/>
    <w:rsid w:val="004C505B"/>
    <w:rsid w:val="004D645E"/>
    <w:rsid w:val="004D7C63"/>
    <w:rsid w:val="004E241E"/>
    <w:rsid w:val="004E4C00"/>
    <w:rsid w:val="004F66CA"/>
    <w:rsid w:val="004F7F6E"/>
    <w:rsid w:val="0050046C"/>
    <w:rsid w:val="00504C3C"/>
    <w:rsid w:val="0050703D"/>
    <w:rsid w:val="0051342C"/>
    <w:rsid w:val="005139B4"/>
    <w:rsid w:val="005156EA"/>
    <w:rsid w:val="00523ADC"/>
    <w:rsid w:val="0052549D"/>
    <w:rsid w:val="00525801"/>
    <w:rsid w:val="00525F0D"/>
    <w:rsid w:val="00532777"/>
    <w:rsid w:val="00556447"/>
    <w:rsid w:val="00561542"/>
    <w:rsid w:val="005752D2"/>
    <w:rsid w:val="00577888"/>
    <w:rsid w:val="0058086B"/>
    <w:rsid w:val="00581EA4"/>
    <w:rsid w:val="005867A9"/>
    <w:rsid w:val="00587973"/>
    <w:rsid w:val="00590BE4"/>
    <w:rsid w:val="00591094"/>
    <w:rsid w:val="005916EA"/>
    <w:rsid w:val="00593118"/>
    <w:rsid w:val="005953B4"/>
    <w:rsid w:val="005965AF"/>
    <w:rsid w:val="00597F10"/>
    <w:rsid w:val="005A166A"/>
    <w:rsid w:val="005B0FD7"/>
    <w:rsid w:val="005B3418"/>
    <w:rsid w:val="005B425F"/>
    <w:rsid w:val="005B4588"/>
    <w:rsid w:val="005B53DF"/>
    <w:rsid w:val="005C3AE4"/>
    <w:rsid w:val="005C558C"/>
    <w:rsid w:val="005C5F17"/>
    <w:rsid w:val="005C704A"/>
    <w:rsid w:val="005C7CD3"/>
    <w:rsid w:val="005D00FD"/>
    <w:rsid w:val="005D0F4C"/>
    <w:rsid w:val="005D4778"/>
    <w:rsid w:val="005D5CB6"/>
    <w:rsid w:val="005D6E37"/>
    <w:rsid w:val="005E3C4A"/>
    <w:rsid w:val="005F0EBC"/>
    <w:rsid w:val="005F451E"/>
    <w:rsid w:val="006026C2"/>
    <w:rsid w:val="00606572"/>
    <w:rsid w:val="006116DA"/>
    <w:rsid w:val="006148DC"/>
    <w:rsid w:val="006156C9"/>
    <w:rsid w:val="00615EF8"/>
    <w:rsid w:val="00616479"/>
    <w:rsid w:val="00617447"/>
    <w:rsid w:val="006214D4"/>
    <w:rsid w:val="00622B6F"/>
    <w:rsid w:val="0062752E"/>
    <w:rsid w:val="00627691"/>
    <w:rsid w:val="00627C59"/>
    <w:rsid w:val="00635351"/>
    <w:rsid w:val="00635B19"/>
    <w:rsid w:val="00636E39"/>
    <w:rsid w:val="0064025E"/>
    <w:rsid w:val="00647F84"/>
    <w:rsid w:val="00657614"/>
    <w:rsid w:val="0066230F"/>
    <w:rsid w:val="00663440"/>
    <w:rsid w:val="00667582"/>
    <w:rsid w:val="006712D1"/>
    <w:rsid w:val="00676158"/>
    <w:rsid w:val="00677B78"/>
    <w:rsid w:val="00680743"/>
    <w:rsid w:val="0068153B"/>
    <w:rsid w:val="00681C1A"/>
    <w:rsid w:val="006838C5"/>
    <w:rsid w:val="006907FC"/>
    <w:rsid w:val="0069230A"/>
    <w:rsid w:val="00693C0E"/>
    <w:rsid w:val="00696420"/>
    <w:rsid w:val="00697D54"/>
    <w:rsid w:val="006A099A"/>
    <w:rsid w:val="006A6DBF"/>
    <w:rsid w:val="006A74CF"/>
    <w:rsid w:val="006B08D9"/>
    <w:rsid w:val="006B2279"/>
    <w:rsid w:val="006B309E"/>
    <w:rsid w:val="006B713D"/>
    <w:rsid w:val="006C2568"/>
    <w:rsid w:val="006C7173"/>
    <w:rsid w:val="006D07E1"/>
    <w:rsid w:val="006D14A7"/>
    <w:rsid w:val="006D242A"/>
    <w:rsid w:val="006D4EAD"/>
    <w:rsid w:val="006D7FD9"/>
    <w:rsid w:val="006E073C"/>
    <w:rsid w:val="006E317D"/>
    <w:rsid w:val="006E4076"/>
    <w:rsid w:val="006E57E3"/>
    <w:rsid w:val="006F4487"/>
    <w:rsid w:val="00713F2B"/>
    <w:rsid w:val="00714C35"/>
    <w:rsid w:val="00716A63"/>
    <w:rsid w:val="00716C62"/>
    <w:rsid w:val="0072259A"/>
    <w:rsid w:val="0072386D"/>
    <w:rsid w:val="0072766A"/>
    <w:rsid w:val="00731747"/>
    <w:rsid w:val="00733084"/>
    <w:rsid w:val="0073665A"/>
    <w:rsid w:val="00741919"/>
    <w:rsid w:val="007421E6"/>
    <w:rsid w:val="007456B4"/>
    <w:rsid w:val="00745EF8"/>
    <w:rsid w:val="007517C5"/>
    <w:rsid w:val="00760C45"/>
    <w:rsid w:val="00761146"/>
    <w:rsid w:val="007624E3"/>
    <w:rsid w:val="007638B9"/>
    <w:rsid w:val="0076631A"/>
    <w:rsid w:val="00776BA7"/>
    <w:rsid w:val="00780EC4"/>
    <w:rsid w:val="007823F7"/>
    <w:rsid w:val="00783D53"/>
    <w:rsid w:val="007862B2"/>
    <w:rsid w:val="007A07FD"/>
    <w:rsid w:val="007A57C9"/>
    <w:rsid w:val="007B022F"/>
    <w:rsid w:val="007B02D8"/>
    <w:rsid w:val="007B23B1"/>
    <w:rsid w:val="007B49AB"/>
    <w:rsid w:val="007B5974"/>
    <w:rsid w:val="007B798D"/>
    <w:rsid w:val="007C31F6"/>
    <w:rsid w:val="007C408E"/>
    <w:rsid w:val="007C65C7"/>
    <w:rsid w:val="007C66C3"/>
    <w:rsid w:val="007C683C"/>
    <w:rsid w:val="007C6AAB"/>
    <w:rsid w:val="007C7B00"/>
    <w:rsid w:val="007E15C0"/>
    <w:rsid w:val="007E20B7"/>
    <w:rsid w:val="007E4DD9"/>
    <w:rsid w:val="007E6F1E"/>
    <w:rsid w:val="007E7533"/>
    <w:rsid w:val="007F215D"/>
    <w:rsid w:val="007F2E91"/>
    <w:rsid w:val="007F3518"/>
    <w:rsid w:val="007F4F87"/>
    <w:rsid w:val="007F562D"/>
    <w:rsid w:val="007F5B7D"/>
    <w:rsid w:val="007F62E8"/>
    <w:rsid w:val="0080032C"/>
    <w:rsid w:val="00802C31"/>
    <w:rsid w:val="0080345A"/>
    <w:rsid w:val="00805167"/>
    <w:rsid w:val="00810D3A"/>
    <w:rsid w:val="00812008"/>
    <w:rsid w:val="00815483"/>
    <w:rsid w:val="00815BAC"/>
    <w:rsid w:val="00820722"/>
    <w:rsid w:val="00822772"/>
    <w:rsid w:val="00823698"/>
    <w:rsid w:val="00825444"/>
    <w:rsid w:val="00825550"/>
    <w:rsid w:val="0083144D"/>
    <w:rsid w:val="008319EF"/>
    <w:rsid w:val="0083624C"/>
    <w:rsid w:val="008366DF"/>
    <w:rsid w:val="008366F9"/>
    <w:rsid w:val="00840F9F"/>
    <w:rsid w:val="00841207"/>
    <w:rsid w:val="00841571"/>
    <w:rsid w:val="00841FFA"/>
    <w:rsid w:val="00842971"/>
    <w:rsid w:val="0084393A"/>
    <w:rsid w:val="00847415"/>
    <w:rsid w:val="0085386E"/>
    <w:rsid w:val="008574EA"/>
    <w:rsid w:val="00857F22"/>
    <w:rsid w:val="008631F3"/>
    <w:rsid w:val="0086549E"/>
    <w:rsid w:val="0086679F"/>
    <w:rsid w:val="00866C68"/>
    <w:rsid w:val="00871055"/>
    <w:rsid w:val="00872E1E"/>
    <w:rsid w:val="00875901"/>
    <w:rsid w:val="00877695"/>
    <w:rsid w:val="0088338F"/>
    <w:rsid w:val="00883500"/>
    <w:rsid w:val="00883A4B"/>
    <w:rsid w:val="00885AB2"/>
    <w:rsid w:val="00887321"/>
    <w:rsid w:val="00890DEE"/>
    <w:rsid w:val="008910C9"/>
    <w:rsid w:val="00892905"/>
    <w:rsid w:val="00896386"/>
    <w:rsid w:val="008972C8"/>
    <w:rsid w:val="00897536"/>
    <w:rsid w:val="008A59AC"/>
    <w:rsid w:val="008A6ED9"/>
    <w:rsid w:val="008A7DD0"/>
    <w:rsid w:val="008B28BB"/>
    <w:rsid w:val="008B2C9D"/>
    <w:rsid w:val="008B305B"/>
    <w:rsid w:val="008B3A64"/>
    <w:rsid w:val="008B4265"/>
    <w:rsid w:val="008B4F8A"/>
    <w:rsid w:val="008B6D45"/>
    <w:rsid w:val="008C52F8"/>
    <w:rsid w:val="008C54CA"/>
    <w:rsid w:val="008D0FC1"/>
    <w:rsid w:val="008D416D"/>
    <w:rsid w:val="008D41F0"/>
    <w:rsid w:val="008D4870"/>
    <w:rsid w:val="008D5C2E"/>
    <w:rsid w:val="008D7389"/>
    <w:rsid w:val="008E05CD"/>
    <w:rsid w:val="008E14F6"/>
    <w:rsid w:val="008E49B3"/>
    <w:rsid w:val="008E4D1B"/>
    <w:rsid w:val="008E5445"/>
    <w:rsid w:val="008E6043"/>
    <w:rsid w:val="008E7341"/>
    <w:rsid w:val="008E735C"/>
    <w:rsid w:val="008F044A"/>
    <w:rsid w:val="008F2AC8"/>
    <w:rsid w:val="008F3A3A"/>
    <w:rsid w:val="008F4233"/>
    <w:rsid w:val="008F61A6"/>
    <w:rsid w:val="008F772E"/>
    <w:rsid w:val="008F7E33"/>
    <w:rsid w:val="0090173C"/>
    <w:rsid w:val="009024D9"/>
    <w:rsid w:val="009059A3"/>
    <w:rsid w:val="009110DC"/>
    <w:rsid w:val="0091119F"/>
    <w:rsid w:val="00914BC2"/>
    <w:rsid w:val="009246C9"/>
    <w:rsid w:val="009252FB"/>
    <w:rsid w:val="009253F3"/>
    <w:rsid w:val="00925E27"/>
    <w:rsid w:val="00936966"/>
    <w:rsid w:val="0094351C"/>
    <w:rsid w:val="00944F41"/>
    <w:rsid w:val="009453D9"/>
    <w:rsid w:val="009502C8"/>
    <w:rsid w:val="00951301"/>
    <w:rsid w:val="00964B08"/>
    <w:rsid w:val="00965AE7"/>
    <w:rsid w:val="00966729"/>
    <w:rsid w:val="00973E5C"/>
    <w:rsid w:val="00980EFA"/>
    <w:rsid w:val="009849B1"/>
    <w:rsid w:val="00984C5C"/>
    <w:rsid w:val="00990FA6"/>
    <w:rsid w:val="009919BC"/>
    <w:rsid w:val="0099275E"/>
    <w:rsid w:val="009935F7"/>
    <w:rsid w:val="009943AC"/>
    <w:rsid w:val="009949B3"/>
    <w:rsid w:val="009A0AFE"/>
    <w:rsid w:val="009A5C7D"/>
    <w:rsid w:val="009A710A"/>
    <w:rsid w:val="009B1280"/>
    <w:rsid w:val="009B185E"/>
    <w:rsid w:val="009B339B"/>
    <w:rsid w:val="009C0C24"/>
    <w:rsid w:val="009C2649"/>
    <w:rsid w:val="009C3C3A"/>
    <w:rsid w:val="009C471E"/>
    <w:rsid w:val="009C4FFE"/>
    <w:rsid w:val="009C5AFF"/>
    <w:rsid w:val="009D2212"/>
    <w:rsid w:val="009D268C"/>
    <w:rsid w:val="009E1CB9"/>
    <w:rsid w:val="009E41C0"/>
    <w:rsid w:val="009F0DF2"/>
    <w:rsid w:val="009F3130"/>
    <w:rsid w:val="009F562E"/>
    <w:rsid w:val="00A00199"/>
    <w:rsid w:val="00A019AE"/>
    <w:rsid w:val="00A03E5C"/>
    <w:rsid w:val="00A0799A"/>
    <w:rsid w:val="00A07A65"/>
    <w:rsid w:val="00A07D94"/>
    <w:rsid w:val="00A265F2"/>
    <w:rsid w:val="00A372EF"/>
    <w:rsid w:val="00A41B98"/>
    <w:rsid w:val="00A4574A"/>
    <w:rsid w:val="00A540EB"/>
    <w:rsid w:val="00A541A1"/>
    <w:rsid w:val="00A60866"/>
    <w:rsid w:val="00A60DAE"/>
    <w:rsid w:val="00A631CA"/>
    <w:rsid w:val="00A66F5F"/>
    <w:rsid w:val="00A67393"/>
    <w:rsid w:val="00A70E43"/>
    <w:rsid w:val="00A72609"/>
    <w:rsid w:val="00A729A4"/>
    <w:rsid w:val="00A74986"/>
    <w:rsid w:val="00A80244"/>
    <w:rsid w:val="00A81D93"/>
    <w:rsid w:val="00AA0782"/>
    <w:rsid w:val="00AA0F39"/>
    <w:rsid w:val="00AA274E"/>
    <w:rsid w:val="00AA60B0"/>
    <w:rsid w:val="00AA6529"/>
    <w:rsid w:val="00AA6ADA"/>
    <w:rsid w:val="00AB0EB8"/>
    <w:rsid w:val="00AB1117"/>
    <w:rsid w:val="00AC0F39"/>
    <w:rsid w:val="00AC4212"/>
    <w:rsid w:val="00AC7197"/>
    <w:rsid w:val="00AD2015"/>
    <w:rsid w:val="00AD29BC"/>
    <w:rsid w:val="00AD3A9E"/>
    <w:rsid w:val="00AD4CB7"/>
    <w:rsid w:val="00AD4CFA"/>
    <w:rsid w:val="00AE1B91"/>
    <w:rsid w:val="00AE1E57"/>
    <w:rsid w:val="00AE3E4A"/>
    <w:rsid w:val="00AE59FC"/>
    <w:rsid w:val="00AF0D0D"/>
    <w:rsid w:val="00AF2005"/>
    <w:rsid w:val="00AF2607"/>
    <w:rsid w:val="00AF2F63"/>
    <w:rsid w:val="00AF3046"/>
    <w:rsid w:val="00AF45A2"/>
    <w:rsid w:val="00AF5A92"/>
    <w:rsid w:val="00AF67D1"/>
    <w:rsid w:val="00AF7298"/>
    <w:rsid w:val="00B003E4"/>
    <w:rsid w:val="00B0511C"/>
    <w:rsid w:val="00B0513E"/>
    <w:rsid w:val="00B060AC"/>
    <w:rsid w:val="00B10475"/>
    <w:rsid w:val="00B12248"/>
    <w:rsid w:val="00B1303F"/>
    <w:rsid w:val="00B13382"/>
    <w:rsid w:val="00B13B1D"/>
    <w:rsid w:val="00B156FF"/>
    <w:rsid w:val="00B15BFB"/>
    <w:rsid w:val="00B17E38"/>
    <w:rsid w:val="00B214E1"/>
    <w:rsid w:val="00B230E9"/>
    <w:rsid w:val="00B3123C"/>
    <w:rsid w:val="00B3435C"/>
    <w:rsid w:val="00B35077"/>
    <w:rsid w:val="00B35669"/>
    <w:rsid w:val="00B401AF"/>
    <w:rsid w:val="00B40494"/>
    <w:rsid w:val="00B42C33"/>
    <w:rsid w:val="00B46AAE"/>
    <w:rsid w:val="00B542BA"/>
    <w:rsid w:val="00B544DB"/>
    <w:rsid w:val="00B567E9"/>
    <w:rsid w:val="00B575D9"/>
    <w:rsid w:val="00B65464"/>
    <w:rsid w:val="00B67CB2"/>
    <w:rsid w:val="00B80F3F"/>
    <w:rsid w:val="00B821DC"/>
    <w:rsid w:val="00B84EB6"/>
    <w:rsid w:val="00B944BC"/>
    <w:rsid w:val="00BA1C8C"/>
    <w:rsid w:val="00BA31F5"/>
    <w:rsid w:val="00BA7544"/>
    <w:rsid w:val="00BC3EC5"/>
    <w:rsid w:val="00BD027A"/>
    <w:rsid w:val="00BD0DC6"/>
    <w:rsid w:val="00BD1423"/>
    <w:rsid w:val="00BD3616"/>
    <w:rsid w:val="00BD7767"/>
    <w:rsid w:val="00BE259F"/>
    <w:rsid w:val="00BF0E2E"/>
    <w:rsid w:val="00BF3724"/>
    <w:rsid w:val="00C0100E"/>
    <w:rsid w:val="00C0123E"/>
    <w:rsid w:val="00C0567E"/>
    <w:rsid w:val="00C2029D"/>
    <w:rsid w:val="00C21362"/>
    <w:rsid w:val="00C24C82"/>
    <w:rsid w:val="00C302E0"/>
    <w:rsid w:val="00C31AAF"/>
    <w:rsid w:val="00C4198E"/>
    <w:rsid w:val="00C41C98"/>
    <w:rsid w:val="00C5223D"/>
    <w:rsid w:val="00C53B04"/>
    <w:rsid w:val="00C54A91"/>
    <w:rsid w:val="00C6162A"/>
    <w:rsid w:val="00C6308C"/>
    <w:rsid w:val="00C63527"/>
    <w:rsid w:val="00C66A53"/>
    <w:rsid w:val="00C67F1A"/>
    <w:rsid w:val="00C73E18"/>
    <w:rsid w:val="00C777CA"/>
    <w:rsid w:val="00C82721"/>
    <w:rsid w:val="00C832CD"/>
    <w:rsid w:val="00C904F0"/>
    <w:rsid w:val="00C912B5"/>
    <w:rsid w:val="00C93C95"/>
    <w:rsid w:val="00C97785"/>
    <w:rsid w:val="00CA1053"/>
    <w:rsid w:val="00CA1E4B"/>
    <w:rsid w:val="00CA31F0"/>
    <w:rsid w:val="00CA685C"/>
    <w:rsid w:val="00CA73BD"/>
    <w:rsid w:val="00CB216F"/>
    <w:rsid w:val="00CB565D"/>
    <w:rsid w:val="00CB5EAA"/>
    <w:rsid w:val="00CC01A3"/>
    <w:rsid w:val="00CC0D54"/>
    <w:rsid w:val="00CC13C7"/>
    <w:rsid w:val="00CC4862"/>
    <w:rsid w:val="00CC6888"/>
    <w:rsid w:val="00CD126A"/>
    <w:rsid w:val="00CD2C3E"/>
    <w:rsid w:val="00CD3B19"/>
    <w:rsid w:val="00CD3F17"/>
    <w:rsid w:val="00CD6F97"/>
    <w:rsid w:val="00CE39CB"/>
    <w:rsid w:val="00CE4745"/>
    <w:rsid w:val="00CE5785"/>
    <w:rsid w:val="00CE6898"/>
    <w:rsid w:val="00CF3CBD"/>
    <w:rsid w:val="00CF6437"/>
    <w:rsid w:val="00D0033B"/>
    <w:rsid w:val="00D108F2"/>
    <w:rsid w:val="00D14157"/>
    <w:rsid w:val="00D16BDA"/>
    <w:rsid w:val="00D2260F"/>
    <w:rsid w:val="00D24978"/>
    <w:rsid w:val="00D25F22"/>
    <w:rsid w:val="00D3086F"/>
    <w:rsid w:val="00D30F09"/>
    <w:rsid w:val="00D33D53"/>
    <w:rsid w:val="00D33F1C"/>
    <w:rsid w:val="00D3499E"/>
    <w:rsid w:val="00D46B1E"/>
    <w:rsid w:val="00D53E77"/>
    <w:rsid w:val="00D554FD"/>
    <w:rsid w:val="00D608CB"/>
    <w:rsid w:val="00D6123C"/>
    <w:rsid w:val="00D6512F"/>
    <w:rsid w:val="00D65949"/>
    <w:rsid w:val="00D663DB"/>
    <w:rsid w:val="00D666A8"/>
    <w:rsid w:val="00D6725F"/>
    <w:rsid w:val="00D6742B"/>
    <w:rsid w:val="00D76F52"/>
    <w:rsid w:val="00D8010A"/>
    <w:rsid w:val="00D822B9"/>
    <w:rsid w:val="00D825BD"/>
    <w:rsid w:val="00D83EAF"/>
    <w:rsid w:val="00D83F04"/>
    <w:rsid w:val="00D8554D"/>
    <w:rsid w:val="00D869FF"/>
    <w:rsid w:val="00D86CFC"/>
    <w:rsid w:val="00D86EE9"/>
    <w:rsid w:val="00D87FF9"/>
    <w:rsid w:val="00D91A64"/>
    <w:rsid w:val="00D96A88"/>
    <w:rsid w:val="00D976C6"/>
    <w:rsid w:val="00DA1944"/>
    <w:rsid w:val="00DA30E0"/>
    <w:rsid w:val="00DA3F1E"/>
    <w:rsid w:val="00DA4D38"/>
    <w:rsid w:val="00DB400B"/>
    <w:rsid w:val="00DB52F8"/>
    <w:rsid w:val="00DB70F1"/>
    <w:rsid w:val="00DB7B25"/>
    <w:rsid w:val="00DB7E23"/>
    <w:rsid w:val="00DC1C5D"/>
    <w:rsid w:val="00DD38AA"/>
    <w:rsid w:val="00DD5629"/>
    <w:rsid w:val="00DD6D12"/>
    <w:rsid w:val="00DE3E08"/>
    <w:rsid w:val="00DE42DC"/>
    <w:rsid w:val="00DF123A"/>
    <w:rsid w:val="00DF6E1F"/>
    <w:rsid w:val="00E001CB"/>
    <w:rsid w:val="00E00E29"/>
    <w:rsid w:val="00E03A29"/>
    <w:rsid w:val="00E03A66"/>
    <w:rsid w:val="00E047F9"/>
    <w:rsid w:val="00E06465"/>
    <w:rsid w:val="00E072FA"/>
    <w:rsid w:val="00E173B4"/>
    <w:rsid w:val="00E2056C"/>
    <w:rsid w:val="00E241E8"/>
    <w:rsid w:val="00E2475E"/>
    <w:rsid w:val="00E37DA2"/>
    <w:rsid w:val="00E412EE"/>
    <w:rsid w:val="00E4163A"/>
    <w:rsid w:val="00E421FA"/>
    <w:rsid w:val="00E42552"/>
    <w:rsid w:val="00E51123"/>
    <w:rsid w:val="00E55308"/>
    <w:rsid w:val="00E5539E"/>
    <w:rsid w:val="00E604AA"/>
    <w:rsid w:val="00E616C2"/>
    <w:rsid w:val="00E6184F"/>
    <w:rsid w:val="00E64942"/>
    <w:rsid w:val="00E66CB5"/>
    <w:rsid w:val="00E70835"/>
    <w:rsid w:val="00E877D6"/>
    <w:rsid w:val="00E91E4C"/>
    <w:rsid w:val="00E925BF"/>
    <w:rsid w:val="00E927DB"/>
    <w:rsid w:val="00E936DC"/>
    <w:rsid w:val="00E94D55"/>
    <w:rsid w:val="00EA50D6"/>
    <w:rsid w:val="00EA532A"/>
    <w:rsid w:val="00EB1ADA"/>
    <w:rsid w:val="00EC04B8"/>
    <w:rsid w:val="00EC14D2"/>
    <w:rsid w:val="00EC25AC"/>
    <w:rsid w:val="00EC4501"/>
    <w:rsid w:val="00EC5B4D"/>
    <w:rsid w:val="00EC6790"/>
    <w:rsid w:val="00ED06D3"/>
    <w:rsid w:val="00ED33B3"/>
    <w:rsid w:val="00ED43DE"/>
    <w:rsid w:val="00ED5C60"/>
    <w:rsid w:val="00EE1F51"/>
    <w:rsid w:val="00EE2B37"/>
    <w:rsid w:val="00EE540C"/>
    <w:rsid w:val="00EE6CC0"/>
    <w:rsid w:val="00EE781A"/>
    <w:rsid w:val="00EF1370"/>
    <w:rsid w:val="00EF2F74"/>
    <w:rsid w:val="00EF3462"/>
    <w:rsid w:val="00EF5D0E"/>
    <w:rsid w:val="00EF6A4F"/>
    <w:rsid w:val="00EF788A"/>
    <w:rsid w:val="00EF79B1"/>
    <w:rsid w:val="00F13847"/>
    <w:rsid w:val="00F1481F"/>
    <w:rsid w:val="00F161CD"/>
    <w:rsid w:val="00F16E14"/>
    <w:rsid w:val="00F1705D"/>
    <w:rsid w:val="00F220C0"/>
    <w:rsid w:val="00F22BF6"/>
    <w:rsid w:val="00F25432"/>
    <w:rsid w:val="00F31E28"/>
    <w:rsid w:val="00F357E2"/>
    <w:rsid w:val="00F442DF"/>
    <w:rsid w:val="00F45555"/>
    <w:rsid w:val="00F46796"/>
    <w:rsid w:val="00F5317C"/>
    <w:rsid w:val="00F53B0E"/>
    <w:rsid w:val="00F55CAA"/>
    <w:rsid w:val="00F61AC2"/>
    <w:rsid w:val="00F61BB6"/>
    <w:rsid w:val="00F647AB"/>
    <w:rsid w:val="00F660AD"/>
    <w:rsid w:val="00F716F5"/>
    <w:rsid w:val="00F7365A"/>
    <w:rsid w:val="00F82DCD"/>
    <w:rsid w:val="00F830EF"/>
    <w:rsid w:val="00F84601"/>
    <w:rsid w:val="00F92330"/>
    <w:rsid w:val="00F928A4"/>
    <w:rsid w:val="00F95594"/>
    <w:rsid w:val="00F9712B"/>
    <w:rsid w:val="00FA2538"/>
    <w:rsid w:val="00FA25FA"/>
    <w:rsid w:val="00FA52B0"/>
    <w:rsid w:val="00FB4295"/>
    <w:rsid w:val="00FB5D17"/>
    <w:rsid w:val="00FB5EED"/>
    <w:rsid w:val="00FB67BE"/>
    <w:rsid w:val="00FC0856"/>
    <w:rsid w:val="00FC4441"/>
    <w:rsid w:val="00FC46B3"/>
    <w:rsid w:val="00FC5C68"/>
    <w:rsid w:val="00FD162B"/>
    <w:rsid w:val="00FD1B68"/>
    <w:rsid w:val="00FD1C17"/>
    <w:rsid w:val="00FD7113"/>
    <w:rsid w:val="00FE009F"/>
    <w:rsid w:val="00FF15CF"/>
    <w:rsid w:val="00FF29C7"/>
    <w:rsid w:val="00FF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52C50"/>
  <w15:docId w15:val="{B1414D93-B12D-442F-8709-80FB8931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24C"/>
  </w:style>
  <w:style w:type="paragraph" w:styleId="1">
    <w:name w:val="heading 1"/>
    <w:basedOn w:val="a"/>
    <w:next w:val="a"/>
    <w:link w:val="10"/>
    <w:qFormat/>
    <w:rsid w:val="00FB67BE"/>
    <w:pPr>
      <w:keepNext/>
      <w:widowControl w:val="0"/>
      <w:spacing w:after="0" w:line="240" w:lineRule="auto"/>
      <w:ind w:firstLine="567"/>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5C3AE4"/>
    <w:rPr>
      <w:rFonts w:ascii="Times New Roman" w:hAnsi="Times New Roman" w:cs="Times New Roman"/>
      <w:shd w:val="clear" w:color="auto" w:fill="FFFFFF"/>
    </w:rPr>
  </w:style>
  <w:style w:type="paragraph" w:customStyle="1" w:styleId="21">
    <w:name w:val="Основной текст (2)1"/>
    <w:basedOn w:val="a"/>
    <w:link w:val="2"/>
    <w:uiPriority w:val="99"/>
    <w:rsid w:val="005C3AE4"/>
    <w:pPr>
      <w:widowControl w:val="0"/>
      <w:shd w:val="clear" w:color="auto" w:fill="FFFFFF"/>
      <w:spacing w:after="300" w:line="240" w:lineRule="atLeast"/>
    </w:pPr>
    <w:rPr>
      <w:rFonts w:ascii="Times New Roman" w:hAnsi="Times New Roman" w:cs="Times New Roman"/>
    </w:rPr>
  </w:style>
  <w:style w:type="character" w:customStyle="1" w:styleId="20">
    <w:name w:val="Основной текст (2)"/>
    <w:basedOn w:val="2"/>
    <w:uiPriority w:val="99"/>
    <w:rsid w:val="005C3AE4"/>
    <w:rPr>
      <w:rFonts w:ascii="Times New Roman" w:hAnsi="Times New Roman" w:cs="Times New Roman"/>
      <w:u w:val="single"/>
      <w:shd w:val="clear" w:color="auto" w:fill="FFFFFF"/>
    </w:rPr>
  </w:style>
  <w:style w:type="table" w:styleId="a3">
    <w:name w:val="Table Grid"/>
    <w:basedOn w:val="a1"/>
    <w:uiPriority w:val="39"/>
    <w:rsid w:val="00324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18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84F"/>
    <w:rPr>
      <w:rFonts w:ascii="Tahoma" w:hAnsi="Tahoma" w:cs="Tahoma"/>
      <w:sz w:val="16"/>
      <w:szCs w:val="16"/>
    </w:rPr>
  </w:style>
  <w:style w:type="paragraph" w:styleId="a6">
    <w:name w:val="List Paragraph"/>
    <w:basedOn w:val="a"/>
    <w:uiPriority w:val="34"/>
    <w:qFormat/>
    <w:rsid w:val="007B02D8"/>
    <w:pPr>
      <w:ind w:left="720"/>
      <w:contextualSpacing/>
    </w:pPr>
  </w:style>
  <w:style w:type="character" w:customStyle="1" w:styleId="10">
    <w:name w:val="Заголовок 1 Знак"/>
    <w:basedOn w:val="a0"/>
    <w:link w:val="1"/>
    <w:rsid w:val="00FB67BE"/>
    <w:rPr>
      <w:rFonts w:ascii="Times New Roman" w:eastAsia="Times New Roman" w:hAnsi="Times New Roman" w:cs="Times New Roman"/>
      <w:b/>
      <w:sz w:val="24"/>
      <w:szCs w:val="20"/>
      <w:lang w:eastAsia="ru-RU"/>
    </w:rPr>
  </w:style>
  <w:style w:type="paragraph" w:styleId="a7">
    <w:name w:val="header"/>
    <w:basedOn w:val="a"/>
    <w:link w:val="a8"/>
    <w:uiPriority w:val="99"/>
    <w:unhideWhenUsed/>
    <w:rsid w:val="003B3F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3F39"/>
  </w:style>
  <w:style w:type="paragraph" w:styleId="a9">
    <w:name w:val="footer"/>
    <w:basedOn w:val="a"/>
    <w:link w:val="aa"/>
    <w:uiPriority w:val="99"/>
    <w:unhideWhenUsed/>
    <w:rsid w:val="003B3F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3F39"/>
  </w:style>
  <w:style w:type="table" w:customStyle="1" w:styleId="11">
    <w:name w:val="Сетка таблицы1"/>
    <w:basedOn w:val="a1"/>
    <w:next w:val="a3"/>
    <w:uiPriority w:val="59"/>
    <w:rsid w:val="008E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aliases w:val="Название_П,Таблица,Знак4, Знак4,Подрисунок,Заголовок2 Знак,Название Знак Знак Знак Знак Знак Знак,Название Знак Знак Знак Знак Знак1,Название Знак1 Знак1,Название Знак1 Знак Знак Знак1,Название Знак Знак1 Знак,Название Знак1 Знак Знак1"/>
    <w:basedOn w:val="a"/>
    <w:link w:val="ac"/>
    <w:qFormat/>
    <w:rsid w:val="00CC0D54"/>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c">
    <w:name w:val="Название Знак"/>
    <w:aliases w:val="Название_П Знак,Таблица Знак,Знак4 Знак, Знак4 Знак,Подрисунок Знак,Заголовок2 Знак Знак,Название Знак Знак Знак Знак Знак Знак Знак,Название Знак Знак Знак Знак Знак1 Знак,Название Знак1 Знак1 Знак,Название Знак1 Знак Знак Знак1 Знак"/>
    <w:basedOn w:val="a0"/>
    <w:link w:val="ab"/>
    <w:rsid w:val="00CC0D54"/>
    <w:rPr>
      <w:rFonts w:ascii="Times New Roman" w:eastAsia="Times New Roman" w:hAnsi="Times New Roman" w:cs="Times New Roman"/>
      <w:b/>
      <w:bCs/>
      <w:sz w:val="32"/>
      <w:szCs w:val="24"/>
      <w:lang w:val="x-none" w:eastAsia="x-none"/>
    </w:rPr>
  </w:style>
  <w:style w:type="character" w:customStyle="1" w:styleId="ad">
    <w:name w:val="Текст Знак"/>
    <w:aliases w:val="Текст Знак Знак Знак1,Знак7 Знак Знак Знак1,Знак7 Знак1 Знак,Текст Знак Знак1 Знак,Знак7 Знак Знак1 Знак,Текст Знак Знак Знак Знак,Знак7 Знак Знак Знак Знак,Знак7 Знак Знак2,Знак7 Знак2, Знак10 Знак"/>
    <w:link w:val="ae"/>
    <w:locked/>
    <w:rsid w:val="00CC0D54"/>
    <w:rPr>
      <w:rFonts w:ascii="Courier New" w:hAnsi="Courier New" w:cs="Courier New"/>
    </w:rPr>
  </w:style>
  <w:style w:type="paragraph" w:styleId="ae">
    <w:name w:val="Plain Text"/>
    <w:aliases w:val="Текст Знак Знак,Знак7 Знак Знак,Знак7 Знак1,Текст Знак Знак1,Знак7 Знак Знак1,Текст Знак Знак Знак,Знак7 Знак Знак Знак,Знак7 Знак,Знак7, Знак10"/>
    <w:basedOn w:val="a"/>
    <w:link w:val="ad"/>
    <w:unhideWhenUsed/>
    <w:rsid w:val="00CC0D54"/>
    <w:pPr>
      <w:spacing w:after="0" w:line="240" w:lineRule="auto"/>
    </w:pPr>
    <w:rPr>
      <w:rFonts w:ascii="Courier New" w:hAnsi="Courier New" w:cs="Courier New"/>
    </w:rPr>
  </w:style>
  <w:style w:type="character" w:customStyle="1" w:styleId="12">
    <w:name w:val="Текст Знак1"/>
    <w:basedOn w:val="a0"/>
    <w:uiPriority w:val="99"/>
    <w:semiHidden/>
    <w:rsid w:val="00CC0D54"/>
    <w:rPr>
      <w:rFonts w:ascii="Consolas" w:hAnsi="Consolas" w:cs="Consolas"/>
      <w:sz w:val="21"/>
      <w:szCs w:val="21"/>
    </w:rPr>
  </w:style>
  <w:style w:type="paragraph" w:styleId="3">
    <w:name w:val="Body Text 3"/>
    <w:aliases w:val=" Знак2"/>
    <w:basedOn w:val="a"/>
    <w:link w:val="30"/>
    <w:uiPriority w:val="99"/>
    <w:rsid w:val="00CC0D5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aliases w:val=" Знак2 Знак"/>
    <w:basedOn w:val="a0"/>
    <w:link w:val="3"/>
    <w:uiPriority w:val="99"/>
    <w:rsid w:val="00CC0D54"/>
    <w:rPr>
      <w:rFonts w:ascii="Times New Roman" w:eastAsia="Times New Roman" w:hAnsi="Times New Roman" w:cs="Times New Roman"/>
      <w:sz w:val="16"/>
      <w:szCs w:val="16"/>
      <w:lang w:eastAsia="ru-RU"/>
    </w:rPr>
  </w:style>
  <w:style w:type="paragraph" w:styleId="af">
    <w:name w:val="No Spacing"/>
    <w:link w:val="af0"/>
    <w:uiPriority w:val="1"/>
    <w:qFormat/>
    <w:rsid w:val="00CC0D54"/>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CC0D54"/>
    <w:rPr>
      <w:rFonts w:ascii="Times New Roman" w:eastAsia="Times New Roman" w:hAnsi="Times New Roman" w:cs="Times New Roman"/>
      <w:sz w:val="24"/>
      <w:szCs w:val="24"/>
      <w:lang w:eastAsia="ru-RU"/>
    </w:rPr>
  </w:style>
  <w:style w:type="paragraph" w:customStyle="1" w:styleId="ConsNonformat">
    <w:name w:val="ConsNonformat"/>
    <w:rsid w:val="008574EA"/>
    <w:pPr>
      <w:widowControl w:val="0"/>
      <w:spacing w:after="0" w:line="240" w:lineRule="auto"/>
    </w:pPr>
    <w:rPr>
      <w:rFonts w:ascii="Courier New" w:eastAsia="Times New Roman" w:hAnsi="Courier New" w:cs="Times New Roman"/>
      <w:sz w:val="20"/>
      <w:szCs w:val="20"/>
      <w:lang w:eastAsia="ru-RU"/>
    </w:rPr>
  </w:style>
  <w:style w:type="character" w:customStyle="1" w:styleId="Bodytext">
    <w:name w:val="Body text_"/>
    <w:basedOn w:val="a0"/>
    <w:link w:val="22"/>
    <w:rsid w:val="00414651"/>
    <w:rPr>
      <w:rFonts w:ascii="Times New Roman" w:eastAsia="Times New Roman" w:hAnsi="Times New Roman" w:cs="Times New Roman"/>
      <w:sz w:val="21"/>
      <w:szCs w:val="21"/>
      <w:shd w:val="clear" w:color="auto" w:fill="FFFFFF"/>
    </w:rPr>
  </w:style>
  <w:style w:type="character" w:customStyle="1" w:styleId="BodytextBold">
    <w:name w:val="Body text + Bold"/>
    <w:basedOn w:val="Bodytext"/>
    <w:rsid w:val="0041465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Bodytext95ptBoldSpacing0pt">
    <w:name w:val="Body text + 9;5 pt;Bold;Spacing 0 pt"/>
    <w:basedOn w:val="Bodytext"/>
    <w:rsid w:val="00414651"/>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character" w:customStyle="1" w:styleId="13">
    <w:name w:val="Основной текст1"/>
    <w:basedOn w:val="Bodytext"/>
    <w:rsid w:val="0041465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BookmanOldStyle65pt">
    <w:name w:val="Body text + Bookman Old Style;6;5 pt"/>
    <w:basedOn w:val="Bodytext"/>
    <w:rsid w:val="00414651"/>
    <w:rPr>
      <w:rFonts w:ascii="Bookman Old Style" w:eastAsia="Bookman Old Style" w:hAnsi="Bookman Old Style" w:cs="Bookman Old Style"/>
      <w:color w:val="000000"/>
      <w:spacing w:val="0"/>
      <w:w w:val="100"/>
      <w:position w:val="0"/>
      <w:sz w:val="13"/>
      <w:szCs w:val="13"/>
      <w:shd w:val="clear" w:color="auto" w:fill="FFFFFF"/>
      <w:lang w:val="en-US" w:eastAsia="en-US" w:bidi="en-US"/>
    </w:rPr>
  </w:style>
  <w:style w:type="paragraph" w:customStyle="1" w:styleId="22">
    <w:name w:val="Основной текст2"/>
    <w:basedOn w:val="a"/>
    <w:link w:val="Bodytext"/>
    <w:rsid w:val="00414651"/>
    <w:pPr>
      <w:widowControl w:val="0"/>
      <w:shd w:val="clear" w:color="auto" w:fill="FFFFFF"/>
      <w:spacing w:after="0" w:line="278" w:lineRule="exact"/>
      <w:jc w:val="center"/>
    </w:pPr>
    <w:rPr>
      <w:rFonts w:ascii="Times New Roman" w:eastAsia="Times New Roman" w:hAnsi="Times New Roman" w:cs="Times New Roman"/>
      <w:sz w:val="21"/>
      <w:szCs w:val="21"/>
    </w:rPr>
  </w:style>
  <w:style w:type="character" w:customStyle="1" w:styleId="Bodytext10pt">
    <w:name w:val="Body text + 10 pt"/>
    <w:basedOn w:val="Bodytext"/>
    <w:rsid w:val="00417C8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styleId="af1">
    <w:name w:val="annotation reference"/>
    <w:basedOn w:val="a0"/>
    <w:uiPriority w:val="99"/>
    <w:semiHidden/>
    <w:unhideWhenUsed/>
    <w:rsid w:val="003500A6"/>
    <w:rPr>
      <w:sz w:val="16"/>
      <w:szCs w:val="16"/>
    </w:rPr>
  </w:style>
  <w:style w:type="paragraph" w:styleId="af2">
    <w:name w:val="annotation text"/>
    <w:basedOn w:val="a"/>
    <w:link w:val="af3"/>
    <w:uiPriority w:val="99"/>
    <w:unhideWhenUsed/>
    <w:rsid w:val="003500A6"/>
    <w:pPr>
      <w:spacing w:line="240" w:lineRule="auto"/>
    </w:pPr>
    <w:rPr>
      <w:sz w:val="20"/>
      <w:szCs w:val="20"/>
    </w:rPr>
  </w:style>
  <w:style w:type="character" w:customStyle="1" w:styleId="af3">
    <w:name w:val="Текст примечания Знак"/>
    <w:basedOn w:val="a0"/>
    <w:link w:val="af2"/>
    <w:uiPriority w:val="99"/>
    <w:rsid w:val="003500A6"/>
    <w:rPr>
      <w:sz w:val="20"/>
      <w:szCs w:val="20"/>
    </w:rPr>
  </w:style>
  <w:style w:type="paragraph" w:styleId="af4">
    <w:name w:val="annotation subject"/>
    <w:basedOn w:val="af2"/>
    <w:next w:val="af2"/>
    <w:link w:val="af5"/>
    <w:uiPriority w:val="99"/>
    <w:semiHidden/>
    <w:unhideWhenUsed/>
    <w:rsid w:val="003500A6"/>
    <w:rPr>
      <w:b/>
      <w:bCs/>
    </w:rPr>
  </w:style>
  <w:style w:type="character" w:customStyle="1" w:styleId="af5">
    <w:name w:val="Тема примечания Знак"/>
    <w:basedOn w:val="af3"/>
    <w:link w:val="af4"/>
    <w:uiPriority w:val="99"/>
    <w:semiHidden/>
    <w:rsid w:val="00350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6367">
      <w:bodyDiv w:val="1"/>
      <w:marLeft w:val="0"/>
      <w:marRight w:val="0"/>
      <w:marTop w:val="0"/>
      <w:marBottom w:val="0"/>
      <w:divBdr>
        <w:top w:val="none" w:sz="0" w:space="0" w:color="auto"/>
        <w:left w:val="none" w:sz="0" w:space="0" w:color="auto"/>
        <w:bottom w:val="none" w:sz="0" w:space="0" w:color="auto"/>
        <w:right w:val="none" w:sz="0" w:space="0" w:color="auto"/>
      </w:divBdr>
    </w:div>
    <w:div w:id="331371308">
      <w:bodyDiv w:val="1"/>
      <w:marLeft w:val="0"/>
      <w:marRight w:val="0"/>
      <w:marTop w:val="0"/>
      <w:marBottom w:val="0"/>
      <w:divBdr>
        <w:top w:val="none" w:sz="0" w:space="0" w:color="auto"/>
        <w:left w:val="none" w:sz="0" w:space="0" w:color="auto"/>
        <w:bottom w:val="none" w:sz="0" w:space="0" w:color="auto"/>
        <w:right w:val="none" w:sz="0" w:space="0" w:color="auto"/>
      </w:divBdr>
    </w:div>
    <w:div w:id="478349055">
      <w:bodyDiv w:val="1"/>
      <w:marLeft w:val="0"/>
      <w:marRight w:val="0"/>
      <w:marTop w:val="0"/>
      <w:marBottom w:val="0"/>
      <w:divBdr>
        <w:top w:val="none" w:sz="0" w:space="0" w:color="auto"/>
        <w:left w:val="none" w:sz="0" w:space="0" w:color="auto"/>
        <w:bottom w:val="none" w:sz="0" w:space="0" w:color="auto"/>
        <w:right w:val="none" w:sz="0" w:space="0" w:color="auto"/>
      </w:divBdr>
    </w:div>
    <w:div w:id="678391887">
      <w:bodyDiv w:val="1"/>
      <w:marLeft w:val="0"/>
      <w:marRight w:val="0"/>
      <w:marTop w:val="0"/>
      <w:marBottom w:val="0"/>
      <w:divBdr>
        <w:top w:val="none" w:sz="0" w:space="0" w:color="auto"/>
        <w:left w:val="none" w:sz="0" w:space="0" w:color="auto"/>
        <w:bottom w:val="none" w:sz="0" w:space="0" w:color="auto"/>
        <w:right w:val="none" w:sz="0" w:space="0" w:color="auto"/>
      </w:divBdr>
    </w:div>
    <w:div w:id="748424602">
      <w:bodyDiv w:val="1"/>
      <w:marLeft w:val="0"/>
      <w:marRight w:val="0"/>
      <w:marTop w:val="0"/>
      <w:marBottom w:val="0"/>
      <w:divBdr>
        <w:top w:val="none" w:sz="0" w:space="0" w:color="auto"/>
        <w:left w:val="none" w:sz="0" w:space="0" w:color="auto"/>
        <w:bottom w:val="none" w:sz="0" w:space="0" w:color="auto"/>
        <w:right w:val="none" w:sz="0" w:space="0" w:color="auto"/>
      </w:divBdr>
    </w:div>
    <w:div w:id="773405940">
      <w:bodyDiv w:val="1"/>
      <w:marLeft w:val="0"/>
      <w:marRight w:val="0"/>
      <w:marTop w:val="0"/>
      <w:marBottom w:val="0"/>
      <w:divBdr>
        <w:top w:val="none" w:sz="0" w:space="0" w:color="auto"/>
        <w:left w:val="none" w:sz="0" w:space="0" w:color="auto"/>
        <w:bottom w:val="none" w:sz="0" w:space="0" w:color="auto"/>
        <w:right w:val="none" w:sz="0" w:space="0" w:color="auto"/>
      </w:divBdr>
    </w:div>
    <w:div w:id="1130977740">
      <w:bodyDiv w:val="1"/>
      <w:marLeft w:val="0"/>
      <w:marRight w:val="0"/>
      <w:marTop w:val="0"/>
      <w:marBottom w:val="0"/>
      <w:divBdr>
        <w:top w:val="none" w:sz="0" w:space="0" w:color="auto"/>
        <w:left w:val="none" w:sz="0" w:space="0" w:color="auto"/>
        <w:bottom w:val="none" w:sz="0" w:space="0" w:color="auto"/>
        <w:right w:val="none" w:sz="0" w:space="0" w:color="auto"/>
      </w:divBdr>
    </w:div>
    <w:div w:id="1213077916">
      <w:bodyDiv w:val="1"/>
      <w:marLeft w:val="0"/>
      <w:marRight w:val="0"/>
      <w:marTop w:val="0"/>
      <w:marBottom w:val="0"/>
      <w:divBdr>
        <w:top w:val="none" w:sz="0" w:space="0" w:color="auto"/>
        <w:left w:val="none" w:sz="0" w:space="0" w:color="auto"/>
        <w:bottom w:val="none" w:sz="0" w:space="0" w:color="auto"/>
        <w:right w:val="none" w:sz="0" w:space="0" w:color="auto"/>
      </w:divBdr>
    </w:div>
    <w:div w:id="1244727743">
      <w:bodyDiv w:val="1"/>
      <w:marLeft w:val="0"/>
      <w:marRight w:val="0"/>
      <w:marTop w:val="0"/>
      <w:marBottom w:val="0"/>
      <w:divBdr>
        <w:top w:val="none" w:sz="0" w:space="0" w:color="auto"/>
        <w:left w:val="none" w:sz="0" w:space="0" w:color="auto"/>
        <w:bottom w:val="none" w:sz="0" w:space="0" w:color="auto"/>
        <w:right w:val="none" w:sz="0" w:space="0" w:color="auto"/>
      </w:divBdr>
    </w:div>
    <w:div w:id="1290741721">
      <w:bodyDiv w:val="1"/>
      <w:marLeft w:val="0"/>
      <w:marRight w:val="0"/>
      <w:marTop w:val="0"/>
      <w:marBottom w:val="0"/>
      <w:divBdr>
        <w:top w:val="none" w:sz="0" w:space="0" w:color="auto"/>
        <w:left w:val="none" w:sz="0" w:space="0" w:color="auto"/>
        <w:bottom w:val="none" w:sz="0" w:space="0" w:color="auto"/>
        <w:right w:val="none" w:sz="0" w:space="0" w:color="auto"/>
      </w:divBdr>
    </w:div>
    <w:div w:id="1307707949">
      <w:bodyDiv w:val="1"/>
      <w:marLeft w:val="0"/>
      <w:marRight w:val="0"/>
      <w:marTop w:val="0"/>
      <w:marBottom w:val="0"/>
      <w:divBdr>
        <w:top w:val="none" w:sz="0" w:space="0" w:color="auto"/>
        <w:left w:val="none" w:sz="0" w:space="0" w:color="auto"/>
        <w:bottom w:val="none" w:sz="0" w:space="0" w:color="auto"/>
        <w:right w:val="none" w:sz="0" w:space="0" w:color="auto"/>
      </w:divBdr>
    </w:div>
    <w:div w:id="1507474939">
      <w:bodyDiv w:val="1"/>
      <w:marLeft w:val="0"/>
      <w:marRight w:val="0"/>
      <w:marTop w:val="0"/>
      <w:marBottom w:val="0"/>
      <w:divBdr>
        <w:top w:val="none" w:sz="0" w:space="0" w:color="auto"/>
        <w:left w:val="none" w:sz="0" w:space="0" w:color="auto"/>
        <w:bottom w:val="none" w:sz="0" w:space="0" w:color="auto"/>
        <w:right w:val="none" w:sz="0" w:space="0" w:color="auto"/>
      </w:divBdr>
    </w:div>
    <w:div w:id="1738287798">
      <w:bodyDiv w:val="1"/>
      <w:marLeft w:val="0"/>
      <w:marRight w:val="0"/>
      <w:marTop w:val="0"/>
      <w:marBottom w:val="0"/>
      <w:divBdr>
        <w:top w:val="none" w:sz="0" w:space="0" w:color="auto"/>
        <w:left w:val="none" w:sz="0" w:space="0" w:color="auto"/>
        <w:bottom w:val="none" w:sz="0" w:space="0" w:color="auto"/>
        <w:right w:val="none" w:sz="0" w:space="0" w:color="auto"/>
      </w:divBdr>
    </w:div>
    <w:div w:id="17777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F42E-4258-46D7-B52E-F5977BEA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6950</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Ясинский</dc:creator>
  <cp:lastModifiedBy>Шалев Иван Николаевич</cp:lastModifiedBy>
  <cp:revision>3</cp:revision>
  <cp:lastPrinted>2017-07-12T07:53:00Z</cp:lastPrinted>
  <dcterms:created xsi:type="dcterms:W3CDTF">2018-09-14T13:46:00Z</dcterms:created>
  <dcterms:modified xsi:type="dcterms:W3CDTF">2018-09-17T08:45:00Z</dcterms:modified>
</cp:coreProperties>
</file>