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49" w:rsidRDefault="005F6D49" w:rsidP="006D5E96">
      <w:pPr>
        <w:pStyle w:val="2"/>
        <w:spacing w:line="216" w:lineRule="auto"/>
        <w:rPr>
          <w:b/>
          <w:sz w:val="32"/>
          <w:szCs w:val="32"/>
        </w:rPr>
      </w:pPr>
    </w:p>
    <w:p w:rsidR="006D5E96" w:rsidRPr="00C565D6" w:rsidRDefault="006D5E96" w:rsidP="006D5E96">
      <w:pPr>
        <w:pStyle w:val="2"/>
        <w:spacing w:line="216" w:lineRule="auto"/>
        <w:rPr>
          <w:b/>
          <w:sz w:val="32"/>
          <w:szCs w:val="32"/>
        </w:rPr>
      </w:pPr>
      <w:r w:rsidRPr="00666225">
        <w:rPr>
          <w:b/>
          <w:sz w:val="32"/>
          <w:szCs w:val="32"/>
        </w:rPr>
        <w:t xml:space="preserve">Протокол </w:t>
      </w:r>
      <w:r>
        <w:rPr>
          <w:b/>
          <w:sz w:val="32"/>
          <w:szCs w:val="32"/>
        </w:rPr>
        <w:t xml:space="preserve">№ </w:t>
      </w:r>
      <w:r w:rsidR="000D23E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/2018</w:t>
      </w:r>
    </w:p>
    <w:p w:rsidR="006D5E96" w:rsidRDefault="006D5E96" w:rsidP="006D5E96">
      <w:pPr>
        <w:pStyle w:val="2"/>
        <w:spacing w:after="0" w:line="216" w:lineRule="auto"/>
        <w:rPr>
          <w:sz w:val="28"/>
        </w:rPr>
      </w:pPr>
      <w:r w:rsidRPr="00666225">
        <w:rPr>
          <w:sz w:val="28"/>
          <w:szCs w:val="28"/>
        </w:rPr>
        <w:t xml:space="preserve">Заседания </w:t>
      </w:r>
      <w:r w:rsidRPr="00666225">
        <w:rPr>
          <w:sz w:val="28"/>
        </w:rPr>
        <w:t>Общественн</w:t>
      </w:r>
      <w:r>
        <w:rPr>
          <w:sz w:val="28"/>
        </w:rPr>
        <w:t>ого</w:t>
      </w:r>
      <w:r w:rsidRPr="00666225">
        <w:rPr>
          <w:sz w:val="28"/>
        </w:rPr>
        <w:t xml:space="preserve"> совет</w:t>
      </w:r>
      <w:r>
        <w:rPr>
          <w:sz w:val="28"/>
        </w:rPr>
        <w:t>а</w:t>
      </w:r>
      <w:r w:rsidRPr="00666225">
        <w:rPr>
          <w:sz w:val="28"/>
        </w:rPr>
        <w:t xml:space="preserve"> </w:t>
      </w:r>
    </w:p>
    <w:p w:rsidR="006D5E96" w:rsidRDefault="006D5E96" w:rsidP="006D5E96">
      <w:pPr>
        <w:pStyle w:val="2"/>
        <w:spacing w:after="0" w:line="216" w:lineRule="auto"/>
        <w:rPr>
          <w:sz w:val="28"/>
        </w:rPr>
      </w:pPr>
      <w:r w:rsidRPr="00666225">
        <w:rPr>
          <w:sz w:val="28"/>
        </w:rPr>
        <w:t>при Федеральном агентстве по недропользованию</w:t>
      </w:r>
    </w:p>
    <w:p w:rsidR="006D5E96" w:rsidRPr="00F43DFF" w:rsidRDefault="006D5E96" w:rsidP="006D5E96"/>
    <w:p w:rsidR="006D5E96" w:rsidRDefault="000D23E7" w:rsidP="006D5E96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второе июня </w:t>
      </w:r>
      <w:r w:rsidR="006D5E96">
        <w:rPr>
          <w:sz w:val="28"/>
          <w:szCs w:val="28"/>
        </w:rPr>
        <w:t xml:space="preserve"> две тысячи восемнадцатого года.</w:t>
      </w:r>
    </w:p>
    <w:p w:rsidR="004C438E" w:rsidRDefault="004C438E" w:rsidP="00F45A4B">
      <w:pPr>
        <w:pStyle w:val="a3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4C438E" w:rsidRDefault="004C438E" w:rsidP="00F45A4B">
      <w:pPr>
        <w:pStyle w:val="a3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4077"/>
      </w:tblGrid>
      <w:tr w:rsidR="004C438E" w:rsidRPr="009C7452" w:rsidTr="004C438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Заместитель Министра природных ресурсов и экологии Российской Федерации руководитель Федерального агентства по недропользованию</w:t>
            </w:r>
          </w:p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Председатель Общественного совета </w:t>
            </w:r>
          </w:p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Ответственный секретарь Общественного совета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Е.А. Киселев</w:t>
            </w: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Е.Г. Фаррахов</w:t>
            </w: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Д.Н. Данилин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0"/>
              <w:gridCol w:w="1631"/>
            </w:tblGrid>
            <w:tr w:rsidR="004C438E" w:rsidRPr="009C7452" w:rsidTr="004E49D9">
              <w:tc>
                <w:tcPr>
                  <w:tcW w:w="5920" w:type="dxa"/>
                </w:tcPr>
                <w:p w:rsidR="004C438E" w:rsidRPr="009C7452" w:rsidRDefault="004C438E" w:rsidP="004C438E">
                  <w:pPr>
                    <w:pStyle w:val="a3"/>
                    <w:spacing w:line="216" w:lineRule="auto"/>
                    <w:ind w:right="1194" w:firstLine="0"/>
                    <w:rPr>
                      <w:rStyle w:val="a4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219" w:type="dxa"/>
                </w:tcPr>
                <w:p w:rsidR="004C438E" w:rsidRPr="009C7452" w:rsidRDefault="004C438E" w:rsidP="004E49D9">
                  <w:pPr>
                    <w:pStyle w:val="a3"/>
                    <w:spacing w:line="216" w:lineRule="auto"/>
                    <w:ind w:firstLine="0"/>
                    <w:rPr>
                      <w:rStyle w:val="a4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C438E" w:rsidRPr="009C7452" w:rsidRDefault="004C438E" w:rsidP="00F45A4B">
      <w:pPr>
        <w:pStyle w:val="a3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40501" w:rsidRPr="009C7452" w:rsidTr="00550B7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A3002" w:rsidRPr="009C7452" w:rsidRDefault="007D614F" w:rsidP="00652F89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9C7452">
              <w:rPr>
                <w:rFonts w:ascii="Times New Roman" w:hAnsi="Times New Roman" w:cs="Times New Roman"/>
                <w:sz w:val="28"/>
                <w:szCs w:val="28"/>
              </w:rPr>
              <w:t>Бадалов Р.М., Богданов М.И., Брук М.Л.,  Бурмистров В.А., Вагарин И.А.,  Вержанский  А.П., Горелов А.Г.,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>Жуков В.В., Корякин И.Ф., Медовар Ю.А., Мурин Ю.А.,  Попков Н.К., Редькин А.В., Резников А.Н., Соловьев Р.В.,  Халимов Ю.Э., Черных А.И., Чесалов Л.Е., Швец М.Ю.</w:t>
            </w:r>
            <w:proofErr w:type="gramEnd"/>
          </w:p>
        </w:tc>
      </w:tr>
    </w:tbl>
    <w:p w:rsidR="009C7452" w:rsidRPr="009C7452" w:rsidRDefault="00F64B15" w:rsidP="009C7452">
      <w:pPr>
        <w:pStyle w:val="a3"/>
        <w:rPr>
          <w:sz w:val="28"/>
          <w:szCs w:val="28"/>
        </w:rPr>
      </w:pPr>
      <w:r w:rsidRPr="009C7452">
        <w:rPr>
          <w:rStyle w:val="a4"/>
          <w:rFonts w:ascii="Times New Roman" w:hAnsi="Times New Roman"/>
          <w:b w:val="0"/>
          <w:color w:val="auto"/>
          <w:sz w:val="28"/>
          <w:szCs w:val="28"/>
        </w:rPr>
        <w:t>члены Общественного совета</w:t>
      </w:r>
      <w:r w:rsidR="004C438E" w:rsidRPr="009C7452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C7452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9C7452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9C7452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9C7452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4109"/>
      </w:tblGrid>
      <w:tr w:rsidR="00E845E8" w:rsidTr="00E845E8">
        <w:trPr>
          <w:trHeight w:val="2516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E845E8" w:rsidRPr="009F5867" w:rsidRDefault="00E845E8" w:rsidP="00E845E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D614F">
              <w:rPr>
                <w:sz w:val="28"/>
                <w:szCs w:val="28"/>
              </w:rPr>
              <w:t xml:space="preserve">Анненков </w:t>
            </w:r>
            <w:r>
              <w:rPr>
                <w:sz w:val="28"/>
                <w:szCs w:val="28"/>
              </w:rPr>
              <w:t xml:space="preserve">А.А., </w:t>
            </w:r>
            <w:r w:rsidRPr="007D614F">
              <w:rPr>
                <w:sz w:val="28"/>
                <w:szCs w:val="28"/>
              </w:rPr>
              <w:t xml:space="preserve">Гудков </w:t>
            </w:r>
            <w:r>
              <w:rPr>
                <w:sz w:val="28"/>
                <w:szCs w:val="28"/>
              </w:rPr>
              <w:t xml:space="preserve">С.В., </w:t>
            </w:r>
            <w:r w:rsidRPr="007D614F">
              <w:rPr>
                <w:sz w:val="28"/>
                <w:szCs w:val="28"/>
              </w:rPr>
              <w:t xml:space="preserve"> </w:t>
            </w:r>
            <w:proofErr w:type="spellStart"/>
            <w:r w:rsidRPr="007D614F">
              <w:rPr>
                <w:sz w:val="28"/>
                <w:szCs w:val="28"/>
              </w:rPr>
              <w:t>Дударева</w:t>
            </w:r>
            <w:proofErr w:type="spellEnd"/>
            <w:r w:rsidRPr="007D6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А.Е., </w:t>
            </w:r>
            <w:r w:rsidRPr="007D614F">
              <w:rPr>
                <w:sz w:val="28"/>
                <w:szCs w:val="28"/>
              </w:rPr>
              <w:t xml:space="preserve">Ким </w:t>
            </w:r>
            <w:r>
              <w:rPr>
                <w:sz w:val="28"/>
                <w:szCs w:val="28"/>
              </w:rPr>
              <w:t xml:space="preserve">Г.П., </w:t>
            </w:r>
            <w:proofErr w:type="spellStart"/>
            <w:r w:rsidRPr="007D614F">
              <w:rPr>
                <w:sz w:val="28"/>
                <w:szCs w:val="28"/>
              </w:rPr>
              <w:t>Машковцев</w:t>
            </w:r>
            <w:proofErr w:type="spellEnd"/>
            <w:r w:rsidRPr="007D6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Г.А., </w:t>
            </w:r>
            <w:r w:rsidRPr="007D614F">
              <w:rPr>
                <w:sz w:val="28"/>
                <w:szCs w:val="28"/>
              </w:rPr>
              <w:t xml:space="preserve">Мельников </w:t>
            </w:r>
            <w:r>
              <w:rPr>
                <w:sz w:val="28"/>
                <w:szCs w:val="28"/>
              </w:rPr>
              <w:t xml:space="preserve">П.Н., </w:t>
            </w:r>
            <w:r w:rsidRPr="009F5867">
              <w:rPr>
                <w:sz w:val="28"/>
                <w:szCs w:val="28"/>
              </w:rPr>
              <w:t>Нестеренко</w:t>
            </w:r>
            <w:r>
              <w:rPr>
                <w:sz w:val="28"/>
                <w:szCs w:val="28"/>
              </w:rPr>
              <w:t xml:space="preserve"> В.Г.,</w:t>
            </w:r>
            <w:r w:rsidRPr="009F5867">
              <w:rPr>
                <w:sz w:val="28"/>
                <w:szCs w:val="28"/>
              </w:rPr>
              <w:t xml:space="preserve"> Никишин </w:t>
            </w:r>
            <w:r>
              <w:rPr>
                <w:sz w:val="28"/>
                <w:szCs w:val="28"/>
              </w:rPr>
              <w:t xml:space="preserve">Д.Л., </w:t>
            </w:r>
            <w:r w:rsidRPr="009F5867">
              <w:rPr>
                <w:rFonts w:eastAsiaTheme="minorHAnsi"/>
                <w:sz w:val="28"/>
                <w:szCs w:val="28"/>
                <w:lang w:eastAsia="en-US"/>
              </w:rPr>
              <w:t xml:space="preserve"> Орлов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В.П., </w:t>
            </w:r>
            <w:r>
              <w:t xml:space="preserve"> </w:t>
            </w:r>
            <w:r w:rsidRPr="009F5867">
              <w:rPr>
                <w:rFonts w:eastAsiaTheme="minorHAnsi"/>
                <w:sz w:val="28"/>
                <w:szCs w:val="28"/>
                <w:lang w:eastAsia="en-US"/>
              </w:rPr>
              <w:t>Соколов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С.Н., </w:t>
            </w:r>
            <w:r>
              <w:t xml:space="preserve"> </w:t>
            </w:r>
            <w:r w:rsidRPr="009F5867">
              <w:rPr>
                <w:rFonts w:eastAsiaTheme="minorHAnsi"/>
                <w:sz w:val="28"/>
                <w:szCs w:val="28"/>
                <w:lang w:eastAsia="en-US"/>
              </w:rPr>
              <w:t xml:space="preserve">Хижняков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Ю.А., Шумов П.Г.</w:t>
            </w:r>
          </w:p>
        </w:tc>
      </w:tr>
    </w:tbl>
    <w:p w:rsidR="007D614F" w:rsidRDefault="00E845E8" w:rsidP="00E845E8">
      <w:pPr>
        <w:pStyle w:val="2"/>
        <w:pBdr>
          <w:top w:val="dashSmallGap" w:sz="4" w:space="0" w:color="BFBFBF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14F">
        <w:rPr>
          <w:sz w:val="28"/>
          <w:szCs w:val="28"/>
        </w:rPr>
        <w:t xml:space="preserve">присутствовали: </w:t>
      </w:r>
    </w:p>
    <w:p w:rsidR="007D614F" w:rsidRDefault="007D614F" w:rsidP="00E845E8">
      <w:pPr>
        <w:pStyle w:val="2"/>
        <w:pBdr>
          <w:top w:val="dashSmallGap" w:sz="4" w:space="0" w:color="BFBFBF"/>
        </w:pBdr>
        <w:jc w:val="left"/>
        <w:rPr>
          <w:b/>
          <w:sz w:val="28"/>
          <w:szCs w:val="28"/>
        </w:rPr>
      </w:pPr>
    </w:p>
    <w:p w:rsidR="007D614F" w:rsidRPr="007D614F" w:rsidRDefault="007D614F" w:rsidP="007D614F"/>
    <w:p w:rsidR="0073680D" w:rsidRPr="00933E17" w:rsidRDefault="00DE0E0F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  <w:r w:rsidRPr="00933E17">
        <w:rPr>
          <w:b/>
          <w:sz w:val="28"/>
          <w:szCs w:val="28"/>
        </w:rPr>
        <w:t>Повестка дня</w:t>
      </w:r>
    </w:p>
    <w:p w:rsidR="007D614F" w:rsidRPr="00DC3C62" w:rsidRDefault="002D551C" w:rsidP="002D551C">
      <w:pPr>
        <w:pStyle w:val="a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7D614F" w:rsidRPr="00DC3C62">
        <w:rPr>
          <w:rStyle w:val="a4"/>
          <w:b w:val="0"/>
          <w:sz w:val="28"/>
          <w:szCs w:val="28"/>
        </w:rPr>
        <w:t xml:space="preserve">1. </w:t>
      </w:r>
      <w:r w:rsidR="007D614F" w:rsidRPr="00DC3C62">
        <w:rPr>
          <w:sz w:val="28"/>
          <w:szCs w:val="28"/>
        </w:rPr>
        <w:t xml:space="preserve">Создание информационно-торговой площадки рынка </w:t>
      </w:r>
      <w:proofErr w:type="spellStart"/>
      <w:r w:rsidR="007D614F" w:rsidRPr="00DC3C62">
        <w:rPr>
          <w:sz w:val="28"/>
          <w:szCs w:val="28"/>
        </w:rPr>
        <w:t>юниорных</w:t>
      </w:r>
      <w:proofErr w:type="spellEnd"/>
      <w:r w:rsidR="007D614F" w:rsidRPr="00DC3C62">
        <w:rPr>
          <w:sz w:val="28"/>
          <w:szCs w:val="28"/>
        </w:rPr>
        <w:t xml:space="preserve"> компаний на базе инфраструктуры рынка инноваций и инвестиций Московской </w:t>
      </w:r>
      <w:r w:rsidR="007D614F" w:rsidRPr="00DC3C62">
        <w:rPr>
          <w:sz w:val="28"/>
          <w:szCs w:val="28"/>
        </w:rPr>
        <w:lastRenderedPageBreak/>
        <w:t>Биржи</w:t>
      </w:r>
      <w:r w:rsidR="007D614F" w:rsidRPr="00DC3C62">
        <w:rPr>
          <w:bCs/>
          <w:sz w:val="28"/>
          <w:szCs w:val="28"/>
        </w:rPr>
        <w:t xml:space="preserve"> – (</w:t>
      </w:r>
      <w:r w:rsidR="007D614F" w:rsidRPr="00DC3C62">
        <w:rPr>
          <w:rStyle w:val="a4"/>
          <w:b w:val="0"/>
          <w:sz w:val="28"/>
          <w:szCs w:val="28"/>
        </w:rPr>
        <w:t>докладчик – член Общественного совета при Федеральном агентстве по недропользованию – М.Ю. Швец</w:t>
      </w:r>
      <w:r w:rsidR="007D614F" w:rsidRPr="00DC3C62">
        <w:rPr>
          <w:bCs/>
          <w:sz w:val="28"/>
          <w:szCs w:val="28"/>
        </w:rPr>
        <w:t>).</w:t>
      </w:r>
    </w:p>
    <w:p w:rsidR="007D614F" w:rsidRPr="00DC3C62" w:rsidRDefault="002D551C" w:rsidP="002D551C">
      <w:pPr>
        <w:pStyle w:val="a7"/>
        <w:jc w:val="both"/>
        <w:rPr>
          <w:bCs/>
          <w:color w:val="020C22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7D614F" w:rsidRPr="00DC3C62">
        <w:rPr>
          <w:rStyle w:val="a4"/>
          <w:b w:val="0"/>
          <w:sz w:val="28"/>
          <w:szCs w:val="28"/>
        </w:rPr>
        <w:t xml:space="preserve">2. </w:t>
      </w:r>
      <w:proofErr w:type="gramStart"/>
      <w:r w:rsidR="007D614F" w:rsidRPr="00DC3C62">
        <w:rPr>
          <w:rStyle w:val="a4"/>
          <w:b w:val="0"/>
          <w:sz w:val="28"/>
          <w:szCs w:val="28"/>
        </w:rPr>
        <w:t xml:space="preserve">Задачи Роснедр в </w:t>
      </w:r>
      <w:r w:rsidR="007D614F">
        <w:rPr>
          <w:rStyle w:val="a4"/>
          <w:b w:val="0"/>
          <w:sz w:val="28"/>
          <w:szCs w:val="28"/>
        </w:rPr>
        <w:t>рамках реализации</w:t>
      </w:r>
      <w:r w:rsidR="007D614F" w:rsidRPr="00DC3C62">
        <w:rPr>
          <w:rStyle w:val="a4"/>
          <w:b w:val="0"/>
          <w:sz w:val="28"/>
          <w:szCs w:val="28"/>
        </w:rPr>
        <w:t xml:space="preserve"> Указа Президента Российской Федерации от 07.05.2018</w:t>
      </w:r>
      <w:r w:rsidR="007D614F">
        <w:rPr>
          <w:rStyle w:val="a4"/>
          <w:b w:val="0"/>
          <w:sz w:val="28"/>
          <w:szCs w:val="28"/>
        </w:rPr>
        <w:t xml:space="preserve"> № 204</w:t>
      </w:r>
      <w:r w:rsidR="007D614F" w:rsidRPr="00DC3C62">
        <w:rPr>
          <w:rStyle w:val="a4"/>
          <w:b w:val="0"/>
          <w:sz w:val="28"/>
          <w:szCs w:val="28"/>
        </w:rPr>
        <w:t xml:space="preserve"> «</w:t>
      </w:r>
      <w:r w:rsidR="007D614F" w:rsidRPr="00DC3C62">
        <w:rPr>
          <w:bCs/>
          <w:color w:val="020C22"/>
          <w:sz w:val="28"/>
          <w:szCs w:val="28"/>
        </w:rPr>
        <w:t>О национальных целях и стратегических задачах развития Российской Федерации на период до 2024 года»</w:t>
      </w:r>
      <w:r w:rsidR="007D614F" w:rsidRPr="00DC3C62">
        <w:rPr>
          <w:b/>
          <w:sz w:val="28"/>
          <w:szCs w:val="28"/>
        </w:rPr>
        <w:t xml:space="preserve"> </w:t>
      </w:r>
      <w:r w:rsidR="007D614F">
        <w:rPr>
          <w:rStyle w:val="a4"/>
          <w:b w:val="0"/>
          <w:sz w:val="28"/>
          <w:szCs w:val="28"/>
        </w:rPr>
        <w:t>(</w:t>
      </w:r>
      <w:r w:rsidR="007D614F">
        <w:rPr>
          <w:bCs/>
          <w:sz w:val="28"/>
          <w:szCs w:val="28"/>
        </w:rPr>
        <w:t>докладчик</w:t>
      </w:r>
      <w:r w:rsidR="007D614F">
        <w:rPr>
          <w:rStyle w:val="a4"/>
          <w:b w:val="0"/>
          <w:sz w:val="28"/>
          <w:szCs w:val="28"/>
        </w:rPr>
        <w:t xml:space="preserve"> –</w:t>
      </w:r>
      <w:r w:rsidR="007D614F">
        <w:t xml:space="preserve"> </w:t>
      </w:r>
      <w:r w:rsidR="007D614F">
        <w:rPr>
          <w:rStyle w:val="a4"/>
          <w:b w:val="0"/>
          <w:sz w:val="28"/>
          <w:szCs w:val="28"/>
        </w:rPr>
        <w:t>Заместитель Министра природных ресурсов и экологии Российской Федерации - руководитель  Федерального агентства по недропользованию – Е.А. Киселев).</w:t>
      </w:r>
      <w:proofErr w:type="gramEnd"/>
    </w:p>
    <w:p w:rsidR="007D614F" w:rsidRPr="00FC33A5" w:rsidRDefault="002D551C" w:rsidP="002D551C">
      <w:pPr>
        <w:pStyle w:val="a7"/>
        <w:jc w:val="both"/>
        <w:rPr>
          <w:rStyle w:val="a4"/>
          <w:rFonts w:eastAsia="Batang"/>
          <w:sz w:val="28"/>
          <w:szCs w:val="28"/>
        </w:rPr>
      </w:pPr>
      <w:r>
        <w:rPr>
          <w:sz w:val="28"/>
          <w:szCs w:val="28"/>
        </w:rPr>
        <w:tab/>
      </w:r>
      <w:r w:rsidR="007D614F" w:rsidRPr="00DC3C62">
        <w:rPr>
          <w:sz w:val="28"/>
          <w:szCs w:val="28"/>
        </w:rPr>
        <w:t>3</w:t>
      </w:r>
      <w:r w:rsidR="007D614F" w:rsidRPr="005D240A">
        <w:rPr>
          <w:sz w:val="28"/>
          <w:szCs w:val="28"/>
        </w:rPr>
        <w:t xml:space="preserve">. </w:t>
      </w:r>
      <w:r w:rsidR="007D614F" w:rsidRPr="005D240A">
        <w:rPr>
          <w:bCs/>
          <w:sz w:val="28"/>
          <w:szCs w:val="28"/>
        </w:rPr>
        <w:t xml:space="preserve">Рассмотрение отчета Счетной палаты Российской Федерации о проведении </w:t>
      </w:r>
      <w:r w:rsidR="007D614F" w:rsidRPr="00FC33A5">
        <w:rPr>
          <w:rFonts w:eastAsia="Batang"/>
          <w:bCs/>
          <w:sz w:val="28"/>
          <w:szCs w:val="28"/>
        </w:rPr>
        <w:t xml:space="preserve">ежегодного контрольного мероприятия по исполнению Федеральным агентством по недропользованию федерального бюджета, представления и предписания Счетной палаты Российской Федерации, </w:t>
      </w:r>
      <w:proofErr w:type="gramStart"/>
      <w:r w:rsidR="007D614F" w:rsidRPr="00FC33A5">
        <w:rPr>
          <w:rFonts w:eastAsia="Batang"/>
          <w:bCs/>
          <w:sz w:val="28"/>
          <w:szCs w:val="28"/>
        </w:rPr>
        <w:t>направленных</w:t>
      </w:r>
      <w:proofErr w:type="gramEnd"/>
      <w:r w:rsidR="007D614F" w:rsidRPr="00FC33A5">
        <w:rPr>
          <w:rFonts w:eastAsia="Batang"/>
          <w:bCs/>
          <w:sz w:val="28"/>
          <w:szCs w:val="28"/>
        </w:rPr>
        <w:t xml:space="preserve"> в Федеральное агентство по недропользованию по результатам проведенного ежегодного контрольного мероприятия </w:t>
      </w:r>
      <w:r w:rsidR="007D614F" w:rsidRPr="00FC33A5">
        <w:rPr>
          <w:rStyle w:val="a4"/>
          <w:rFonts w:eastAsia="Batang"/>
          <w:sz w:val="28"/>
          <w:szCs w:val="28"/>
        </w:rPr>
        <w:t>(</w:t>
      </w:r>
      <w:r w:rsidR="007D614F" w:rsidRPr="00FC33A5">
        <w:rPr>
          <w:rFonts w:eastAsia="Batang"/>
          <w:bCs/>
          <w:sz w:val="28"/>
          <w:szCs w:val="28"/>
        </w:rPr>
        <w:t>докладчик – Начальник Управления финансово-экономического обеспечения –  М.А. Айвазова</w:t>
      </w:r>
      <w:r w:rsidR="007D614F" w:rsidRPr="00FC33A5">
        <w:rPr>
          <w:rStyle w:val="a4"/>
          <w:rFonts w:eastAsia="Batang"/>
          <w:sz w:val="28"/>
          <w:szCs w:val="28"/>
        </w:rPr>
        <w:t xml:space="preserve">). </w:t>
      </w:r>
    </w:p>
    <w:p w:rsidR="007D614F" w:rsidRPr="006F68D9" w:rsidRDefault="002D551C" w:rsidP="002D551C">
      <w:pPr>
        <w:autoSpaceDE w:val="0"/>
        <w:autoSpaceDN w:val="0"/>
        <w:adjustRightInd w:val="0"/>
        <w:spacing w:after="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="007D614F" w:rsidRPr="00FC33A5">
        <w:rPr>
          <w:rFonts w:eastAsia="Batang"/>
          <w:sz w:val="28"/>
          <w:szCs w:val="28"/>
        </w:rPr>
        <w:t xml:space="preserve">4. </w:t>
      </w:r>
      <w:r w:rsidR="007D614F">
        <w:rPr>
          <w:rFonts w:eastAsia="Batang"/>
          <w:sz w:val="28"/>
          <w:szCs w:val="28"/>
        </w:rPr>
        <w:t>Обсуждение проекта п</w:t>
      </w:r>
      <w:r w:rsidR="007D614F" w:rsidRPr="006F68D9">
        <w:rPr>
          <w:rFonts w:eastAsia="Batang"/>
          <w:sz w:val="28"/>
          <w:szCs w:val="28"/>
        </w:rPr>
        <w:t>остановления Правительства Российской Федерации «</w:t>
      </w:r>
      <w:r w:rsidR="007D614F" w:rsidRPr="006F68D9">
        <w:rPr>
          <w:bCs/>
          <w:sz w:val="28"/>
          <w:szCs w:val="28"/>
        </w:rPr>
        <w:t>О внесении изменения в Положение об установлении систем оплаты труда работников федеральных бюджетных, автономных и казенных учреждений»</w:t>
      </w:r>
      <w:r w:rsidR="007D614F" w:rsidRPr="006F68D9">
        <w:rPr>
          <w:rFonts w:eastAsia="Batang"/>
          <w:sz w:val="28"/>
          <w:szCs w:val="28"/>
        </w:rPr>
        <w:t xml:space="preserve"> - </w:t>
      </w:r>
      <w:r w:rsidR="007D614F" w:rsidRPr="006F68D9">
        <w:rPr>
          <w:rFonts w:eastAsia="Batang"/>
          <w:bCs/>
          <w:sz w:val="28"/>
          <w:szCs w:val="28"/>
        </w:rPr>
        <w:t xml:space="preserve">(докладчик – </w:t>
      </w:r>
      <w:r w:rsidR="007D614F">
        <w:rPr>
          <w:rFonts w:eastAsia="Batang"/>
          <w:bCs/>
          <w:sz w:val="28"/>
          <w:szCs w:val="28"/>
        </w:rPr>
        <w:t xml:space="preserve">заместитель руководителя Федерального агентства по недропользованию - </w:t>
      </w:r>
      <w:r w:rsidR="007D614F" w:rsidRPr="006F68D9">
        <w:rPr>
          <w:rFonts w:eastAsia="Batang"/>
          <w:bCs/>
          <w:sz w:val="28"/>
          <w:szCs w:val="28"/>
        </w:rPr>
        <w:t>ответственный секретарь Общественного совета при Федеральном агентстве по недропользованию – Д.Н. Данилин).</w:t>
      </w:r>
    </w:p>
    <w:p w:rsidR="007D614F" w:rsidRDefault="002D551C" w:rsidP="002D551C">
      <w:pPr>
        <w:pStyle w:val="a7"/>
        <w:jc w:val="both"/>
        <w:rPr>
          <w:bCs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="007D614F" w:rsidRPr="006F68D9">
        <w:rPr>
          <w:rFonts w:eastAsia="Batang"/>
          <w:sz w:val="28"/>
          <w:szCs w:val="28"/>
        </w:rPr>
        <w:t xml:space="preserve">5. </w:t>
      </w:r>
      <w:r w:rsidR="007D614F" w:rsidRPr="006F68D9">
        <w:rPr>
          <w:rFonts w:eastAsia="Batang"/>
          <w:bCs/>
          <w:sz w:val="28"/>
          <w:szCs w:val="28"/>
        </w:rPr>
        <w:t>Рассмотрение годового отчета</w:t>
      </w:r>
      <w:r w:rsidR="007D614F" w:rsidRPr="006F68D9">
        <w:rPr>
          <w:bCs/>
          <w:sz w:val="28"/>
          <w:szCs w:val="28"/>
        </w:rPr>
        <w:t xml:space="preserve"> об исполнении Ведомственного плана Федерального агентства </w:t>
      </w:r>
      <w:r w:rsidR="007D614F" w:rsidRPr="00BE257B">
        <w:rPr>
          <w:bCs/>
          <w:sz w:val="28"/>
          <w:szCs w:val="28"/>
        </w:rPr>
        <w:t xml:space="preserve">по недропользованию по </w:t>
      </w:r>
      <w:r w:rsidR="007D614F" w:rsidRPr="00BE257B">
        <w:rPr>
          <w:sz w:val="28"/>
          <w:szCs w:val="28"/>
        </w:rPr>
        <w:t>реализации мероприятий в области открытых данных на период 2017-2018 годов</w:t>
      </w:r>
      <w:r w:rsidR="007D614F" w:rsidRPr="00BE257B">
        <w:rPr>
          <w:bCs/>
          <w:sz w:val="28"/>
          <w:szCs w:val="28"/>
        </w:rPr>
        <w:t xml:space="preserve"> – (докладчик - инженер 1 категории отдела нормативно-методического обеспечения информатизации ФГБУ «</w:t>
      </w:r>
      <w:proofErr w:type="spellStart"/>
      <w:r w:rsidR="007D614F" w:rsidRPr="00BE257B">
        <w:rPr>
          <w:bCs/>
          <w:sz w:val="28"/>
          <w:szCs w:val="28"/>
        </w:rPr>
        <w:t>Росгеолфонд</w:t>
      </w:r>
      <w:proofErr w:type="spellEnd"/>
      <w:r w:rsidR="007D614F" w:rsidRPr="00BE257B">
        <w:rPr>
          <w:bCs/>
          <w:sz w:val="28"/>
          <w:szCs w:val="28"/>
        </w:rPr>
        <w:t>» - Д.Е. Пятаков).</w:t>
      </w:r>
    </w:p>
    <w:p w:rsidR="002D551C" w:rsidRDefault="002D551C" w:rsidP="002D551C">
      <w:pPr>
        <w:pStyle w:val="a7"/>
        <w:jc w:val="both"/>
        <w:rPr>
          <w:bCs/>
          <w:sz w:val="28"/>
          <w:szCs w:val="28"/>
        </w:rPr>
      </w:pPr>
    </w:p>
    <w:p w:rsidR="008154A3" w:rsidRPr="00BE257B" w:rsidRDefault="002D551C" w:rsidP="002D551C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154A3">
        <w:rPr>
          <w:bCs/>
          <w:sz w:val="28"/>
          <w:szCs w:val="28"/>
        </w:rPr>
        <w:t xml:space="preserve">Е.Г. </w:t>
      </w:r>
      <w:proofErr w:type="spellStart"/>
      <w:r w:rsidR="008154A3">
        <w:rPr>
          <w:bCs/>
          <w:sz w:val="28"/>
          <w:szCs w:val="28"/>
        </w:rPr>
        <w:t>Фарраховым</w:t>
      </w:r>
      <w:proofErr w:type="spellEnd"/>
      <w:r w:rsidR="008154A3">
        <w:rPr>
          <w:bCs/>
          <w:sz w:val="28"/>
          <w:szCs w:val="28"/>
        </w:rPr>
        <w:t xml:space="preserve"> было предложено первым заслушать  доклад заместителя Министра природных ресурсов и экологии Российской Федерации – руководителя Федерального агентства по недропользованию Е.А. Киселева </w:t>
      </w:r>
      <w:r w:rsidR="008154A3" w:rsidRPr="008154A3">
        <w:rPr>
          <w:b/>
          <w:bCs/>
          <w:sz w:val="28"/>
          <w:szCs w:val="28"/>
        </w:rPr>
        <w:t>«</w:t>
      </w:r>
      <w:r w:rsidR="008154A3" w:rsidRPr="008154A3">
        <w:rPr>
          <w:rStyle w:val="a4"/>
          <w:b w:val="0"/>
          <w:sz w:val="28"/>
          <w:szCs w:val="28"/>
        </w:rPr>
        <w:t>Задачи Роснедр в рамках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8154A3">
        <w:rPr>
          <w:rStyle w:val="a4"/>
          <w:b w:val="0"/>
          <w:sz w:val="28"/>
          <w:szCs w:val="28"/>
        </w:rPr>
        <w:t>. Совет поддержал данное предложение.</w:t>
      </w:r>
    </w:p>
    <w:p w:rsidR="00F26650" w:rsidRDefault="00F26650" w:rsidP="00AC71E4">
      <w:pPr>
        <w:pStyle w:val="a3"/>
        <w:shd w:val="clear" w:color="auto" w:fill="FFFFFF"/>
        <w:spacing w:before="0" w:after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73680D" w:rsidRDefault="00315AC3" w:rsidP="008154A3">
      <w:pPr>
        <w:pStyle w:val="a3"/>
        <w:shd w:val="clear" w:color="auto" w:fill="FFFFFF"/>
        <w:spacing w:before="0" w:after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E845E8">
        <w:rPr>
          <w:rStyle w:val="a4"/>
          <w:rFonts w:ascii="Times New Roman" w:hAnsi="Times New Roman"/>
          <w:color w:val="auto"/>
          <w:sz w:val="28"/>
          <w:szCs w:val="28"/>
        </w:rPr>
        <w:t xml:space="preserve">1. </w:t>
      </w:r>
      <w:r w:rsidR="008154A3" w:rsidRPr="008154A3">
        <w:rPr>
          <w:rStyle w:val="a4"/>
          <w:rFonts w:ascii="Times New Roman" w:hAnsi="Times New Roman"/>
          <w:color w:val="auto"/>
          <w:sz w:val="28"/>
          <w:szCs w:val="28"/>
        </w:rPr>
        <w:t xml:space="preserve">Задачи Роснедр в </w:t>
      </w:r>
      <w:proofErr w:type="gramStart"/>
      <w:r w:rsidR="008154A3" w:rsidRPr="008154A3">
        <w:rPr>
          <w:rStyle w:val="a4"/>
          <w:rFonts w:ascii="Times New Roman" w:hAnsi="Times New Roman"/>
          <w:color w:val="auto"/>
          <w:sz w:val="28"/>
          <w:szCs w:val="28"/>
        </w:rPr>
        <w:t>рамках</w:t>
      </w:r>
      <w:proofErr w:type="gramEnd"/>
      <w:r w:rsidR="008154A3" w:rsidRPr="008154A3">
        <w:rPr>
          <w:rStyle w:val="a4"/>
          <w:rFonts w:ascii="Times New Roman" w:hAnsi="Times New Roman"/>
          <w:color w:val="auto"/>
          <w:sz w:val="28"/>
          <w:szCs w:val="28"/>
        </w:rPr>
        <w:t xml:space="preserve">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8154A3" w:rsidRPr="00FE5EAE" w:rsidRDefault="008154A3" w:rsidP="008154A3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</w:t>
      </w:r>
    </w:p>
    <w:p w:rsidR="00AC71E4" w:rsidRDefault="005C64C7" w:rsidP="002D551C">
      <w:pPr>
        <w:pStyle w:val="a3"/>
        <w:tabs>
          <w:tab w:val="left" w:pos="851"/>
        </w:tabs>
        <w:spacing w:line="360" w:lineRule="auto"/>
        <w:ind w:left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C71E4">
        <w:rPr>
          <w:rFonts w:ascii="Times New Roman" w:hAnsi="Times New Roman" w:cs="Times New Roman"/>
          <w:sz w:val="28"/>
          <w:szCs w:val="28"/>
        </w:rPr>
        <w:t>(доклад</w:t>
      </w:r>
      <w:r w:rsidR="00AF3E6D">
        <w:rPr>
          <w:rFonts w:ascii="Times New Roman" w:hAnsi="Times New Roman" w:cs="Times New Roman"/>
          <w:sz w:val="28"/>
          <w:szCs w:val="28"/>
        </w:rPr>
        <w:t>чик</w:t>
      </w:r>
      <w:r w:rsidR="00AC71E4">
        <w:rPr>
          <w:rFonts w:ascii="Times New Roman" w:hAnsi="Times New Roman" w:cs="Times New Roman"/>
          <w:sz w:val="28"/>
          <w:szCs w:val="28"/>
        </w:rPr>
        <w:t xml:space="preserve"> </w:t>
      </w:r>
      <w:r w:rsidR="00933E17" w:rsidRPr="00AC71E4">
        <w:rPr>
          <w:rFonts w:ascii="Times New Roman" w:hAnsi="Times New Roman" w:cs="Times New Roman"/>
          <w:sz w:val="28"/>
          <w:szCs w:val="28"/>
        </w:rPr>
        <w:t>–</w:t>
      </w:r>
      <w:r w:rsidR="00315AC3" w:rsidRPr="00AC71E4">
        <w:rPr>
          <w:rFonts w:ascii="Times New Roman" w:hAnsi="Times New Roman" w:cs="Times New Roman"/>
          <w:sz w:val="28"/>
          <w:szCs w:val="28"/>
        </w:rPr>
        <w:t xml:space="preserve"> </w:t>
      </w:r>
      <w:r w:rsidR="00AC71E4" w:rsidRPr="00AC71E4">
        <w:rPr>
          <w:rFonts w:ascii="Times New Roman" w:hAnsi="Times New Roman" w:cs="Times New Roman"/>
          <w:sz w:val="28"/>
          <w:szCs w:val="28"/>
        </w:rPr>
        <w:t>Е.</w:t>
      </w:r>
      <w:r w:rsidR="00AF3E6D">
        <w:rPr>
          <w:rFonts w:ascii="Times New Roman" w:hAnsi="Times New Roman" w:cs="Times New Roman"/>
          <w:sz w:val="28"/>
          <w:szCs w:val="28"/>
        </w:rPr>
        <w:t>А. Киселев</w:t>
      </w:r>
      <w:r w:rsidRPr="00AC71E4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:rsidR="00CB58C8" w:rsidRDefault="00413865" w:rsidP="000C4A4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67014E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Заслушали </w:t>
      </w:r>
      <w:r w:rsidR="00160AC4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обсудили</w:t>
      </w:r>
      <w:r w:rsidR="00652F8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160A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7014E">
        <w:rPr>
          <w:rFonts w:ascii="Times New Roman" w:hAnsi="Times New Roman" w:cs="Times New Roman"/>
          <w:bCs/>
          <w:color w:val="auto"/>
          <w:sz w:val="28"/>
          <w:szCs w:val="28"/>
        </w:rPr>
        <w:t>доклад заместителя Министра природных ресурсов и экологии Российской Федерации – руководителя Федерального агентства по недропользованию Е.А. Киселева</w:t>
      </w:r>
      <w:r w:rsidR="000C4A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который определил несколько приоритетных национальных проектов, предусмотренных </w:t>
      </w:r>
      <w:r w:rsidR="008955B6" w:rsidRPr="008955B6">
        <w:rPr>
          <w:rFonts w:ascii="Times New Roman" w:hAnsi="Times New Roman" w:cs="Times New Roman"/>
          <w:bCs/>
          <w:color w:val="auto"/>
          <w:sz w:val="28"/>
          <w:szCs w:val="28"/>
        </w:rPr>
        <w:t>Указ</w:t>
      </w:r>
      <w:r w:rsidR="008955B6">
        <w:rPr>
          <w:rFonts w:ascii="Times New Roman" w:hAnsi="Times New Roman" w:cs="Times New Roman"/>
          <w:bCs/>
          <w:color w:val="auto"/>
          <w:sz w:val="28"/>
          <w:szCs w:val="28"/>
        </w:rPr>
        <w:t>ом</w:t>
      </w:r>
      <w:r w:rsidR="008955B6" w:rsidRPr="008955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8955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Указ Президента</w:t>
      </w:r>
      <w:r w:rsidR="00917E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№204</w:t>
      </w:r>
      <w:r w:rsidR="008955B6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0C4A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F305C6">
        <w:rPr>
          <w:rFonts w:ascii="Times New Roman" w:hAnsi="Times New Roman" w:cs="Times New Roman"/>
          <w:bCs/>
          <w:color w:val="auto"/>
          <w:sz w:val="28"/>
          <w:szCs w:val="28"/>
        </w:rPr>
        <w:t>в к</w:t>
      </w:r>
      <w:r w:rsidR="00160AC4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F305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торых могут быть задействованы </w:t>
      </w:r>
      <w:proofErr w:type="spellStart"/>
      <w:r w:rsidR="00F305C6">
        <w:rPr>
          <w:rFonts w:ascii="Times New Roman" w:hAnsi="Times New Roman" w:cs="Times New Roman"/>
          <w:bCs/>
          <w:color w:val="auto"/>
          <w:sz w:val="28"/>
          <w:szCs w:val="28"/>
        </w:rPr>
        <w:t>Роснедра</w:t>
      </w:r>
      <w:proofErr w:type="spellEnd"/>
      <w:r w:rsidR="00F305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0C4A41">
        <w:rPr>
          <w:rFonts w:ascii="Times New Roman" w:hAnsi="Times New Roman" w:cs="Times New Roman"/>
          <w:bCs/>
          <w:color w:val="auto"/>
          <w:sz w:val="28"/>
          <w:szCs w:val="28"/>
        </w:rPr>
        <w:t>в т</w:t>
      </w:r>
      <w:r w:rsidR="00917E71">
        <w:rPr>
          <w:rFonts w:ascii="Times New Roman" w:hAnsi="Times New Roman" w:cs="Times New Roman"/>
          <w:bCs/>
          <w:color w:val="auto"/>
          <w:sz w:val="28"/>
          <w:szCs w:val="28"/>
        </w:rPr>
        <w:t>ом</w:t>
      </w:r>
      <w:proofErr w:type="gramEnd"/>
      <w:r w:rsidR="00917E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0C4A41">
        <w:rPr>
          <w:rFonts w:ascii="Times New Roman" w:hAnsi="Times New Roman" w:cs="Times New Roman"/>
          <w:bCs/>
          <w:color w:val="auto"/>
          <w:sz w:val="28"/>
          <w:szCs w:val="28"/>
        </w:rPr>
        <w:t>ч</w:t>
      </w:r>
      <w:r w:rsidR="00917E71">
        <w:rPr>
          <w:rFonts w:ascii="Times New Roman" w:hAnsi="Times New Roman" w:cs="Times New Roman"/>
          <w:bCs/>
          <w:color w:val="auto"/>
          <w:sz w:val="28"/>
          <w:szCs w:val="28"/>
        </w:rPr>
        <w:t>исле</w:t>
      </w:r>
      <w:proofErr w:type="gramEnd"/>
      <w:r w:rsidR="000C4A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="00160A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области экологии, науки, цифровой экономики, </w:t>
      </w:r>
      <w:r w:rsidR="00160AC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развития малого и среднего предпринимательства. В процессе обсуждения поднимались проблематики </w:t>
      </w:r>
      <w:proofErr w:type="spellStart"/>
      <w:r w:rsidR="00160AC4">
        <w:rPr>
          <w:rFonts w:ascii="Times New Roman" w:hAnsi="Times New Roman" w:cs="Times New Roman"/>
          <w:bCs/>
          <w:color w:val="auto"/>
          <w:sz w:val="28"/>
          <w:szCs w:val="28"/>
        </w:rPr>
        <w:t>геоэкологического</w:t>
      </w:r>
      <w:proofErr w:type="spellEnd"/>
      <w:r w:rsidR="00160A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картирования, влияния геологической ситуации на здоровье человека, техногенных отходов.</w:t>
      </w:r>
    </w:p>
    <w:p w:rsidR="00532401" w:rsidRDefault="008955B6" w:rsidP="000C4A4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Председателем Общественного совета при </w:t>
      </w:r>
      <w:proofErr w:type="spellStart"/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Е.Г. </w:t>
      </w:r>
      <w:proofErr w:type="spellStart"/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>Фарраховым</w:t>
      </w:r>
      <w:proofErr w:type="spellEnd"/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итогам обсуждения данного вопроса было предложено</w:t>
      </w:r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одобрить определенные заместителем Министра природных ресурсов и экологии Российской Федерации – руководителем Федерального агентства по недропользованию Е.А. Киселевым приоритетные национальны</w:t>
      </w:r>
      <w:r w:rsidR="00917E71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проекты, в которых могут быть задействованы </w:t>
      </w:r>
      <w:proofErr w:type="spellStart"/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>Роснедра</w:t>
      </w:r>
      <w:proofErr w:type="spellEnd"/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поручить </w:t>
      </w:r>
      <w:proofErr w:type="spellStart"/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>Роснедрам</w:t>
      </w:r>
      <w:proofErr w:type="spellEnd"/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подготовить предложения в основные направления деятельности Правительства Российской Федерации по реализации Указа Президента № 204</w:t>
      </w:r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направить</w:t>
      </w:r>
      <w:proofErr w:type="gramEnd"/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>их в</w:t>
      </w:r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Минприроды России. При подготовке предложений учесть предложения членов Общественного совета при </w:t>
      </w:r>
      <w:proofErr w:type="spellStart"/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532401">
        <w:rPr>
          <w:rFonts w:ascii="Times New Roman" w:hAnsi="Times New Roman" w:cs="Times New Roman"/>
          <w:bCs/>
          <w:color w:val="auto"/>
          <w:sz w:val="28"/>
          <w:szCs w:val="28"/>
        </w:rPr>
        <w:t>, озвученные в ходе данного заседания.</w:t>
      </w:r>
    </w:p>
    <w:p w:rsidR="004E2800" w:rsidRPr="00095618" w:rsidRDefault="008955B6" w:rsidP="0009561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917E71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095618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ешили</w:t>
      </w:r>
      <w:r w:rsidR="00917E71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(единогласно)</w:t>
      </w:r>
      <w:r w:rsidR="00095618" w:rsidRPr="00095618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одобрить определенные заместителем Министра природных ресурсов и экологии Российской Федерации – руководителем Федерального агентства по недропользованию Е.А. Киселевым приоритетные национальны проекты, в которых могут быть задействованы </w:t>
      </w:r>
      <w:proofErr w:type="spellStart"/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>Роснедра</w:t>
      </w:r>
      <w:proofErr w:type="spellEnd"/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поручить </w:t>
      </w:r>
      <w:proofErr w:type="spellStart"/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>Роснедрам</w:t>
      </w:r>
      <w:proofErr w:type="spellEnd"/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подготовить предложения в основные направления деятельности Правительства Российской Федерации по реализации Указа Президента № 204, и направить их в Минприроды России.</w:t>
      </w:r>
      <w:proofErr w:type="gramEnd"/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подготовке предложений учесть предложения членов Общественного совета при </w:t>
      </w:r>
      <w:proofErr w:type="spellStart"/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>, озвученные в ходе данного заседания.</w:t>
      </w:r>
    </w:p>
    <w:p w:rsidR="00C74AF3" w:rsidRDefault="00C74AF3" w:rsidP="0009561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4765" w:rsidRPr="00FE5EAE" w:rsidRDefault="000C4A41" w:rsidP="00413865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D147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8955B6" w:rsidRPr="008955B6">
        <w:rPr>
          <w:rStyle w:val="a4"/>
          <w:rFonts w:ascii="Times New Roman" w:hAnsi="Times New Roman"/>
          <w:color w:val="auto"/>
          <w:sz w:val="28"/>
          <w:szCs w:val="28"/>
        </w:rPr>
        <w:t xml:space="preserve">Создание информационно-торговой площадки рынка </w:t>
      </w:r>
      <w:proofErr w:type="spellStart"/>
      <w:r w:rsidR="008955B6" w:rsidRPr="008955B6">
        <w:rPr>
          <w:rStyle w:val="a4"/>
          <w:rFonts w:ascii="Times New Roman" w:hAnsi="Times New Roman"/>
          <w:color w:val="auto"/>
          <w:sz w:val="28"/>
          <w:szCs w:val="28"/>
        </w:rPr>
        <w:t>юниорных</w:t>
      </w:r>
      <w:proofErr w:type="spellEnd"/>
      <w:r w:rsidR="008955B6" w:rsidRPr="008955B6">
        <w:rPr>
          <w:rStyle w:val="a4"/>
          <w:rFonts w:ascii="Times New Roman" w:hAnsi="Times New Roman"/>
          <w:color w:val="auto"/>
          <w:sz w:val="28"/>
          <w:szCs w:val="28"/>
        </w:rPr>
        <w:t xml:space="preserve"> компаний на базе инфраструктуры рынка инноваций и инвестиций Московской Биржи</w:t>
      </w:r>
      <w:r w:rsidR="00A83A9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54765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</w:t>
      </w:r>
    </w:p>
    <w:p w:rsidR="00FE5EAE" w:rsidRDefault="00354765" w:rsidP="002D551C">
      <w:pPr>
        <w:pStyle w:val="a3"/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(доклад</w:t>
      </w:r>
      <w:r w:rsidR="00A83A93">
        <w:rPr>
          <w:rFonts w:ascii="Times New Roman" w:hAnsi="Times New Roman" w:cs="Times New Roman"/>
          <w:bCs/>
          <w:color w:val="auto"/>
          <w:sz w:val="28"/>
          <w:szCs w:val="28"/>
        </w:rPr>
        <w:t>чик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26650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0A49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83A93">
        <w:rPr>
          <w:rFonts w:ascii="Times New Roman" w:hAnsi="Times New Roman" w:cs="Times New Roman"/>
          <w:bCs/>
          <w:color w:val="auto"/>
          <w:sz w:val="28"/>
          <w:szCs w:val="28"/>
        </w:rPr>
        <w:t>М.Ю. Швец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F26650" w:rsidRDefault="00413865" w:rsidP="004138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0D23E7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Заслуша</w:t>
      </w:r>
      <w:r w:rsidR="00D16C62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</w:t>
      </w:r>
      <w:r w:rsidR="000D23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обсуди</w:t>
      </w:r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>ли</w:t>
      </w:r>
      <w:r w:rsidR="000D23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доклад </w:t>
      </w:r>
      <w:r w:rsidR="000D23E7">
        <w:rPr>
          <w:rFonts w:ascii="Times New Roman" w:hAnsi="Times New Roman" w:cs="Times New Roman"/>
          <w:bCs/>
          <w:color w:val="auto"/>
          <w:sz w:val="28"/>
          <w:szCs w:val="28"/>
        </w:rPr>
        <w:t>члена Общественного совета при Федеральном агентстве по недропользованию М.Ю. Швеца</w:t>
      </w:r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Председателем Общественного совета при </w:t>
      </w:r>
      <w:proofErr w:type="spellStart"/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было предложено организовать общественные слушания и рассмотреть данный вопрос на заседании Общественной палаты Российской Федерации с участием представителей заинтересованных Ф</w:t>
      </w:r>
      <w:r w:rsidR="008955B6">
        <w:rPr>
          <w:rFonts w:ascii="Times New Roman" w:hAnsi="Times New Roman" w:cs="Times New Roman"/>
          <w:bCs/>
          <w:color w:val="auto"/>
          <w:sz w:val="28"/>
          <w:szCs w:val="28"/>
        </w:rPr>
        <w:t>едеральных органов исполнительной власти</w:t>
      </w:r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>, представителей профильных комитетов Правительства Российской Федерации, Совета Федерации, Государственной думы, экспертного сообщества.</w:t>
      </w:r>
    </w:p>
    <w:p w:rsidR="00C967D0" w:rsidRDefault="00413865" w:rsidP="004138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16C62" w:rsidRPr="0009561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Решили</w:t>
      </w:r>
      <w:r w:rsidR="003B43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(единогласно)</w:t>
      </w:r>
      <w:r w:rsidR="00652F8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поручить заместителю председателя Общественного совета при </w:t>
      </w:r>
      <w:proofErr w:type="spellStart"/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В.В. Жукову организовать общественное обсуждение данного вопроса на базе Общественной палаты Российской Федерации с привлечением представителей заинтересованных </w:t>
      </w:r>
      <w:r w:rsidR="00065E88">
        <w:rPr>
          <w:rFonts w:ascii="Times New Roman" w:hAnsi="Times New Roman" w:cs="Times New Roman"/>
          <w:bCs/>
          <w:color w:val="auto"/>
          <w:sz w:val="28"/>
          <w:szCs w:val="28"/>
        </w:rPr>
        <w:t>Федеральных органов исполнительной власти</w:t>
      </w:r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>, представителей профильных комитетов Правительства Российской Федерации, Совета Федерации, Государственной думы, экспертного сообщества.</w:t>
      </w:r>
    </w:p>
    <w:p w:rsidR="007763F8" w:rsidRDefault="007763F8" w:rsidP="000E207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763F8" w:rsidRDefault="007763F8" w:rsidP="000E207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763F8" w:rsidRPr="00F26650" w:rsidRDefault="007763F8" w:rsidP="00917E71">
      <w:pPr>
        <w:spacing w:after="0"/>
        <w:ind w:firstLine="567"/>
        <w:jc w:val="center"/>
        <w:rPr>
          <w:rStyle w:val="a4"/>
          <w:b w:val="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917E71" w:rsidRPr="00917E71">
        <w:rPr>
          <w:b/>
          <w:bCs/>
          <w:sz w:val="28"/>
          <w:szCs w:val="28"/>
        </w:rPr>
        <w:t xml:space="preserve">Рассмотрение отчета Счетной палаты Российской Федерации о проведении ежегодного контрольного мероприятия по исполнению Федеральным агентством по недропользованию федерального бюджета, представления и предписания Счетной палаты Российской Федерации, </w:t>
      </w:r>
      <w:proofErr w:type="gramStart"/>
      <w:r w:rsidR="00917E71" w:rsidRPr="00917E71">
        <w:rPr>
          <w:b/>
          <w:bCs/>
          <w:sz w:val="28"/>
          <w:szCs w:val="28"/>
        </w:rPr>
        <w:t>направленных</w:t>
      </w:r>
      <w:proofErr w:type="gramEnd"/>
      <w:r w:rsidR="00917E71" w:rsidRPr="00917E71">
        <w:rPr>
          <w:b/>
          <w:bCs/>
          <w:sz w:val="28"/>
          <w:szCs w:val="28"/>
        </w:rPr>
        <w:t xml:space="preserve"> в Федеральное агентство по недропользованию по результатам проведенного ежегодного контрольного мероприятия</w:t>
      </w:r>
    </w:p>
    <w:p w:rsidR="007763F8" w:rsidRPr="00F26650" w:rsidRDefault="007763F8" w:rsidP="007763F8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6650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</w:t>
      </w:r>
    </w:p>
    <w:p w:rsidR="007763F8" w:rsidRDefault="007763F8" w:rsidP="002D551C">
      <w:pPr>
        <w:pStyle w:val="a3"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>(доклад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чик</w:t>
      </w: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М.А. Айвазова</w:t>
      </w: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7763F8" w:rsidRPr="00F26650" w:rsidRDefault="00413865" w:rsidP="004138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7763F8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Заслушали</w:t>
      </w:r>
      <w:r w:rsidR="00652F8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7763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доклад начальника финансово-экономического Управления Федерального агентства по недропользованию М.А. Айвазовой. </w:t>
      </w:r>
      <w:proofErr w:type="gramStart"/>
      <w:r w:rsidR="007763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Председателем Общественного совета при </w:t>
      </w:r>
      <w:proofErr w:type="spellStart"/>
      <w:r w:rsidR="007763F8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7763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было предложено принять к сведению данный доклад и поручить Федеральному агентству по недропользованию до конца текущего года представить отчет о реализации решения Общественного совета при </w:t>
      </w:r>
      <w:proofErr w:type="spellStart"/>
      <w:r w:rsidR="007763F8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7763F8">
        <w:rPr>
          <w:rFonts w:ascii="Times New Roman" w:hAnsi="Times New Roman" w:cs="Times New Roman"/>
          <w:bCs/>
          <w:color w:val="auto"/>
          <w:sz w:val="28"/>
          <w:szCs w:val="28"/>
        </w:rPr>
        <w:t>, принятого на заседании 19.03.2018 по вопросу подготовки предложений по внесению изменений в Федеральный закон от № 44-ФЗ «О контрактной системе в сфере закупок товаров, работ и услуг для государственных и</w:t>
      </w:r>
      <w:proofErr w:type="gramEnd"/>
      <w:r w:rsidR="007763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муниципальных нужд».</w:t>
      </w:r>
    </w:p>
    <w:p w:rsidR="007763F8" w:rsidRDefault="00413865" w:rsidP="004138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955B6" w:rsidRPr="002D5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7763F8" w:rsidRPr="002D5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ешили</w:t>
      </w:r>
      <w:r w:rsidR="00652F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9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5B6" w:rsidRPr="003B4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(единогласно)</w:t>
      </w:r>
      <w:r w:rsidR="00776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к сведению представление Счетной Палаты Российской Федерации, меры, принимаемые Федеральным агентством по недропользованию </w:t>
      </w:r>
      <w:proofErr w:type="gramStart"/>
      <w:r w:rsidR="007763F8">
        <w:rPr>
          <w:rFonts w:ascii="Times New Roman" w:hAnsi="Times New Roman" w:cs="Times New Roman"/>
          <w:sz w:val="28"/>
          <w:szCs w:val="28"/>
          <w:shd w:val="clear" w:color="auto" w:fill="FFFFFF"/>
        </w:rPr>
        <w:t>оп</w:t>
      </w:r>
      <w:proofErr w:type="gramEnd"/>
      <w:r w:rsidR="00776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устранению выявленных Счетной Палатой нарушений.</w:t>
      </w:r>
    </w:p>
    <w:p w:rsidR="007763F8" w:rsidRDefault="007763F8" w:rsidP="007763F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3F8" w:rsidRPr="00AC71E4" w:rsidRDefault="00065E88" w:rsidP="00413865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065E88">
        <w:rPr>
          <w:rFonts w:eastAsia="Batang"/>
          <w:b/>
          <w:sz w:val="28"/>
          <w:szCs w:val="28"/>
        </w:rPr>
        <w:t>4. Обсуждение проекта постановления Правительства Российской Федерации «</w:t>
      </w:r>
      <w:r w:rsidRPr="00065E88">
        <w:rPr>
          <w:b/>
          <w:bCs/>
          <w:sz w:val="28"/>
          <w:szCs w:val="28"/>
        </w:rPr>
        <w:t>О внесении изменения в Положение об установлении систем оплаты труда работников федеральных бюджетных, автономных и казенных учреждений»</w:t>
      </w:r>
      <w:r>
        <w:rPr>
          <w:rFonts w:eastAsia="Batang"/>
          <w:sz w:val="28"/>
          <w:szCs w:val="28"/>
        </w:rPr>
        <w:t xml:space="preserve"> </w:t>
      </w:r>
      <w:r w:rsidR="007763F8" w:rsidRPr="00AC71E4">
        <w:rPr>
          <w:b/>
          <w:bCs/>
          <w:sz w:val="28"/>
          <w:szCs w:val="28"/>
        </w:rPr>
        <w:t>__________________________________________________________________</w:t>
      </w:r>
    </w:p>
    <w:p w:rsidR="00413865" w:rsidRDefault="007763F8" w:rsidP="002D551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color w:val="231F20"/>
          <w:sz w:val="28"/>
          <w:szCs w:val="28"/>
        </w:rPr>
      </w:pPr>
      <w:r w:rsidRPr="00AC71E4">
        <w:rPr>
          <w:color w:val="231F20"/>
          <w:sz w:val="28"/>
          <w:szCs w:val="28"/>
        </w:rPr>
        <w:t>(доклад</w:t>
      </w:r>
      <w:r>
        <w:rPr>
          <w:color w:val="231F20"/>
          <w:sz w:val="28"/>
          <w:szCs w:val="28"/>
        </w:rPr>
        <w:t>чик</w:t>
      </w:r>
      <w:r w:rsidRPr="00AC71E4">
        <w:rPr>
          <w:color w:val="231F20"/>
          <w:sz w:val="28"/>
          <w:szCs w:val="28"/>
        </w:rPr>
        <w:t xml:space="preserve"> – </w:t>
      </w:r>
      <w:r>
        <w:rPr>
          <w:color w:val="231F20"/>
          <w:sz w:val="28"/>
          <w:szCs w:val="28"/>
        </w:rPr>
        <w:t>Д.Н. Данилин)</w:t>
      </w:r>
    </w:p>
    <w:p w:rsidR="007763F8" w:rsidRDefault="00413865" w:rsidP="002D551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ab/>
      </w:r>
      <w:r w:rsidR="007763F8" w:rsidRPr="002D551C">
        <w:rPr>
          <w:b/>
          <w:color w:val="231F20"/>
          <w:sz w:val="28"/>
          <w:szCs w:val="28"/>
        </w:rPr>
        <w:t>Заслушали</w:t>
      </w:r>
      <w:r w:rsidR="007763F8">
        <w:rPr>
          <w:color w:val="231F20"/>
          <w:sz w:val="28"/>
          <w:szCs w:val="28"/>
        </w:rPr>
        <w:t xml:space="preserve"> доклад заместителя руководителя Федерального агентства по недропользованию Д.Н. Данилина по проекту постановления Правительства Российской Федерации. Председателем Общественного совета при </w:t>
      </w:r>
      <w:proofErr w:type="spellStart"/>
      <w:r w:rsidR="007763F8">
        <w:rPr>
          <w:color w:val="231F20"/>
          <w:sz w:val="28"/>
          <w:szCs w:val="28"/>
        </w:rPr>
        <w:t>Роснедрах</w:t>
      </w:r>
      <w:proofErr w:type="spellEnd"/>
      <w:r w:rsidR="007763F8">
        <w:rPr>
          <w:color w:val="231F20"/>
          <w:sz w:val="28"/>
          <w:szCs w:val="28"/>
        </w:rPr>
        <w:t xml:space="preserve"> Е.Г. </w:t>
      </w:r>
      <w:proofErr w:type="spellStart"/>
      <w:r w:rsidR="007763F8">
        <w:rPr>
          <w:color w:val="231F20"/>
          <w:sz w:val="28"/>
          <w:szCs w:val="28"/>
        </w:rPr>
        <w:t>Фарраховым</w:t>
      </w:r>
      <w:proofErr w:type="spellEnd"/>
      <w:r w:rsidR="007763F8">
        <w:rPr>
          <w:color w:val="231F20"/>
          <w:sz w:val="28"/>
          <w:szCs w:val="28"/>
        </w:rPr>
        <w:t xml:space="preserve"> было предложено </w:t>
      </w:r>
      <w:r w:rsidR="00095618">
        <w:rPr>
          <w:color w:val="231F20"/>
          <w:sz w:val="28"/>
          <w:szCs w:val="28"/>
        </w:rPr>
        <w:t>рассмотреть данный вопрос совместно с общественной палатой Российской Федерации.</w:t>
      </w:r>
    </w:p>
    <w:p w:rsidR="007763F8" w:rsidRDefault="00413865" w:rsidP="00095618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231F20"/>
          <w:sz w:val="28"/>
          <w:szCs w:val="28"/>
        </w:rPr>
        <w:tab/>
      </w:r>
      <w:r w:rsidR="00095618">
        <w:rPr>
          <w:color w:val="231F20"/>
          <w:sz w:val="28"/>
          <w:szCs w:val="28"/>
        </w:rPr>
        <w:t xml:space="preserve">Единогласно </w:t>
      </w:r>
      <w:r w:rsidR="00095618" w:rsidRPr="002D551C">
        <w:rPr>
          <w:b/>
          <w:color w:val="231F20"/>
          <w:sz w:val="28"/>
          <w:szCs w:val="28"/>
        </w:rPr>
        <w:t>решили</w:t>
      </w:r>
      <w:r w:rsidR="00095618" w:rsidRPr="00095618">
        <w:rPr>
          <w:b/>
          <w:color w:val="231F20"/>
          <w:sz w:val="28"/>
          <w:szCs w:val="28"/>
        </w:rPr>
        <w:t>:</w:t>
      </w:r>
      <w:r w:rsidR="00095618">
        <w:rPr>
          <w:color w:val="231F20"/>
          <w:sz w:val="28"/>
          <w:szCs w:val="28"/>
        </w:rPr>
        <w:t xml:space="preserve">  </w:t>
      </w:r>
      <w:r>
        <w:rPr>
          <w:color w:val="231F20"/>
          <w:sz w:val="28"/>
          <w:szCs w:val="28"/>
        </w:rPr>
        <w:t xml:space="preserve">привлечь к рассмотрению профсоюзную организацию, российское экологическое общество, </w:t>
      </w:r>
      <w:r w:rsidR="00095618">
        <w:rPr>
          <w:bCs/>
          <w:sz w:val="28"/>
          <w:szCs w:val="28"/>
        </w:rPr>
        <w:t>п</w:t>
      </w:r>
      <w:r w:rsidR="007763F8">
        <w:rPr>
          <w:bCs/>
          <w:sz w:val="28"/>
          <w:szCs w:val="28"/>
        </w:rPr>
        <w:t xml:space="preserve">оручить заместителю председателя Общественного совета при Федеральном агентстве по недропользованию В.В. Жукову </w:t>
      </w:r>
      <w:r w:rsidR="00095618">
        <w:rPr>
          <w:bCs/>
          <w:sz w:val="28"/>
          <w:szCs w:val="28"/>
        </w:rPr>
        <w:t>организовать обсуждение данного вопроса на заседании Общественной Палат</w:t>
      </w:r>
      <w:r>
        <w:rPr>
          <w:bCs/>
          <w:sz w:val="28"/>
          <w:szCs w:val="28"/>
        </w:rPr>
        <w:t>ы</w:t>
      </w:r>
      <w:r w:rsidR="00095618">
        <w:rPr>
          <w:bCs/>
          <w:sz w:val="28"/>
          <w:szCs w:val="28"/>
        </w:rPr>
        <w:t xml:space="preserve"> Российской Федерации.</w:t>
      </w:r>
    </w:p>
    <w:p w:rsidR="002D551C" w:rsidRDefault="002D551C" w:rsidP="008154A3">
      <w:pPr>
        <w:pStyle w:val="a7"/>
        <w:ind w:firstLine="567"/>
        <w:jc w:val="center"/>
        <w:rPr>
          <w:b/>
          <w:sz w:val="28"/>
          <w:szCs w:val="28"/>
        </w:rPr>
      </w:pPr>
    </w:p>
    <w:p w:rsidR="002D551C" w:rsidRDefault="002D55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54A3" w:rsidRPr="00A23369" w:rsidRDefault="008154A3" w:rsidP="008154A3">
      <w:pPr>
        <w:pStyle w:val="a7"/>
        <w:ind w:firstLine="567"/>
        <w:jc w:val="center"/>
        <w:rPr>
          <w:b/>
          <w:sz w:val="28"/>
          <w:szCs w:val="28"/>
        </w:rPr>
      </w:pPr>
      <w:r w:rsidRPr="00A23369">
        <w:rPr>
          <w:b/>
          <w:sz w:val="28"/>
          <w:szCs w:val="28"/>
        </w:rPr>
        <w:lastRenderedPageBreak/>
        <w:t>5. Рассмотрение годового отчета об исполнении Ведомственного плана Федерального агентства по недропользованию по реализации мероприятий в области открытых данных на период 2017-2018 годов.</w:t>
      </w:r>
    </w:p>
    <w:p w:rsidR="008154A3" w:rsidRPr="00AC71E4" w:rsidRDefault="008154A3" w:rsidP="008154A3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C71E4">
        <w:rPr>
          <w:rStyle w:val="a4"/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_________________________________________________________________</w:t>
      </w:r>
    </w:p>
    <w:p w:rsidR="008154A3" w:rsidRDefault="008154A3" w:rsidP="008154A3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(докладчик - Д.Е. Пятаков)</w:t>
      </w:r>
    </w:p>
    <w:p w:rsidR="008154A3" w:rsidRDefault="008154A3" w:rsidP="008154A3">
      <w:pPr>
        <w:pStyle w:val="a7"/>
        <w:ind w:firstLine="567"/>
        <w:jc w:val="both"/>
        <w:rPr>
          <w:sz w:val="28"/>
          <w:szCs w:val="28"/>
        </w:rPr>
      </w:pPr>
    </w:p>
    <w:p w:rsidR="008154A3" w:rsidRPr="00A23369" w:rsidRDefault="008154A3" w:rsidP="008154A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2336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Слушали:</w:t>
      </w:r>
      <w:r w:rsidRPr="00A23369"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доклад и</w:t>
      </w:r>
      <w:r w:rsidRPr="00A23369">
        <w:rPr>
          <w:rFonts w:ascii="Times New Roman" w:hAnsi="Times New Roman" w:cs="Times New Roman"/>
          <w:bCs/>
          <w:color w:val="auto"/>
          <w:sz w:val="28"/>
          <w:szCs w:val="28"/>
        </w:rPr>
        <w:t>нженер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A233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 категории отдела нормативно-методического обеспечения информатизации ФГБУ «</w:t>
      </w:r>
      <w:proofErr w:type="spellStart"/>
      <w:r w:rsidRPr="00A23369">
        <w:rPr>
          <w:rFonts w:ascii="Times New Roman" w:hAnsi="Times New Roman" w:cs="Times New Roman"/>
          <w:bCs/>
          <w:color w:val="auto"/>
          <w:sz w:val="28"/>
          <w:szCs w:val="28"/>
        </w:rPr>
        <w:t>Росгеолфонд</w:t>
      </w:r>
      <w:proofErr w:type="spellEnd"/>
      <w:r w:rsidRPr="00A2336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834AB">
        <w:rPr>
          <w:rFonts w:ascii="Times New Roman" w:hAnsi="Times New Roman" w:cs="Times New Roman"/>
          <w:bCs/>
          <w:color w:val="auto"/>
          <w:sz w:val="28"/>
          <w:szCs w:val="28"/>
        </w:rPr>
        <w:t>Д.Е. Пятаков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а.</w:t>
      </w:r>
    </w:p>
    <w:p w:rsidR="008154A3" w:rsidRDefault="008154A3" w:rsidP="008154A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2336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</w:t>
      </w:r>
      <w:r w:rsidRPr="00D03499">
        <w:rPr>
          <w:rFonts w:ascii="Times New Roman" w:hAnsi="Times New Roman" w:cs="Times New Roman"/>
          <w:bCs/>
          <w:color w:val="auto"/>
          <w:sz w:val="28"/>
          <w:szCs w:val="28"/>
        </w:rPr>
        <w:t>единогласно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A2336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03499">
        <w:rPr>
          <w:rFonts w:ascii="Times New Roman" w:hAnsi="Times New Roman" w:cs="Times New Roman"/>
          <w:bCs/>
          <w:color w:val="auto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годовой отчет </w:t>
      </w:r>
      <w:r w:rsidRPr="00A23369">
        <w:rPr>
          <w:rFonts w:ascii="Times New Roman" w:hAnsi="Times New Roman" w:cs="Times New Roman"/>
          <w:bCs/>
          <w:color w:val="auto"/>
          <w:sz w:val="28"/>
          <w:szCs w:val="28"/>
        </w:rPr>
        <w:t>об исполнении Ведомственного плана Федерального агентства по недропользованию по реализации мероприятий в области открытых данных на период 2017-2018 годов.</w:t>
      </w:r>
    </w:p>
    <w:p w:rsidR="002D551C" w:rsidRPr="00A23369" w:rsidRDefault="002D551C" w:rsidP="008154A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041C7" w:rsidRDefault="002D551C" w:rsidP="002D551C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558D">
        <w:rPr>
          <w:sz w:val="28"/>
          <w:szCs w:val="28"/>
        </w:rPr>
        <w:t xml:space="preserve">Все вопросы повестки дня рассмотрены, </w:t>
      </w:r>
      <w:r w:rsidR="00120AF0">
        <w:rPr>
          <w:sz w:val="28"/>
          <w:szCs w:val="28"/>
        </w:rPr>
        <w:t xml:space="preserve">заседание </w:t>
      </w:r>
      <w:r w:rsidR="00CE558D">
        <w:rPr>
          <w:sz w:val="28"/>
          <w:szCs w:val="28"/>
        </w:rPr>
        <w:t xml:space="preserve">Совета закрыто. </w:t>
      </w:r>
    </w:p>
    <w:p w:rsidR="00D60D60" w:rsidRDefault="00D60D60" w:rsidP="00CE558D">
      <w:pPr>
        <w:jc w:val="both"/>
        <w:rPr>
          <w:sz w:val="28"/>
          <w:szCs w:val="28"/>
        </w:rPr>
      </w:pPr>
      <w:bookmarkStart w:id="0" w:name="_GoBack"/>
      <w:bookmarkEnd w:id="0"/>
    </w:p>
    <w:p w:rsidR="006D5E96" w:rsidRDefault="006D5E96" w:rsidP="006D5E96">
      <w:pPr>
        <w:pStyle w:val="a3"/>
        <w:spacing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r w:rsidR="002778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Е.Г. Фаррахов</w:t>
      </w:r>
    </w:p>
    <w:p w:rsidR="006D5E96" w:rsidRDefault="006D5E96" w:rsidP="006D5E96">
      <w:pPr>
        <w:pStyle w:val="a3"/>
        <w:spacing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E96" w:rsidRDefault="006D5E96" w:rsidP="006D5E96">
      <w:pPr>
        <w:pStyle w:val="a3"/>
        <w:spacing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                                                                Д.Н. Данилин</w:t>
      </w:r>
    </w:p>
    <w:p w:rsidR="006D5E96" w:rsidRDefault="006D5E96" w:rsidP="006D5E96">
      <w:pPr>
        <w:pStyle w:val="a3"/>
        <w:spacing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D42A3" w:rsidRPr="00CE0A7E" w:rsidRDefault="005D42A3" w:rsidP="006D5E96">
      <w:pPr>
        <w:jc w:val="both"/>
        <w:rPr>
          <w:rStyle w:val="a4"/>
          <w:sz w:val="28"/>
          <w:szCs w:val="28"/>
        </w:rPr>
      </w:pPr>
    </w:p>
    <w:sectPr w:rsidR="005D42A3" w:rsidRPr="00CE0A7E" w:rsidSect="007D614F">
      <w:type w:val="continuous"/>
      <w:pgSz w:w="11907" w:h="16839" w:code="9"/>
      <w:pgMar w:top="709" w:right="708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1F" w:rsidRDefault="00A6261F" w:rsidP="00315AC3">
      <w:pPr>
        <w:spacing w:after="0"/>
      </w:pPr>
      <w:r>
        <w:separator/>
      </w:r>
    </w:p>
  </w:endnote>
  <w:endnote w:type="continuationSeparator" w:id="0">
    <w:p w:rsidR="00A6261F" w:rsidRDefault="00A6261F" w:rsidP="00315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1F" w:rsidRDefault="00A6261F" w:rsidP="00315AC3">
      <w:pPr>
        <w:spacing w:after="0"/>
      </w:pPr>
      <w:r>
        <w:separator/>
      </w:r>
    </w:p>
  </w:footnote>
  <w:footnote w:type="continuationSeparator" w:id="0">
    <w:p w:rsidR="00A6261F" w:rsidRDefault="00A6261F" w:rsidP="00315A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A37"/>
    <w:multiLevelType w:val="hybridMultilevel"/>
    <w:tmpl w:val="E95C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10E"/>
    <w:multiLevelType w:val="hybridMultilevel"/>
    <w:tmpl w:val="A14664E8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36A31"/>
    <w:multiLevelType w:val="hybridMultilevel"/>
    <w:tmpl w:val="DED2A0DC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E787DFA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C00C84"/>
    <w:multiLevelType w:val="hybridMultilevel"/>
    <w:tmpl w:val="4456EF08"/>
    <w:lvl w:ilvl="0" w:tplc="412EECE2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CC7349"/>
    <w:multiLevelType w:val="hybridMultilevel"/>
    <w:tmpl w:val="A14664E8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4B"/>
    <w:rsid w:val="000171F9"/>
    <w:rsid w:val="000529F5"/>
    <w:rsid w:val="00065E88"/>
    <w:rsid w:val="00095618"/>
    <w:rsid w:val="00097FBD"/>
    <w:rsid w:val="000A385A"/>
    <w:rsid w:val="000A49E3"/>
    <w:rsid w:val="000A5326"/>
    <w:rsid w:val="000B5534"/>
    <w:rsid w:val="000C4A41"/>
    <w:rsid w:val="000D23E7"/>
    <w:rsid w:val="000E2078"/>
    <w:rsid w:val="000E34FC"/>
    <w:rsid w:val="000E5FD0"/>
    <w:rsid w:val="001045CC"/>
    <w:rsid w:val="0011388A"/>
    <w:rsid w:val="00116194"/>
    <w:rsid w:val="00120AF0"/>
    <w:rsid w:val="0012763F"/>
    <w:rsid w:val="00132D83"/>
    <w:rsid w:val="00151470"/>
    <w:rsid w:val="00160AC4"/>
    <w:rsid w:val="0016141E"/>
    <w:rsid w:val="001766F7"/>
    <w:rsid w:val="0019505B"/>
    <w:rsid w:val="001A23A1"/>
    <w:rsid w:val="001B6CC4"/>
    <w:rsid w:val="001D7729"/>
    <w:rsid w:val="001E330C"/>
    <w:rsid w:val="001F5543"/>
    <w:rsid w:val="00205ACD"/>
    <w:rsid w:val="00212737"/>
    <w:rsid w:val="0022239E"/>
    <w:rsid w:val="002253BF"/>
    <w:rsid w:val="00256E28"/>
    <w:rsid w:val="0027785E"/>
    <w:rsid w:val="002D551C"/>
    <w:rsid w:val="003009CB"/>
    <w:rsid w:val="00303299"/>
    <w:rsid w:val="00315AC3"/>
    <w:rsid w:val="00354765"/>
    <w:rsid w:val="0036616E"/>
    <w:rsid w:val="00380604"/>
    <w:rsid w:val="00380F8B"/>
    <w:rsid w:val="003870A8"/>
    <w:rsid w:val="00394CEA"/>
    <w:rsid w:val="00397DE3"/>
    <w:rsid w:val="003B43CE"/>
    <w:rsid w:val="003E604B"/>
    <w:rsid w:val="003F10D7"/>
    <w:rsid w:val="00400C72"/>
    <w:rsid w:val="00413865"/>
    <w:rsid w:val="004159EE"/>
    <w:rsid w:val="00427939"/>
    <w:rsid w:val="004412D2"/>
    <w:rsid w:val="004445B1"/>
    <w:rsid w:val="00444849"/>
    <w:rsid w:val="0045327D"/>
    <w:rsid w:val="004B5FF3"/>
    <w:rsid w:val="004C438E"/>
    <w:rsid w:val="004E2800"/>
    <w:rsid w:val="004F1C4A"/>
    <w:rsid w:val="00532401"/>
    <w:rsid w:val="005365AD"/>
    <w:rsid w:val="00550B72"/>
    <w:rsid w:val="00571176"/>
    <w:rsid w:val="005779AE"/>
    <w:rsid w:val="005A61F0"/>
    <w:rsid w:val="005B29E1"/>
    <w:rsid w:val="005C1184"/>
    <w:rsid w:val="005C246F"/>
    <w:rsid w:val="005C64C7"/>
    <w:rsid w:val="005D42A3"/>
    <w:rsid w:val="005F6D49"/>
    <w:rsid w:val="00603393"/>
    <w:rsid w:val="00616EC9"/>
    <w:rsid w:val="00652F89"/>
    <w:rsid w:val="00655256"/>
    <w:rsid w:val="00666225"/>
    <w:rsid w:val="0067014E"/>
    <w:rsid w:val="00680DAF"/>
    <w:rsid w:val="006C19FE"/>
    <w:rsid w:val="006D5E96"/>
    <w:rsid w:val="007021CB"/>
    <w:rsid w:val="00702AD0"/>
    <w:rsid w:val="007041C7"/>
    <w:rsid w:val="0073680D"/>
    <w:rsid w:val="0074722B"/>
    <w:rsid w:val="007531EA"/>
    <w:rsid w:val="007727FA"/>
    <w:rsid w:val="007763F8"/>
    <w:rsid w:val="0079063E"/>
    <w:rsid w:val="007B3B11"/>
    <w:rsid w:val="007C4204"/>
    <w:rsid w:val="007D614F"/>
    <w:rsid w:val="007D6661"/>
    <w:rsid w:val="007E3B29"/>
    <w:rsid w:val="008076F4"/>
    <w:rsid w:val="008105F0"/>
    <w:rsid w:val="008154A3"/>
    <w:rsid w:val="008349C4"/>
    <w:rsid w:val="008470E9"/>
    <w:rsid w:val="008667A6"/>
    <w:rsid w:val="008723E8"/>
    <w:rsid w:val="00893BE7"/>
    <w:rsid w:val="00894BEF"/>
    <w:rsid w:val="008955B6"/>
    <w:rsid w:val="008D6DE4"/>
    <w:rsid w:val="008F62B8"/>
    <w:rsid w:val="008F6894"/>
    <w:rsid w:val="008F7304"/>
    <w:rsid w:val="00917E71"/>
    <w:rsid w:val="00933E17"/>
    <w:rsid w:val="00944C69"/>
    <w:rsid w:val="009667A4"/>
    <w:rsid w:val="0096747F"/>
    <w:rsid w:val="009B4FE6"/>
    <w:rsid w:val="009C5411"/>
    <w:rsid w:val="009C7452"/>
    <w:rsid w:val="009D7583"/>
    <w:rsid w:val="009E6569"/>
    <w:rsid w:val="009F5867"/>
    <w:rsid w:val="00A14DD6"/>
    <w:rsid w:val="00A164FA"/>
    <w:rsid w:val="00A2716A"/>
    <w:rsid w:val="00A309EA"/>
    <w:rsid w:val="00A52031"/>
    <w:rsid w:val="00A602B3"/>
    <w:rsid w:val="00A6261F"/>
    <w:rsid w:val="00A83A93"/>
    <w:rsid w:val="00A916D0"/>
    <w:rsid w:val="00A94138"/>
    <w:rsid w:val="00A96062"/>
    <w:rsid w:val="00AA5E1C"/>
    <w:rsid w:val="00AB6E6D"/>
    <w:rsid w:val="00AC71E4"/>
    <w:rsid w:val="00AF06BA"/>
    <w:rsid w:val="00AF3E6D"/>
    <w:rsid w:val="00B40501"/>
    <w:rsid w:val="00B51CE6"/>
    <w:rsid w:val="00B52CCF"/>
    <w:rsid w:val="00B830DF"/>
    <w:rsid w:val="00BE4602"/>
    <w:rsid w:val="00C20125"/>
    <w:rsid w:val="00C4391B"/>
    <w:rsid w:val="00C74AF3"/>
    <w:rsid w:val="00C86EC3"/>
    <w:rsid w:val="00C91865"/>
    <w:rsid w:val="00C967D0"/>
    <w:rsid w:val="00CB58C8"/>
    <w:rsid w:val="00CD5A28"/>
    <w:rsid w:val="00CE0A7E"/>
    <w:rsid w:val="00CE19B2"/>
    <w:rsid w:val="00CE558D"/>
    <w:rsid w:val="00D07EC7"/>
    <w:rsid w:val="00D147DD"/>
    <w:rsid w:val="00D16C62"/>
    <w:rsid w:val="00D379FE"/>
    <w:rsid w:val="00D44FC0"/>
    <w:rsid w:val="00D60D60"/>
    <w:rsid w:val="00D654CB"/>
    <w:rsid w:val="00DB5F7C"/>
    <w:rsid w:val="00DE0E0F"/>
    <w:rsid w:val="00DE25C0"/>
    <w:rsid w:val="00DF3B4E"/>
    <w:rsid w:val="00E117CB"/>
    <w:rsid w:val="00E267CC"/>
    <w:rsid w:val="00E37B29"/>
    <w:rsid w:val="00E575D1"/>
    <w:rsid w:val="00E623F6"/>
    <w:rsid w:val="00E845E8"/>
    <w:rsid w:val="00E91122"/>
    <w:rsid w:val="00EA264C"/>
    <w:rsid w:val="00EE7D99"/>
    <w:rsid w:val="00F06DDD"/>
    <w:rsid w:val="00F26650"/>
    <w:rsid w:val="00F305C6"/>
    <w:rsid w:val="00F45A4B"/>
    <w:rsid w:val="00F64B15"/>
    <w:rsid w:val="00F708F6"/>
    <w:rsid w:val="00F913AE"/>
    <w:rsid w:val="00FA3002"/>
    <w:rsid w:val="00FA7D7D"/>
    <w:rsid w:val="00FD2846"/>
    <w:rsid w:val="00FE5EAE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0"/>
    </w:pPr>
    <w:rPr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spacing w:after="360"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">
    <w:name w:val="Names"/>
    <w:basedOn w:val="a"/>
    <w:pPr>
      <w:tabs>
        <w:tab w:val="left" w:pos="3960"/>
      </w:tabs>
      <w:spacing w:before="240"/>
    </w:pPr>
    <w:rPr>
      <w:lang w:bidi="ru-RU"/>
    </w:rPr>
  </w:style>
  <w:style w:type="paragraph" w:styleId="a3">
    <w:name w:val="Normal (Web)"/>
    <w:basedOn w:val="a"/>
    <w:rsid w:val="00F45A4B"/>
    <w:pPr>
      <w:spacing w:before="40" w:after="40"/>
    </w:pPr>
    <w:rPr>
      <w:rFonts w:ascii="Arial" w:hAnsi="Arial" w:cs="Arial"/>
      <w:color w:val="332E2D"/>
      <w:spacing w:val="2"/>
    </w:rPr>
  </w:style>
  <w:style w:type="character" w:styleId="a4">
    <w:name w:val="Strong"/>
    <w:qFormat/>
    <w:rsid w:val="00F45A4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3680D"/>
    <w:pPr>
      <w:spacing w:after="0"/>
      <w:ind w:left="708"/>
    </w:pPr>
    <w:rPr>
      <w:lang w:val="en-US" w:eastAsia="en-US"/>
    </w:rPr>
  </w:style>
  <w:style w:type="table" w:styleId="a6">
    <w:name w:val="Table Grid"/>
    <w:basedOn w:val="a1"/>
    <w:rsid w:val="005D42A3"/>
    <w:pPr>
      <w:autoSpaceDE w:val="0"/>
      <w:autoSpaceDN w:val="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E558D"/>
    <w:rPr>
      <w:sz w:val="24"/>
      <w:szCs w:val="24"/>
    </w:rPr>
  </w:style>
  <w:style w:type="paragraph" w:styleId="a8">
    <w:name w:val="Balloon Text"/>
    <w:basedOn w:val="a"/>
    <w:link w:val="a9"/>
    <w:rsid w:val="0066622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62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rsid w:val="00315AC3"/>
    <w:rPr>
      <w:sz w:val="24"/>
      <w:szCs w:val="24"/>
    </w:rPr>
  </w:style>
  <w:style w:type="paragraph" w:styleId="ac">
    <w:name w:val="footer"/>
    <w:basedOn w:val="a"/>
    <w:link w:val="ad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315A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0"/>
    </w:pPr>
    <w:rPr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spacing w:after="360"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">
    <w:name w:val="Names"/>
    <w:basedOn w:val="a"/>
    <w:pPr>
      <w:tabs>
        <w:tab w:val="left" w:pos="3960"/>
      </w:tabs>
      <w:spacing w:before="240"/>
    </w:pPr>
    <w:rPr>
      <w:lang w:bidi="ru-RU"/>
    </w:rPr>
  </w:style>
  <w:style w:type="paragraph" w:styleId="a3">
    <w:name w:val="Normal (Web)"/>
    <w:basedOn w:val="a"/>
    <w:rsid w:val="00F45A4B"/>
    <w:pPr>
      <w:spacing w:before="40" w:after="40"/>
    </w:pPr>
    <w:rPr>
      <w:rFonts w:ascii="Arial" w:hAnsi="Arial" w:cs="Arial"/>
      <w:color w:val="332E2D"/>
      <w:spacing w:val="2"/>
    </w:rPr>
  </w:style>
  <w:style w:type="character" w:styleId="a4">
    <w:name w:val="Strong"/>
    <w:qFormat/>
    <w:rsid w:val="00F45A4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3680D"/>
    <w:pPr>
      <w:spacing w:after="0"/>
      <w:ind w:left="708"/>
    </w:pPr>
    <w:rPr>
      <w:lang w:val="en-US" w:eastAsia="en-US"/>
    </w:rPr>
  </w:style>
  <w:style w:type="table" w:styleId="a6">
    <w:name w:val="Table Grid"/>
    <w:basedOn w:val="a1"/>
    <w:rsid w:val="005D42A3"/>
    <w:pPr>
      <w:autoSpaceDE w:val="0"/>
      <w:autoSpaceDN w:val="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E558D"/>
    <w:rPr>
      <w:sz w:val="24"/>
      <w:szCs w:val="24"/>
    </w:rPr>
  </w:style>
  <w:style w:type="paragraph" w:styleId="a8">
    <w:name w:val="Balloon Text"/>
    <w:basedOn w:val="a"/>
    <w:link w:val="a9"/>
    <w:rsid w:val="0066622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62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rsid w:val="00315AC3"/>
    <w:rPr>
      <w:sz w:val="24"/>
      <w:szCs w:val="24"/>
    </w:rPr>
  </w:style>
  <w:style w:type="paragraph" w:styleId="ac">
    <w:name w:val="footer"/>
    <w:basedOn w:val="a"/>
    <w:link w:val="ad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315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nkova\AppData\Roaming\Microsoft\&#1064;&#1072;&#1073;&#1083;&#1086;&#1085;&#1099;\&#1055;&#1088;&#1086;&#1090;&#1086;&#1082;&#1086;&#1083;%20&#1089;&#1086;&#1073;&#1088;&#1072;&#1085;&#1080;&#1103;%20&#1086;&#1088;&#1075;&#1072;&#1085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собрания организации</Template>
  <TotalTime>0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Оксана Владимировна</dc:creator>
  <cp:lastModifiedBy>Валуйскова Елена Васильевна</cp:lastModifiedBy>
  <cp:revision>2</cp:revision>
  <cp:lastPrinted>2018-07-16T14:19:00Z</cp:lastPrinted>
  <dcterms:created xsi:type="dcterms:W3CDTF">2018-07-17T07:01:00Z</dcterms:created>
  <dcterms:modified xsi:type="dcterms:W3CDTF">2018-07-17T07:01:00Z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TC010184131049</vt:lpwstr>
  </property>
</Properties>
</file>