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B358E" w14:textId="77777777" w:rsidR="00AE53BC" w:rsidRPr="00705A9B" w:rsidRDefault="00AE53BC" w:rsidP="00DD385D">
      <w:pPr>
        <w:ind w:left="6237" w:firstLine="0"/>
        <w:rPr>
          <w:color w:val="auto"/>
        </w:rPr>
      </w:pPr>
      <w:bookmarkStart w:id="0" w:name="_Toc464828168"/>
      <w:bookmarkStart w:id="1" w:name="_Toc464828413"/>
      <w:bookmarkStart w:id="2" w:name="_Toc464832328"/>
      <w:bookmarkStart w:id="3" w:name="_Toc464833192"/>
      <w:bookmarkStart w:id="4" w:name="_Toc464834561"/>
      <w:bookmarkStart w:id="5" w:name="bookmark2"/>
      <w:r w:rsidRPr="00705A9B">
        <w:rPr>
          <w:color w:val="auto"/>
        </w:rPr>
        <w:t>Приложение</w:t>
      </w:r>
      <w:bookmarkEnd w:id="0"/>
      <w:bookmarkEnd w:id="1"/>
      <w:bookmarkEnd w:id="2"/>
      <w:bookmarkEnd w:id="3"/>
      <w:bookmarkEnd w:id="4"/>
    </w:p>
    <w:p w14:paraId="6D425323" w14:textId="77777777" w:rsidR="00AE53BC" w:rsidRPr="00705A9B" w:rsidRDefault="00AE53BC" w:rsidP="00DD385D">
      <w:pPr>
        <w:ind w:left="6237" w:firstLine="0"/>
        <w:rPr>
          <w:color w:val="auto"/>
        </w:rPr>
      </w:pPr>
    </w:p>
    <w:p w14:paraId="247C5BA7" w14:textId="77777777" w:rsidR="00AE53BC" w:rsidRPr="00705A9B" w:rsidRDefault="00AE53BC" w:rsidP="00DD385D">
      <w:pPr>
        <w:ind w:left="6237" w:firstLine="0"/>
        <w:rPr>
          <w:color w:val="auto"/>
        </w:rPr>
      </w:pPr>
      <w:bookmarkStart w:id="6" w:name="_Toc464828169"/>
      <w:bookmarkStart w:id="7" w:name="_Toc464828414"/>
      <w:bookmarkStart w:id="8" w:name="_Toc464832329"/>
      <w:bookmarkStart w:id="9" w:name="_Toc464833193"/>
      <w:bookmarkStart w:id="10" w:name="_Toc464834562"/>
      <w:r w:rsidRPr="00705A9B">
        <w:rPr>
          <w:color w:val="auto"/>
        </w:rPr>
        <w:t>УТВЕРЖДЕНА</w:t>
      </w:r>
      <w:bookmarkEnd w:id="6"/>
      <w:bookmarkEnd w:id="7"/>
      <w:bookmarkEnd w:id="8"/>
      <w:bookmarkEnd w:id="9"/>
      <w:bookmarkEnd w:id="10"/>
    </w:p>
    <w:p w14:paraId="51D4EBE9" w14:textId="77777777" w:rsidR="00AE53BC" w:rsidRPr="00705A9B" w:rsidRDefault="00AE53BC" w:rsidP="00DD385D">
      <w:pPr>
        <w:ind w:left="6237" w:firstLine="0"/>
        <w:rPr>
          <w:color w:val="auto"/>
        </w:rPr>
      </w:pPr>
      <w:bookmarkStart w:id="11" w:name="_Toc464828170"/>
      <w:bookmarkStart w:id="12" w:name="_Toc464828415"/>
      <w:bookmarkStart w:id="13" w:name="_Toc464832330"/>
      <w:bookmarkStart w:id="14" w:name="_Toc464833194"/>
      <w:bookmarkStart w:id="15" w:name="_Toc464834563"/>
      <w:r w:rsidRPr="00705A9B">
        <w:rPr>
          <w:color w:val="auto"/>
        </w:rPr>
        <w:t>приказом Минприроды</w:t>
      </w:r>
      <w:bookmarkStart w:id="16" w:name="_Toc464828171"/>
      <w:bookmarkStart w:id="17" w:name="_Toc464828335"/>
      <w:bookmarkStart w:id="18" w:name="_Toc464828416"/>
      <w:bookmarkStart w:id="19" w:name="_Toc464832331"/>
      <w:bookmarkStart w:id="20" w:name="_Toc464833195"/>
      <w:bookmarkEnd w:id="11"/>
      <w:bookmarkEnd w:id="12"/>
      <w:bookmarkEnd w:id="13"/>
      <w:bookmarkEnd w:id="14"/>
      <w:r w:rsidR="00274E10" w:rsidRPr="00705A9B">
        <w:rPr>
          <w:color w:val="auto"/>
        </w:rPr>
        <w:t xml:space="preserve"> </w:t>
      </w:r>
      <w:r w:rsidRPr="00705A9B">
        <w:rPr>
          <w:color w:val="auto"/>
        </w:rPr>
        <w:t>России</w:t>
      </w:r>
      <w:bookmarkEnd w:id="15"/>
      <w:bookmarkEnd w:id="16"/>
      <w:bookmarkEnd w:id="17"/>
      <w:bookmarkEnd w:id="18"/>
      <w:bookmarkEnd w:id="19"/>
      <w:bookmarkEnd w:id="20"/>
    </w:p>
    <w:p w14:paraId="706B261A" w14:textId="77777777" w:rsidR="00AE53BC" w:rsidRPr="00705A9B" w:rsidRDefault="00AE53BC" w:rsidP="00DD385D">
      <w:pPr>
        <w:ind w:left="6237" w:firstLine="0"/>
        <w:rPr>
          <w:color w:val="auto"/>
        </w:rPr>
      </w:pPr>
      <w:bookmarkStart w:id="21" w:name="_Toc464828172"/>
      <w:bookmarkStart w:id="22" w:name="_Toc464828336"/>
      <w:bookmarkStart w:id="23" w:name="_Toc464828417"/>
      <w:bookmarkStart w:id="24" w:name="_Toc464832332"/>
      <w:bookmarkStart w:id="25" w:name="_Toc464833196"/>
      <w:bookmarkStart w:id="26" w:name="_Toc464834564"/>
      <w:r w:rsidRPr="00705A9B">
        <w:rPr>
          <w:color w:val="auto"/>
        </w:rPr>
        <w:t>от                      №</w:t>
      </w:r>
      <w:bookmarkEnd w:id="21"/>
      <w:bookmarkEnd w:id="22"/>
      <w:bookmarkEnd w:id="23"/>
      <w:bookmarkEnd w:id="24"/>
      <w:bookmarkEnd w:id="25"/>
      <w:bookmarkEnd w:id="26"/>
    </w:p>
    <w:p w14:paraId="59A1B931" w14:textId="77777777" w:rsidR="00AE53BC" w:rsidRPr="00705A9B" w:rsidRDefault="00AE53BC" w:rsidP="00274E10">
      <w:pPr>
        <w:ind w:left="6521" w:firstLine="0"/>
        <w:jc w:val="center"/>
        <w:rPr>
          <w:color w:val="auto"/>
          <w:sz w:val="40"/>
          <w:szCs w:val="40"/>
        </w:rPr>
      </w:pPr>
    </w:p>
    <w:p w14:paraId="2C4A6F7C" w14:textId="77777777" w:rsidR="00AE53BC" w:rsidRPr="00705A9B" w:rsidRDefault="00AE53BC" w:rsidP="00576E9F">
      <w:pPr>
        <w:ind w:firstLine="0"/>
        <w:jc w:val="center"/>
        <w:rPr>
          <w:color w:val="auto"/>
          <w:sz w:val="40"/>
          <w:szCs w:val="40"/>
        </w:rPr>
      </w:pPr>
    </w:p>
    <w:p w14:paraId="3EA3A3FD" w14:textId="77777777" w:rsidR="00AE53BC" w:rsidRPr="00705A9B" w:rsidRDefault="00AE53BC" w:rsidP="00576E9F">
      <w:pPr>
        <w:ind w:firstLine="0"/>
        <w:jc w:val="center"/>
        <w:rPr>
          <w:color w:val="auto"/>
          <w:sz w:val="40"/>
          <w:szCs w:val="40"/>
        </w:rPr>
      </w:pPr>
    </w:p>
    <w:p w14:paraId="26D706BD" w14:textId="77777777" w:rsidR="00AE53BC" w:rsidRPr="00705A9B" w:rsidRDefault="000A3F51" w:rsidP="000A3F51">
      <w:pPr>
        <w:tabs>
          <w:tab w:val="left" w:pos="9030"/>
        </w:tabs>
        <w:ind w:firstLine="0"/>
        <w:jc w:val="left"/>
        <w:rPr>
          <w:color w:val="auto"/>
          <w:sz w:val="40"/>
          <w:szCs w:val="40"/>
        </w:rPr>
      </w:pPr>
      <w:r w:rsidRPr="00705A9B">
        <w:rPr>
          <w:color w:val="auto"/>
          <w:sz w:val="40"/>
          <w:szCs w:val="40"/>
        </w:rPr>
        <w:tab/>
      </w:r>
    </w:p>
    <w:p w14:paraId="222A54BB" w14:textId="77777777" w:rsidR="00AE53BC" w:rsidRPr="00705A9B" w:rsidRDefault="00AE53BC" w:rsidP="00576E9F">
      <w:pPr>
        <w:ind w:firstLine="0"/>
        <w:jc w:val="center"/>
        <w:rPr>
          <w:color w:val="auto"/>
          <w:sz w:val="40"/>
          <w:szCs w:val="40"/>
        </w:rPr>
      </w:pPr>
    </w:p>
    <w:p w14:paraId="4D015C21" w14:textId="77777777" w:rsidR="00AE53BC" w:rsidRPr="00705A9B" w:rsidRDefault="00AE53BC" w:rsidP="00576E9F">
      <w:pPr>
        <w:ind w:firstLine="0"/>
        <w:jc w:val="center"/>
        <w:rPr>
          <w:color w:val="auto"/>
          <w:sz w:val="40"/>
          <w:szCs w:val="40"/>
        </w:rPr>
      </w:pPr>
    </w:p>
    <w:p w14:paraId="483841CB" w14:textId="77777777" w:rsidR="00AE53BC" w:rsidRPr="00705A9B" w:rsidRDefault="00AE53BC" w:rsidP="00576E9F">
      <w:pPr>
        <w:ind w:firstLine="0"/>
        <w:jc w:val="center"/>
        <w:rPr>
          <w:color w:val="auto"/>
          <w:sz w:val="40"/>
          <w:szCs w:val="40"/>
        </w:rPr>
      </w:pPr>
    </w:p>
    <w:p w14:paraId="3140E07D" w14:textId="77777777" w:rsidR="00AE53BC" w:rsidRPr="00705A9B" w:rsidRDefault="00AE53BC" w:rsidP="00576E9F">
      <w:pPr>
        <w:ind w:firstLine="0"/>
        <w:jc w:val="center"/>
        <w:rPr>
          <w:color w:val="auto"/>
          <w:sz w:val="40"/>
          <w:szCs w:val="40"/>
        </w:rPr>
      </w:pPr>
    </w:p>
    <w:p w14:paraId="20F0E9CA" w14:textId="77777777" w:rsidR="00AE53BC" w:rsidRPr="00705A9B" w:rsidRDefault="00AE53BC" w:rsidP="00576E9F">
      <w:pPr>
        <w:ind w:firstLine="0"/>
        <w:jc w:val="center"/>
        <w:rPr>
          <w:color w:val="auto"/>
          <w:sz w:val="40"/>
          <w:szCs w:val="40"/>
        </w:rPr>
      </w:pPr>
    </w:p>
    <w:p w14:paraId="55459DB5" w14:textId="77777777" w:rsidR="00274E10" w:rsidRPr="00705A9B" w:rsidRDefault="005261F3" w:rsidP="00576E9F">
      <w:pPr>
        <w:ind w:firstLine="0"/>
        <w:jc w:val="center"/>
        <w:rPr>
          <w:color w:val="auto"/>
          <w:sz w:val="40"/>
          <w:szCs w:val="40"/>
        </w:rPr>
      </w:pPr>
      <w:r w:rsidRPr="00705A9B">
        <w:rPr>
          <w:color w:val="auto"/>
          <w:sz w:val="40"/>
          <w:szCs w:val="40"/>
        </w:rPr>
        <w:t xml:space="preserve">ПРОГРАММА ЛИЦЕНЗИРОВАНИЯ </w:t>
      </w:r>
    </w:p>
    <w:p w14:paraId="6AC012DA" w14:textId="77777777" w:rsidR="00274E10" w:rsidRPr="00705A9B" w:rsidRDefault="0024576E" w:rsidP="00274E10">
      <w:pPr>
        <w:ind w:firstLine="0"/>
        <w:jc w:val="center"/>
        <w:rPr>
          <w:color w:val="auto"/>
          <w:sz w:val="40"/>
          <w:szCs w:val="40"/>
        </w:rPr>
      </w:pPr>
      <w:r w:rsidRPr="00705A9B">
        <w:rPr>
          <w:color w:val="auto"/>
          <w:sz w:val="40"/>
          <w:szCs w:val="40"/>
        </w:rPr>
        <w:t xml:space="preserve">УГОЛЬНЫХ </w:t>
      </w:r>
      <w:r w:rsidR="005261F3" w:rsidRPr="00705A9B">
        <w:rPr>
          <w:color w:val="auto"/>
          <w:sz w:val="40"/>
          <w:szCs w:val="40"/>
        </w:rPr>
        <w:t xml:space="preserve">МЕСТОРОЖДЕНИЙ </w:t>
      </w:r>
    </w:p>
    <w:p w14:paraId="65A016D3" w14:textId="77777777" w:rsidR="0024576E" w:rsidRPr="00705A9B" w:rsidRDefault="005261F3" w:rsidP="00274E10">
      <w:pPr>
        <w:ind w:firstLine="0"/>
        <w:jc w:val="center"/>
        <w:rPr>
          <w:color w:val="auto"/>
          <w:sz w:val="40"/>
          <w:szCs w:val="40"/>
        </w:rPr>
      </w:pPr>
      <w:r w:rsidRPr="00705A9B">
        <w:rPr>
          <w:color w:val="auto"/>
          <w:sz w:val="40"/>
          <w:szCs w:val="40"/>
        </w:rPr>
        <w:t xml:space="preserve">НА ПЕРИОД ДО 2020 </w:t>
      </w:r>
      <w:r w:rsidR="0024576E" w:rsidRPr="00705A9B">
        <w:rPr>
          <w:color w:val="auto"/>
          <w:sz w:val="40"/>
          <w:szCs w:val="40"/>
        </w:rPr>
        <w:t>ГОДА</w:t>
      </w:r>
      <w:bookmarkEnd w:id="5"/>
    </w:p>
    <w:p w14:paraId="4998907E" w14:textId="77777777" w:rsidR="0024576E" w:rsidRPr="00705A9B" w:rsidRDefault="0024576E" w:rsidP="00576E9F">
      <w:pPr>
        <w:ind w:firstLine="0"/>
        <w:jc w:val="center"/>
        <w:rPr>
          <w:color w:val="auto"/>
          <w:sz w:val="40"/>
          <w:szCs w:val="40"/>
        </w:rPr>
      </w:pPr>
    </w:p>
    <w:p w14:paraId="7CEC0491" w14:textId="77777777" w:rsidR="0024576E" w:rsidRPr="00705A9B" w:rsidRDefault="0024576E" w:rsidP="00576E9F">
      <w:pPr>
        <w:ind w:firstLine="0"/>
        <w:jc w:val="center"/>
        <w:rPr>
          <w:color w:val="auto"/>
          <w:sz w:val="40"/>
          <w:szCs w:val="40"/>
        </w:rPr>
      </w:pPr>
    </w:p>
    <w:p w14:paraId="057823DE" w14:textId="77777777" w:rsidR="0024576E" w:rsidRPr="00705A9B" w:rsidRDefault="0024576E" w:rsidP="00576E9F">
      <w:pPr>
        <w:ind w:firstLine="0"/>
        <w:jc w:val="center"/>
        <w:rPr>
          <w:color w:val="auto"/>
          <w:sz w:val="40"/>
          <w:szCs w:val="40"/>
        </w:rPr>
      </w:pPr>
    </w:p>
    <w:p w14:paraId="6D04B26B" w14:textId="77777777" w:rsidR="0024576E" w:rsidRPr="00705A9B" w:rsidRDefault="0024576E" w:rsidP="00576E9F">
      <w:pPr>
        <w:ind w:firstLine="0"/>
        <w:jc w:val="center"/>
        <w:rPr>
          <w:color w:val="auto"/>
          <w:sz w:val="40"/>
          <w:szCs w:val="40"/>
        </w:rPr>
      </w:pPr>
    </w:p>
    <w:p w14:paraId="683DAA9B" w14:textId="77777777" w:rsidR="0024576E" w:rsidRPr="00705A9B" w:rsidRDefault="0024576E" w:rsidP="00576E9F">
      <w:pPr>
        <w:ind w:firstLine="0"/>
        <w:jc w:val="center"/>
        <w:rPr>
          <w:color w:val="auto"/>
          <w:sz w:val="40"/>
          <w:szCs w:val="40"/>
        </w:rPr>
      </w:pPr>
    </w:p>
    <w:p w14:paraId="20C6E057" w14:textId="77777777" w:rsidR="0024576E" w:rsidRPr="00705A9B" w:rsidRDefault="0024576E" w:rsidP="00576E9F">
      <w:pPr>
        <w:ind w:firstLine="0"/>
        <w:jc w:val="center"/>
        <w:rPr>
          <w:color w:val="auto"/>
          <w:sz w:val="40"/>
          <w:szCs w:val="40"/>
        </w:rPr>
      </w:pPr>
    </w:p>
    <w:p w14:paraId="08992FE4" w14:textId="77777777" w:rsidR="0024576E" w:rsidRPr="00705A9B" w:rsidRDefault="0024576E" w:rsidP="00576E9F">
      <w:pPr>
        <w:ind w:firstLine="0"/>
        <w:jc w:val="center"/>
        <w:rPr>
          <w:color w:val="auto"/>
          <w:sz w:val="40"/>
          <w:szCs w:val="40"/>
        </w:rPr>
      </w:pPr>
    </w:p>
    <w:p w14:paraId="77CEFFD6" w14:textId="77777777" w:rsidR="0024576E" w:rsidRPr="00705A9B" w:rsidRDefault="0024576E" w:rsidP="00576E9F">
      <w:pPr>
        <w:ind w:firstLine="0"/>
        <w:jc w:val="center"/>
        <w:rPr>
          <w:color w:val="auto"/>
          <w:sz w:val="40"/>
          <w:szCs w:val="40"/>
        </w:rPr>
      </w:pPr>
    </w:p>
    <w:p w14:paraId="5B39B5EB" w14:textId="77777777" w:rsidR="00AE53BC" w:rsidRPr="00705A9B" w:rsidRDefault="00AE53BC" w:rsidP="00576E9F">
      <w:pPr>
        <w:ind w:firstLine="0"/>
        <w:jc w:val="center"/>
        <w:rPr>
          <w:color w:val="auto"/>
          <w:sz w:val="40"/>
          <w:szCs w:val="40"/>
        </w:rPr>
      </w:pPr>
    </w:p>
    <w:p w14:paraId="5004D7E7" w14:textId="77777777" w:rsidR="00AE53BC" w:rsidRPr="00705A9B" w:rsidRDefault="00AE53BC" w:rsidP="00576E9F">
      <w:pPr>
        <w:ind w:firstLine="0"/>
        <w:jc w:val="center"/>
        <w:rPr>
          <w:color w:val="auto"/>
          <w:sz w:val="40"/>
          <w:szCs w:val="40"/>
        </w:rPr>
      </w:pPr>
    </w:p>
    <w:p w14:paraId="64DBA975" w14:textId="77777777" w:rsidR="00AE53BC" w:rsidRPr="00705A9B" w:rsidRDefault="00AE53BC" w:rsidP="00576E9F">
      <w:pPr>
        <w:ind w:firstLine="0"/>
        <w:jc w:val="center"/>
        <w:rPr>
          <w:color w:val="auto"/>
          <w:sz w:val="40"/>
          <w:szCs w:val="40"/>
        </w:rPr>
      </w:pPr>
    </w:p>
    <w:p w14:paraId="5A00E6F6" w14:textId="77777777" w:rsidR="00AE53BC" w:rsidRPr="00705A9B" w:rsidRDefault="00AE53BC" w:rsidP="00576E9F">
      <w:pPr>
        <w:ind w:firstLine="0"/>
        <w:jc w:val="center"/>
        <w:rPr>
          <w:color w:val="auto"/>
          <w:sz w:val="40"/>
          <w:szCs w:val="40"/>
        </w:rPr>
      </w:pPr>
    </w:p>
    <w:p w14:paraId="6FA95610" w14:textId="77777777" w:rsidR="00AE53BC" w:rsidRPr="00705A9B" w:rsidRDefault="00AE53BC" w:rsidP="00576E9F">
      <w:pPr>
        <w:ind w:firstLine="0"/>
        <w:jc w:val="center"/>
        <w:rPr>
          <w:color w:val="auto"/>
          <w:sz w:val="40"/>
          <w:szCs w:val="40"/>
        </w:rPr>
      </w:pPr>
    </w:p>
    <w:p w14:paraId="4E5796D4" w14:textId="77777777" w:rsidR="0024576E" w:rsidRPr="00705A9B" w:rsidRDefault="0024576E" w:rsidP="00576E9F">
      <w:pPr>
        <w:ind w:firstLine="0"/>
        <w:jc w:val="center"/>
        <w:rPr>
          <w:color w:val="auto"/>
          <w:sz w:val="40"/>
          <w:szCs w:val="40"/>
        </w:rPr>
      </w:pPr>
    </w:p>
    <w:p w14:paraId="114215F7" w14:textId="77777777" w:rsidR="0024576E" w:rsidRPr="00705A9B" w:rsidRDefault="0024576E" w:rsidP="00576E9F">
      <w:pPr>
        <w:ind w:firstLine="0"/>
        <w:jc w:val="center"/>
        <w:rPr>
          <w:color w:val="auto"/>
          <w:sz w:val="40"/>
          <w:szCs w:val="40"/>
        </w:rPr>
      </w:pPr>
    </w:p>
    <w:p w14:paraId="2F515B21" w14:textId="77777777" w:rsidR="0024576E" w:rsidRPr="00705A9B" w:rsidRDefault="0024576E">
      <w:pPr>
        <w:pStyle w:val="a4"/>
        <w:shd w:val="clear" w:color="auto" w:fill="auto"/>
        <w:spacing w:line="328" w:lineRule="exact"/>
        <w:ind w:left="120" w:firstLine="0"/>
        <w:jc w:val="center"/>
      </w:pPr>
      <w:r w:rsidRPr="00705A9B">
        <w:t>Москва 2016</w:t>
      </w:r>
    </w:p>
    <w:p w14:paraId="5F21D5E1" w14:textId="77777777" w:rsidR="0024576E" w:rsidRPr="00705A9B" w:rsidRDefault="0024576E" w:rsidP="008D1A19">
      <w:pPr>
        <w:pStyle w:val="a4"/>
        <w:shd w:val="clear" w:color="auto" w:fill="auto"/>
        <w:spacing w:line="328" w:lineRule="exact"/>
        <w:ind w:left="120" w:firstLine="0"/>
        <w:sectPr w:rsidR="0024576E" w:rsidRPr="00705A9B" w:rsidSect="00D1716F">
          <w:headerReference w:type="default" r:id="rId8"/>
          <w:headerReference w:type="first" r:id="rId9"/>
          <w:pgSz w:w="11905" w:h="16837"/>
          <w:pgMar w:top="1134" w:right="567" w:bottom="1134" w:left="1134" w:header="0" w:footer="6" w:gutter="0"/>
          <w:cols w:space="720"/>
          <w:noEndnote/>
          <w:titlePg/>
          <w:docGrid w:linePitch="381"/>
        </w:sectPr>
      </w:pPr>
    </w:p>
    <w:p w14:paraId="30171139" w14:textId="77777777" w:rsidR="0024576E" w:rsidRPr="00705A9B" w:rsidRDefault="0024576E" w:rsidP="00BF37BF">
      <w:pPr>
        <w:pStyle w:val="1"/>
        <w:rPr>
          <w:color w:val="auto"/>
          <w:highlight w:val="yellow"/>
        </w:rPr>
      </w:pPr>
      <w:bookmarkStart w:id="27" w:name="bookmark3"/>
      <w:bookmarkStart w:id="28" w:name="_Toc464828337"/>
      <w:bookmarkStart w:id="29" w:name="_Toc465863797"/>
      <w:r w:rsidRPr="00705A9B">
        <w:rPr>
          <w:color w:val="auto"/>
        </w:rPr>
        <w:lastRenderedPageBreak/>
        <w:t>Введение</w:t>
      </w:r>
      <w:bookmarkEnd w:id="27"/>
      <w:bookmarkEnd w:id="28"/>
      <w:bookmarkEnd w:id="29"/>
    </w:p>
    <w:p w14:paraId="7FFC948A" w14:textId="77777777" w:rsidR="0024576E" w:rsidRPr="00705A9B" w:rsidRDefault="0024576E" w:rsidP="00463575">
      <w:pPr>
        <w:rPr>
          <w:color w:val="auto"/>
        </w:rPr>
      </w:pPr>
      <w:r w:rsidRPr="00705A9B">
        <w:rPr>
          <w:color w:val="auto"/>
        </w:rPr>
        <w:t>Россия обладает значительными запасами углей (19</w:t>
      </w:r>
      <w:r w:rsidR="00E304EF">
        <w:rPr>
          <w:color w:val="auto"/>
        </w:rPr>
        <w:t>6</w:t>
      </w:r>
      <w:r w:rsidRPr="00705A9B">
        <w:rPr>
          <w:color w:val="auto"/>
        </w:rPr>
        <w:t>,</w:t>
      </w:r>
      <w:r w:rsidR="00E304EF">
        <w:rPr>
          <w:color w:val="auto"/>
        </w:rPr>
        <w:t>2</w:t>
      </w:r>
      <w:r w:rsidRPr="00705A9B">
        <w:rPr>
          <w:color w:val="auto"/>
        </w:rPr>
        <w:t xml:space="preserve"> млрд т к</w:t>
      </w:r>
      <w:r w:rsidR="005C4912" w:rsidRPr="00705A9B">
        <w:rPr>
          <w:color w:val="auto"/>
        </w:rPr>
        <w:t>атегорий</w:t>
      </w:r>
      <w:r w:rsidRPr="00705A9B">
        <w:rPr>
          <w:color w:val="auto"/>
        </w:rPr>
        <w:t xml:space="preserve"> А+В+С</w:t>
      </w:r>
      <w:r w:rsidRPr="00705A9B">
        <w:rPr>
          <w:color w:val="auto"/>
          <w:vertAlign w:val="subscript"/>
        </w:rPr>
        <w:t xml:space="preserve">1 </w:t>
      </w:r>
      <w:r w:rsidRPr="00705A9B">
        <w:rPr>
          <w:color w:val="auto"/>
        </w:rPr>
        <w:t>и 78,</w:t>
      </w:r>
      <w:r w:rsidR="00EA3B53">
        <w:rPr>
          <w:color w:val="auto"/>
        </w:rPr>
        <w:t>3</w:t>
      </w:r>
      <w:r w:rsidRPr="00705A9B">
        <w:rPr>
          <w:color w:val="auto"/>
        </w:rPr>
        <w:t xml:space="preserve"> млрд т С</w:t>
      </w:r>
      <w:r w:rsidRPr="00705A9B">
        <w:rPr>
          <w:color w:val="auto"/>
          <w:vertAlign w:val="subscript"/>
        </w:rPr>
        <w:t>2</w:t>
      </w:r>
      <w:r w:rsidRPr="00705A9B">
        <w:rPr>
          <w:color w:val="auto"/>
        </w:rPr>
        <w:t>)</w:t>
      </w:r>
      <w:r w:rsidRPr="00705A9B">
        <w:rPr>
          <w:rStyle w:val="Bodytext8pt"/>
          <w:color w:val="auto"/>
          <w:lang w:val="ru-RU"/>
        </w:rPr>
        <w:t xml:space="preserve"> </w:t>
      </w:r>
      <w:r w:rsidRPr="00705A9B">
        <w:rPr>
          <w:color w:val="auto"/>
        </w:rPr>
        <w:t>и занимает по этому показателю второе место в мире после США.</w:t>
      </w:r>
    </w:p>
    <w:p w14:paraId="17DB745C" w14:textId="77777777" w:rsidR="0024576E" w:rsidRPr="00705A9B" w:rsidRDefault="005C4912" w:rsidP="001E5886">
      <w:pPr>
        <w:rPr>
          <w:color w:val="auto"/>
          <w:highlight w:val="yellow"/>
        </w:rPr>
      </w:pPr>
      <w:r w:rsidRPr="00705A9B">
        <w:rPr>
          <w:color w:val="auto"/>
        </w:rPr>
        <w:t>Балансовые запасы категорий</w:t>
      </w:r>
      <w:r w:rsidR="0024576E" w:rsidRPr="00705A9B">
        <w:rPr>
          <w:color w:val="auto"/>
        </w:rPr>
        <w:t xml:space="preserve"> А+В+С</w:t>
      </w:r>
      <w:r w:rsidR="0024576E" w:rsidRPr="00705A9B">
        <w:rPr>
          <w:color w:val="auto"/>
          <w:sz w:val="13"/>
          <w:szCs w:val="13"/>
        </w:rPr>
        <w:t xml:space="preserve">1 </w:t>
      </w:r>
      <w:r w:rsidR="0024576E" w:rsidRPr="00705A9B">
        <w:rPr>
          <w:color w:val="auto"/>
        </w:rPr>
        <w:t>бурых углей по состоянию на 01.01.201</w:t>
      </w:r>
      <w:r w:rsidR="00EA3B53">
        <w:rPr>
          <w:color w:val="auto"/>
        </w:rPr>
        <w:t>6</w:t>
      </w:r>
      <w:r w:rsidR="0024576E" w:rsidRPr="00705A9B">
        <w:rPr>
          <w:color w:val="auto"/>
        </w:rPr>
        <w:t xml:space="preserve"> составляют 51,</w:t>
      </w:r>
      <w:r w:rsidR="00EA3B53">
        <w:rPr>
          <w:color w:val="auto"/>
        </w:rPr>
        <w:t>2</w:t>
      </w:r>
      <w:r w:rsidR="0024576E" w:rsidRPr="00705A9B">
        <w:rPr>
          <w:color w:val="auto"/>
        </w:rPr>
        <w:t>% от суммарных запасов России, каменных углей - 45,</w:t>
      </w:r>
      <w:r w:rsidR="00EA3B53">
        <w:rPr>
          <w:color w:val="auto"/>
        </w:rPr>
        <w:t>3</w:t>
      </w:r>
      <w:r w:rsidR="0024576E" w:rsidRPr="00705A9B">
        <w:rPr>
          <w:color w:val="auto"/>
        </w:rPr>
        <w:t>%, антрацитов - 3,</w:t>
      </w:r>
      <w:r w:rsidR="00EA3B53">
        <w:rPr>
          <w:color w:val="auto"/>
        </w:rPr>
        <w:t>4</w:t>
      </w:r>
      <w:r w:rsidR="0024576E" w:rsidRPr="00705A9B">
        <w:rPr>
          <w:color w:val="auto"/>
        </w:rPr>
        <w:t>%. Балансовые запасы коксующихся углей категори</w:t>
      </w:r>
      <w:r w:rsidRPr="00705A9B">
        <w:rPr>
          <w:color w:val="auto"/>
        </w:rPr>
        <w:t>й</w:t>
      </w:r>
      <w:r w:rsidR="0024576E" w:rsidRPr="00705A9B">
        <w:rPr>
          <w:color w:val="auto"/>
        </w:rPr>
        <w:t xml:space="preserve"> А+В+С</w:t>
      </w:r>
      <w:r w:rsidR="0024576E" w:rsidRPr="00705A9B">
        <w:rPr>
          <w:color w:val="auto"/>
          <w:sz w:val="13"/>
          <w:szCs w:val="13"/>
        </w:rPr>
        <w:t xml:space="preserve">1 </w:t>
      </w:r>
      <w:r w:rsidR="0024576E" w:rsidRPr="00705A9B">
        <w:rPr>
          <w:color w:val="auto"/>
        </w:rPr>
        <w:t xml:space="preserve">составляют </w:t>
      </w:r>
      <w:r w:rsidR="00EA3B53">
        <w:rPr>
          <w:color w:val="auto"/>
        </w:rPr>
        <w:t>45,9</w:t>
      </w:r>
      <w:r w:rsidR="0024576E" w:rsidRPr="00705A9B">
        <w:rPr>
          <w:color w:val="auto"/>
        </w:rPr>
        <w:t xml:space="preserve">% от запасов каменных углей. </w:t>
      </w:r>
    </w:p>
    <w:p w14:paraId="590BBB92" w14:textId="77777777" w:rsidR="0024576E" w:rsidRPr="00705A9B" w:rsidRDefault="0024576E" w:rsidP="00463575">
      <w:pPr>
        <w:rPr>
          <w:color w:val="auto"/>
        </w:rPr>
      </w:pPr>
      <w:r w:rsidRPr="00705A9B">
        <w:rPr>
          <w:color w:val="auto"/>
        </w:rPr>
        <w:t>Более половины балансовых запасов имеют качественные характеристики, соответствующие принятым в мировой практике требованиям к качеству углей.</w:t>
      </w:r>
    </w:p>
    <w:p w14:paraId="3227BB30" w14:textId="77777777" w:rsidR="0024576E" w:rsidRPr="00705A9B" w:rsidRDefault="0024576E" w:rsidP="00463575">
      <w:pPr>
        <w:rPr>
          <w:color w:val="auto"/>
          <w:highlight w:val="yellow"/>
        </w:rPr>
      </w:pPr>
      <w:r w:rsidRPr="00705A9B">
        <w:rPr>
          <w:color w:val="auto"/>
        </w:rPr>
        <w:t xml:space="preserve">Особенностью пространственного расположения разведанных запасов угля распределенного фонда недр является их приуроченность в основном к угольным бассейнам в Сибири и на Дальнем Востоке. Наибольший потенциал расширения угледобычи имеют </w:t>
      </w:r>
      <w:r w:rsidRPr="00E25D9E">
        <w:rPr>
          <w:color w:val="auto"/>
        </w:rPr>
        <w:t>Кузнецкий и Канско-Ачинский бассейны</w:t>
      </w:r>
      <w:r w:rsidRPr="00705A9B">
        <w:rPr>
          <w:color w:val="auto"/>
        </w:rPr>
        <w:t xml:space="preserve"> (две трети запасов); на Дальнем Востоке сосредоточено 10</w:t>
      </w:r>
      <w:r w:rsidR="00EA3B53">
        <w:rPr>
          <w:color w:val="auto"/>
        </w:rPr>
        <w:t>,7</w:t>
      </w:r>
      <w:r w:rsidRPr="00705A9B">
        <w:rPr>
          <w:color w:val="auto"/>
        </w:rPr>
        <w:t xml:space="preserve"> % запасов и столько же приходится на европейскую часть страны - Донецкий, Подмосковный и Печорский угольные бассейны.</w:t>
      </w:r>
    </w:p>
    <w:p w14:paraId="3944F089" w14:textId="77777777" w:rsidR="0024576E" w:rsidRPr="00705A9B" w:rsidRDefault="0024576E" w:rsidP="00463575">
      <w:pPr>
        <w:rPr>
          <w:color w:val="auto"/>
        </w:rPr>
      </w:pPr>
      <w:r w:rsidRPr="00705A9B">
        <w:rPr>
          <w:color w:val="auto"/>
        </w:rPr>
        <w:t>Многие месторождения восточных регионов (Тунгусского, Зырянского, Ленского, Южно-Якутского угольных бассейнов; Магаданской области, Чукот</w:t>
      </w:r>
      <w:r w:rsidRPr="00705A9B">
        <w:rPr>
          <w:color w:val="auto"/>
        </w:rPr>
        <w:softHyphen/>
        <w:t>ского автономного округа, Таймырского муниципального района и др.) распо</w:t>
      </w:r>
      <w:r w:rsidRPr="00705A9B">
        <w:rPr>
          <w:color w:val="auto"/>
        </w:rPr>
        <w:softHyphen/>
        <w:t>ложены в регионах с суровыми природными условиями со слабо развитой (а иногда и отсутствующей) инфраструктурой.</w:t>
      </w:r>
    </w:p>
    <w:p w14:paraId="24CC9847" w14:textId="77777777" w:rsidR="0024576E" w:rsidRPr="00705A9B" w:rsidRDefault="0024576E" w:rsidP="00463575">
      <w:pPr>
        <w:rPr>
          <w:color w:val="auto"/>
        </w:rPr>
      </w:pPr>
      <w:r w:rsidRPr="00705A9B">
        <w:rPr>
          <w:color w:val="auto"/>
        </w:rPr>
        <w:t>Основные параметры развития угольной промышленности России, обос</w:t>
      </w:r>
      <w:r w:rsidRPr="00705A9B">
        <w:rPr>
          <w:color w:val="auto"/>
        </w:rPr>
        <w:softHyphen/>
        <w:t>нование баланса добычи и потребления угля на средне- и долгосрочную пер</w:t>
      </w:r>
      <w:r w:rsidRPr="00705A9B">
        <w:rPr>
          <w:color w:val="auto"/>
        </w:rPr>
        <w:softHyphen/>
        <w:t>спективу определены П</w:t>
      </w:r>
      <w:r w:rsidR="00153E03" w:rsidRPr="00705A9B">
        <w:rPr>
          <w:color w:val="auto"/>
        </w:rPr>
        <w:t>рограммой развития угольной про</w:t>
      </w:r>
      <w:r w:rsidRPr="00705A9B">
        <w:rPr>
          <w:color w:val="auto"/>
        </w:rPr>
        <w:t>мышленности России на период до 2030 г. (далее – Программа), утвержденной распоряжением Пра</w:t>
      </w:r>
      <w:r w:rsidRPr="00705A9B">
        <w:rPr>
          <w:color w:val="auto"/>
        </w:rPr>
        <w:softHyphen/>
        <w:t>вительства Российской Федерации от 21 июня 2014 г. № 1099-р.</w:t>
      </w:r>
    </w:p>
    <w:p w14:paraId="57FAB3D5" w14:textId="77777777" w:rsidR="0024576E" w:rsidRPr="00705A9B" w:rsidRDefault="0024576E" w:rsidP="00E263DB">
      <w:pPr>
        <w:rPr>
          <w:color w:val="auto"/>
        </w:rPr>
      </w:pPr>
      <w:r w:rsidRPr="00705A9B">
        <w:rPr>
          <w:color w:val="auto"/>
        </w:rPr>
        <w:t>Программой предусмотрены мероприятия, направленные на обеспечение сбалансированного развития и использования угольной сырьевой базы для удовлетворения потребностей экономики страны в угольных ресурсах, а также обеспечения экспортной деятельности Российской Федерации.</w:t>
      </w:r>
    </w:p>
    <w:p w14:paraId="47D1DCA1" w14:textId="77777777" w:rsidR="0024576E" w:rsidRPr="00705A9B" w:rsidRDefault="0024576E" w:rsidP="00E263DB">
      <w:pPr>
        <w:rPr>
          <w:color w:val="auto"/>
        </w:rPr>
      </w:pPr>
      <w:r w:rsidRPr="00705A9B">
        <w:rPr>
          <w:color w:val="auto"/>
        </w:rPr>
        <w:t>Одним из механизмов достижения поставленных целей является ввод в промышленное освоение угольных месторождений путем лицензирования.</w:t>
      </w:r>
    </w:p>
    <w:p w14:paraId="5909D5B1" w14:textId="77777777" w:rsidR="0024576E" w:rsidRPr="00705A9B" w:rsidRDefault="0024576E" w:rsidP="00E263DB">
      <w:pPr>
        <w:rPr>
          <w:color w:val="auto"/>
        </w:rPr>
      </w:pPr>
      <w:r w:rsidRPr="00705A9B">
        <w:rPr>
          <w:color w:val="auto"/>
        </w:rPr>
        <w:t>Программой предусмотрено формирование перечня объектов лицензирования по основным угольным бассейнам и обоснование направлений лицензионной деятельности до 2030 года.</w:t>
      </w:r>
    </w:p>
    <w:p w14:paraId="6957D2E5" w14:textId="77777777" w:rsidR="0024576E" w:rsidRPr="00705A9B" w:rsidRDefault="0024576E" w:rsidP="00DE3DC0">
      <w:pPr>
        <w:rPr>
          <w:color w:val="auto"/>
        </w:rPr>
      </w:pPr>
      <w:r w:rsidRPr="00705A9B">
        <w:rPr>
          <w:color w:val="auto"/>
        </w:rPr>
        <w:t xml:space="preserve">Приказом Минприроды России от 26.11.2013 № 533 была утверждена программа лицензирования угольных месторождений на </w:t>
      </w:r>
      <w:r w:rsidRPr="0049041E">
        <w:rPr>
          <w:color w:val="auto"/>
        </w:rPr>
        <w:t>период до 2015 г.</w:t>
      </w:r>
      <w:r w:rsidRPr="00705A9B">
        <w:rPr>
          <w:color w:val="auto"/>
        </w:rPr>
        <w:t xml:space="preserve"> </w:t>
      </w:r>
    </w:p>
    <w:p w14:paraId="69429519" w14:textId="77777777" w:rsidR="0024576E" w:rsidRPr="00705A9B" w:rsidRDefault="0024576E" w:rsidP="00DE3DC0">
      <w:pPr>
        <w:rPr>
          <w:color w:val="auto"/>
        </w:rPr>
      </w:pPr>
      <w:r w:rsidRPr="00705A9B">
        <w:rPr>
          <w:color w:val="auto"/>
        </w:rPr>
        <w:t xml:space="preserve">Протоколом совещания у Председателя Правительства Российской Федерации от 04.04.2016 № ДМ-П9-24пр принято решение актуализировать программу лицензирования угольных месторождений </w:t>
      </w:r>
      <w:r w:rsidR="00147698" w:rsidRPr="00705A9B">
        <w:rPr>
          <w:color w:val="auto"/>
        </w:rPr>
        <w:t xml:space="preserve">на период </w:t>
      </w:r>
      <w:r w:rsidRPr="00705A9B">
        <w:rPr>
          <w:color w:val="auto"/>
        </w:rPr>
        <w:t xml:space="preserve">до 2020 года, предусмотрев компенсацию марочного состава углей с учетом потребностей рынка в особо ценных марках и выбывающей сырьевой базы, осуществлять первоочередное лицензирование участков недр, позволяющих вести разработку открытым способом </w:t>
      </w:r>
      <w:r w:rsidRPr="00705A9B">
        <w:rPr>
          <w:color w:val="auto"/>
        </w:rPr>
        <w:lastRenderedPageBreak/>
        <w:t>с учетом планов обеспечения объектов недропользования транспортной и энергетической инфраструктурой.</w:t>
      </w:r>
    </w:p>
    <w:p w14:paraId="3A5ECE3A" w14:textId="77777777" w:rsidR="0024576E" w:rsidRPr="00705A9B" w:rsidRDefault="0024576E" w:rsidP="001C16AF">
      <w:pPr>
        <w:rPr>
          <w:color w:val="auto"/>
        </w:rPr>
      </w:pPr>
      <w:r w:rsidRPr="00705A9B">
        <w:rPr>
          <w:color w:val="auto"/>
        </w:rPr>
        <w:t>Реализация Программы лицензирования угольных месторождений на период до 2020 г. позволит обеспечить:</w:t>
      </w:r>
    </w:p>
    <w:p w14:paraId="621A615B" w14:textId="77777777" w:rsidR="0024576E" w:rsidRPr="00705A9B" w:rsidRDefault="0024576E" w:rsidP="00274E10">
      <w:pPr>
        <w:pStyle w:val="aa"/>
        <w:numPr>
          <w:ilvl w:val="0"/>
          <w:numId w:val="3"/>
        </w:numPr>
        <w:ind w:left="0" w:firstLine="426"/>
        <w:rPr>
          <w:color w:val="auto"/>
        </w:rPr>
      </w:pPr>
      <w:r w:rsidRPr="00705A9B">
        <w:rPr>
          <w:color w:val="auto"/>
        </w:rPr>
        <w:t>эффективный баланс производства и потребления энергетических и коксующихся углей по угольным бассейнам и месторождениям, угольным компаниям и по России в целом;</w:t>
      </w:r>
    </w:p>
    <w:p w14:paraId="2915DB8B" w14:textId="77777777" w:rsidR="0024576E" w:rsidRPr="00705A9B" w:rsidRDefault="0024576E" w:rsidP="00274E10">
      <w:pPr>
        <w:pStyle w:val="aa"/>
        <w:numPr>
          <w:ilvl w:val="0"/>
          <w:numId w:val="3"/>
        </w:numPr>
        <w:ind w:left="0" w:firstLine="426"/>
        <w:rPr>
          <w:color w:val="auto"/>
        </w:rPr>
      </w:pPr>
      <w:r w:rsidRPr="00705A9B">
        <w:rPr>
          <w:color w:val="auto"/>
        </w:rPr>
        <w:t>создание условий для формирования новой сырьевой базы угольной промышленности в районах Восточной Сибири и Дальнего Востока;</w:t>
      </w:r>
    </w:p>
    <w:p w14:paraId="46942429" w14:textId="77777777" w:rsidR="0024576E" w:rsidRPr="00705A9B" w:rsidRDefault="0024576E" w:rsidP="00274E10">
      <w:pPr>
        <w:pStyle w:val="aa"/>
        <w:numPr>
          <w:ilvl w:val="0"/>
          <w:numId w:val="3"/>
        </w:numPr>
        <w:ind w:left="0" w:firstLine="426"/>
        <w:rPr>
          <w:color w:val="auto"/>
        </w:rPr>
      </w:pPr>
      <w:r w:rsidRPr="00705A9B">
        <w:rPr>
          <w:color w:val="auto"/>
        </w:rPr>
        <w:t>социально-экономическое развитие восточных и северных территорий страны в части обеспечения энергетическими углями;</w:t>
      </w:r>
    </w:p>
    <w:p w14:paraId="3C3C095E" w14:textId="77777777" w:rsidR="0024576E" w:rsidRPr="00705A9B" w:rsidRDefault="0024576E" w:rsidP="00274E10">
      <w:pPr>
        <w:pStyle w:val="aa"/>
        <w:numPr>
          <w:ilvl w:val="0"/>
          <w:numId w:val="3"/>
        </w:numPr>
        <w:ind w:left="0" w:firstLine="426"/>
        <w:rPr>
          <w:color w:val="auto"/>
        </w:rPr>
      </w:pPr>
      <w:r w:rsidRPr="00705A9B">
        <w:rPr>
          <w:color w:val="auto"/>
        </w:rPr>
        <w:t>обоснование рационального развития транспортной и иной инфраструктуры в районах, действующих и новых центрах угледобычи;</w:t>
      </w:r>
    </w:p>
    <w:p w14:paraId="66403822" w14:textId="77777777" w:rsidR="0024576E" w:rsidRPr="00705A9B" w:rsidRDefault="0024576E" w:rsidP="00274E10">
      <w:pPr>
        <w:pStyle w:val="aa"/>
        <w:numPr>
          <w:ilvl w:val="0"/>
          <w:numId w:val="3"/>
        </w:numPr>
        <w:ind w:left="0" w:firstLine="426"/>
        <w:rPr>
          <w:color w:val="auto"/>
        </w:rPr>
      </w:pPr>
      <w:r w:rsidRPr="00705A9B">
        <w:rPr>
          <w:color w:val="auto"/>
        </w:rPr>
        <w:t>укрепление конкурентоспособности Российской Федерации в международной торговле.</w:t>
      </w:r>
    </w:p>
    <w:p w14:paraId="48B65A26" w14:textId="77777777" w:rsidR="0024576E" w:rsidRPr="00705A9B" w:rsidRDefault="0024576E" w:rsidP="00B360E8">
      <w:pPr>
        <w:pStyle w:val="aa"/>
        <w:numPr>
          <w:ilvl w:val="0"/>
          <w:numId w:val="3"/>
        </w:numPr>
        <w:ind w:left="0" w:firstLine="709"/>
        <w:rPr>
          <w:color w:val="auto"/>
        </w:rPr>
      </w:pPr>
      <w:r w:rsidRPr="00705A9B">
        <w:rPr>
          <w:color w:val="auto"/>
        </w:rPr>
        <w:br w:type="page"/>
      </w:r>
    </w:p>
    <w:p w14:paraId="16AD4FEE" w14:textId="77777777" w:rsidR="0024576E" w:rsidRPr="00705A9B" w:rsidRDefault="0024576E" w:rsidP="00D304B3">
      <w:pPr>
        <w:pStyle w:val="1"/>
        <w:numPr>
          <w:ilvl w:val="0"/>
          <w:numId w:val="12"/>
        </w:numPr>
        <w:ind w:left="426" w:hanging="426"/>
        <w:rPr>
          <w:color w:val="auto"/>
        </w:rPr>
      </w:pPr>
      <w:bookmarkStart w:id="30" w:name="_Toc465863798"/>
      <w:r w:rsidRPr="00705A9B">
        <w:rPr>
          <w:rFonts w:eastAsiaTheme="majorEastAsia"/>
          <w:color w:val="auto"/>
        </w:rPr>
        <w:lastRenderedPageBreak/>
        <w:t>О</w:t>
      </w:r>
      <w:r w:rsidRPr="00705A9B">
        <w:rPr>
          <w:color w:val="auto"/>
        </w:rPr>
        <w:t xml:space="preserve">сновные направления реализации </w:t>
      </w:r>
      <w:r w:rsidR="00153E03" w:rsidRPr="00705A9B">
        <w:rPr>
          <w:color w:val="auto"/>
        </w:rPr>
        <w:t>п</w:t>
      </w:r>
      <w:r w:rsidRPr="00705A9B">
        <w:rPr>
          <w:color w:val="auto"/>
        </w:rPr>
        <w:t>рограммы развития угольной промышленности России на период до 2030 г.</w:t>
      </w:r>
      <w:bookmarkEnd w:id="30"/>
      <w:r w:rsidRPr="00705A9B">
        <w:rPr>
          <w:color w:val="auto"/>
        </w:rPr>
        <w:t xml:space="preserve"> </w:t>
      </w:r>
    </w:p>
    <w:p w14:paraId="11E01510" w14:textId="77777777" w:rsidR="0024576E" w:rsidRPr="00705A9B" w:rsidRDefault="0024576E" w:rsidP="00B53339">
      <w:pPr>
        <w:rPr>
          <w:color w:val="auto"/>
          <w:highlight w:val="yellow"/>
        </w:rPr>
      </w:pPr>
      <w:r w:rsidRPr="00705A9B">
        <w:rPr>
          <w:color w:val="auto"/>
        </w:rPr>
        <w:t>Стратегическими целями развития угольной промышленности являются:</w:t>
      </w:r>
    </w:p>
    <w:p w14:paraId="5C94B1BF" w14:textId="77777777" w:rsidR="0024576E" w:rsidRPr="00705A9B" w:rsidRDefault="0024576E" w:rsidP="00274E10">
      <w:pPr>
        <w:pStyle w:val="aa"/>
        <w:numPr>
          <w:ilvl w:val="0"/>
          <w:numId w:val="1"/>
        </w:numPr>
        <w:ind w:left="0" w:firstLine="426"/>
        <w:rPr>
          <w:color w:val="auto"/>
        </w:rPr>
      </w:pPr>
      <w:r w:rsidRPr="00705A9B">
        <w:rPr>
          <w:color w:val="auto"/>
        </w:rPr>
        <w:t>надежное и эффективное удовлетворение внутреннего спроса на высококачественное твердое топливо и продукты его переработки;</w:t>
      </w:r>
    </w:p>
    <w:p w14:paraId="4F73C94C" w14:textId="77777777" w:rsidR="0024576E" w:rsidRPr="00705A9B" w:rsidRDefault="0024576E" w:rsidP="00274E10">
      <w:pPr>
        <w:pStyle w:val="aa"/>
        <w:numPr>
          <w:ilvl w:val="0"/>
          <w:numId w:val="1"/>
        </w:numPr>
        <w:ind w:left="0" w:firstLine="426"/>
        <w:rPr>
          <w:color w:val="auto"/>
        </w:rPr>
      </w:pPr>
      <w:r w:rsidRPr="00705A9B">
        <w:rPr>
          <w:color w:val="auto"/>
        </w:rPr>
        <w:t>сохранение и укрепление позиций на традиционных внешних рынках угля и выход на новые рынки;</w:t>
      </w:r>
    </w:p>
    <w:p w14:paraId="27FE4B71" w14:textId="77777777" w:rsidR="0024576E" w:rsidRPr="00705A9B" w:rsidRDefault="0024576E" w:rsidP="00274E10">
      <w:pPr>
        <w:pStyle w:val="aa"/>
        <w:numPr>
          <w:ilvl w:val="0"/>
          <w:numId w:val="1"/>
        </w:numPr>
        <w:ind w:left="0" w:firstLine="426"/>
        <w:rPr>
          <w:color w:val="auto"/>
        </w:rPr>
      </w:pPr>
      <w:r w:rsidRPr="00705A9B">
        <w:rPr>
          <w:color w:val="auto"/>
        </w:rPr>
        <w:t>обеспечение конкурентоспособности угольной продукции в условиях насыщенности внутреннего и внешнего рынков взаимозаменяемыми ресурсами и альтернативными поставщиками;</w:t>
      </w:r>
    </w:p>
    <w:p w14:paraId="61A0F7EE" w14:textId="77777777" w:rsidR="0024576E" w:rsidRPr="00705A9B" w:rsidRDefault="0024576E" w:rsidP="00274E10">
      <w:pPr>
        <w:pStyle w:val="aa"/>
        <w:numPr>
          <w:ilvl w:val="0"/>
          <w:numId w:val="1"/>
        </w:numPr>
        <w:ind w:left="0" w:firstLine="426"/>
        <w:rPr>
          <w:color w:val="auto"/>
        </w:rPr>
      </w:pPr>
      <w:r w:rsidRPr="00705A9B">
        <w:rPr>
          <w:color w:val="auto"/>
        </w:rPr>
        <w:t>повышение уровня безопасности добычи угля и снижение их вредного воздействия на окружающую среду.</w:t>
      </w:r>
    </w:p>
    <w:p w14:paraId="7754430B" w14:textId="77777777" w:rsidR="0024576E" w:rsidRPr="00705A9B" w:rsidRDefault="0024576E" w:rsidP="00B53339">
      <w:pPr>
        <w:rPr>
          <w:color w:val="auto"/>
        </w:rPr>
      </w:pPr>
      <w:r w:rsidRPr="00705A9B">
        <w:rPr>
          <w:color w:val="auto"/>
        </w:rPr>
        <w:t>Дальнейшее развитие угольной отрасли предусматривает поддержание ресурсного обеспечения действующих угледобывающих производств и создание условий для формирования новой сырьевой базы угольной промышленности в районах Восточной Сибири, Дальнего Востока, Байкальского региона, Печорского угольного бассейна и на Урале.</w:t>
      </w:r>
    </w:p>
    <w:p w14:paraId="769CF82D" w14:textId="77777777" w:rsidR="0024576E" w:rsidRPr="00705A9B" w:rsidRDefault="0024576E" w:rsidP="00287B15">
      <w:pPr>
        <w:rPr>
          <w:color w:val="auto"/>
        </w:rPr>
      </w:pPr>
      <w:r w:rsidRPr="00705A9B">
        <w:rPr>
          <w:color w:val="auto"/>
        </w:rPr>
        <w:t xml:space="preserve">Создание новых центров угледобычи предполагает освоение угольных месторождений в новых малоосвоенных регионах, имеющих перспективные в плане отработки запасы угля с благоприятными условиями залегания, среди которых </w:t>
      </w:r>
      <w:proofErr w:type="spellStart"/>
      <w:r w:rsidRPr="00705A9B">
        <w:rPr>
          <w:color w:val="auto"/>
        </w:rPr>
        <w:t>Эльгинское</w:t>
      </w:r>
      <w:proofErr w:type="spellEnd"/>
      <w:r w:rsidRPr="00705A9B">
        <w:rPr>
          <w:color w:val="auto"/>
        </w:rPr>
        <w:t xml:space="preserve"> месторождение Южно-Якутского бассейна (Республика Саха (Якутия), </w:t>
      </w:r>
      <w:proofErr w:type="spellStart"/>
      <w:r w:rsidRPr="00705A9B">
        <w:rPr>
          <w:color w:val="auto"/>
        </w:rPr>
        <w:t>Межэгейское</w:t>
      </w:r>
      <w:proofErr w:type="spellEnd"/>
      <w:r w:rsidRPr="00705A9B">
        <w:rPr>
          <w:color w:val="auto"/>
        </w:rPr>
        <w:t xml:space="preserve"> и </w:t>
      </w:r>
      <w:proofErr w:type="spellStart"/>
      <w:r w:rsidRPr="00705A9B">
        <w:rPr>
          <w:color w:val="auto"/>
        </w:rPr>
        <w:t>Элегестское</w:t>
      </w:r>
      <w:proofErr w:type="spellEnd"/>
      <w:r w:rsidRPr="00705A9B">
        <w:rPr>
          <w:color w:val="auto"/>
        </w:rPr>
        <w:t xml:space="preserve"> месторождения, а также участок "Центральный" </w:t>
      </w:r>
      <w:proofErr w:type="spellStart"/>
      <w:r w:rsidRPr="00705A9B">
        <w:rPr>
          <w:color w:val="auto"/>
        </w:rPr>
        <w:t>Улугхемского</w:t>
      </w:r>
      <w:proofErr w:type="spellEnd"/>
      <w:r w:rsidRPr="00705A9B">
        <w:rPr>
          <w:color w:val="auto"/>
        </w:rPr>
        <w:t xml:space="preserve"> угольного бассейна (Республика Тыва), месторождения </w:t>
      </w:r>
      <w:proofErr w:type="spellStart"/>
      <w:r w:rsidRPr="005C01FF">
        <w:rPr>
          <w:color w:val="auto"/>
        </w:rPr>
        <w:t>Чикойской</w:t>
      </w:r>
      <w:proofErr w:type="spellEnd"/>
      <w:r w:rsidRPr="005C01FF">
        <w:rPr>
          <w:color w:val="auto"/>
        </w:rPr>
        <w:t xml:space="preserve"> впадины и </w:t>
      </w:r>
      <w:proofErr w:type="spellStart"/>
      <w:r w:rsidRPr="005C01FF">
        <w:rPr>
          <w:color w:val="auto"/>
        </w:rPr>
        <w:t>Апсатское</w:t>
      </w:r>
      <w:proofErr w:type="spellEnd"/>
      <w:r w:rsidRPr="005C01FF">
        <w:rPr>
          <w:color w:val="auto"/>
        </w:rPr>
        <w:t xml:space="preserve"> месторождение (Забайкальский край), </w:t>
      </w:r>
      <w:proofErr w:type="spellStart"/>
      <w:r w:rsidRPr="005C01FF">
        <w:rPr>
          <w:color w:val="auto"/>
        </w:rPr>
        <w:t>Менчерепское</w:t>
      </w:r>
      <w:proofErr w:type="spellEnd"/>
      <w:r w:rsidRPr="00705A9B">
        <w:rPr>
          <w:color w:val="auto"/>
        </w:rPr>
        <w:t xml:space="preserve"> месторождение (Кемеровская область), Усинское месторождение (Республика Коми). Показатели развития добыч</w:t>
      </w:r>
      <w:r w:rsidR="00153E03" w:rsidRPr="00705A9B">
        <w:rPr>
          <w:color w:val="auto"/>
        </w:rPr>
        <w:t>и угля по регионам приведены в т</w:t>
      </w:r>
      <w:r w:rsidRPr="00705A9B">
        <w:rPr>
          <w:color w:val="auto"/>
        </w:rPr>
        <w:t xml:space="preserve">аблице </w:t>
      </w:r>
      <w:r w:rsidR="0081166C" w:rsidRPr="00705A9B">
        <w:rPr>
          <w:color w:val="auto"/>
        </w:rPr>
        <w:t>1</w:t>
      </w:r>
      <w:r w:rsidRPr="00705A9B">
        <w:rPr>
          <w:color w:val="auto"/>
        </w:rPr>
        <w:t>.</w:t>
      </w:r>
    </w:p>
    <w:p w14:paraId="7EE9C7DC" w14:textId="77777777" w:rsidR="0024576E" w:rsidRPr="00705A9B" w:rsidRDefault="0081166C" w:rsidP="008E549A">
      <w:pPr>
        <w:jc w:val="right"/>
        <w:rPr>
          <w:color w:val="auto"/>
        </w:rPr>
      </w:pPr>
      <w:r w:rsidRPr="00705A9B">
        <w:rPr>
          <w:color w:val="auto"/>
        </w:rPr>
        <w:t>Таблица 1</w:t>
      </w:r>
    </w:p>
    <w:p w14:paraId="69A54A51" w14:textId="760A97C4" w:rsidR="0024576E" w:rsidRPr="00705A9B" w:rsidRDefault="0024576E" w:rsidP="008E549A">
      <w:pPr>
        <w:ind w:firstLine="0"/>
        <w:jc w:val="center"/>
        <w:rPr>
          <w:color w:val="auto"/>
        </w:rPr>
      </w:pPr>
      <w:r w:rsidRPr="00705A9B">
        <w:rPr>
          <w:color w:val="auto"/>
        </w:rPr>
        <w:t>Показатели р</w:t>
      </w:r>
      <w:r w:rsidR="0052167D">
        <w:rPr>
          <w:color w:val="auto"/>
        </w:rPr>
        <w:t>азвития добычи угля по регионам</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850"/>
        <w:gridCol w:w="851"/>
        <w:gridCol w:w="708"/>
        <w:gridCol w:w="709"/>
        <w:gridCol w:w="709"/>
        <w:gridCol w:w="709"/>
        <w:gridCol w:w="708"/>
        <w:gridCol w:w="709"/>
        <w:gridCol w:w="709"/>
        <w:gridCol w:w="621"/>
      </w:tblGrid>
      <w:tr w:rsidR="007976CA" w:rsidRPr="00705A9B" w14:paraId="7D8CD0AF" w14:textId="77777777" w:rsidTr="00DE3887">
        <w:trPr>
          <w:trHeight w:val="300"/>
          <w:tblHeader/>
          <w:jc w:val="center"/>
        </w:trPr>
        <w:tc>
          <w:tcPr>
            <w:tcW w:w="2689" w:type="dxa"/>
            <w:vMerge w:val="restart"/>
            <w:noWrap/>
            <w:vAlign w:val="center"/>
          </w:tcPr>
          <w:p w14:paraId="0DB66876" w14:textId="77777777" w:rsidR="007976CA" w:rsidRPr="00637006" w:rsidRDefault="007976CA" w:rsidP="00637006">
            <w:pPr>
              <w:ind w:firstLine="0"/>
              <w:jc w:val="center"/>
              <w:rPr>
                <w:rFonts w:eastAsia="Times New Roman" w:cs="Times New Roman"/>
                <w:color w:val="auto"/>
                <w:sz w:val="20"/>
                <w:szCs w:val="20"/>
              </w:rPr>
            </w:pPr>
          </w:p>
          <w:p w14:paraId="29D23835" w14:textId="77777777" w:rsidR="007976CA" w:rsidRPr="00637006" w:rsidRDefault="007976CA" w:rsidP="00637006">
            <w:pPr>
              <w:ind w:firstLine="0"/>
              <w:jc w:val="center"/>
              <w:rPr>
                <w:rFonts w:eastAsia="Times New Roman" w:cs="Times New Roman"/>
                <w:color w:val="auto"/>
                <w:sz w:val="20"/>
                <w:szCs w:val="20"/>
              </w:rPr>
            </w:pPr>
          </w:p>
          <w:p w14:paraId="00C30BB8" w14:textId="77777777" w:rsidR="007976CA" w:rsidRPr="00637006" w:rsidRDefault="007976CA" w:rsidP="00637006">
            <w:pPr>
              <w:ind w:firstLine="0"/>
              <w:jc w:val="center"/>
              <w:rPr>
                <w:rFonts w:eastAsia="Times New Roman" w:cs="Times New Roman"/>
                <w:color w:val="auto"/>
                <w:sz w:val="20"/>
                <w:szCs w:val="20"/>
              </w:rPr>
            </w:pPr>
          </w:p>
        </w:tc>
        <w:tc>
          <w:tcPr>
            <w:tcW w:w="850" w:type="dxa"/>
            <w:vMerge w:val="restart"/>
            <w:noWrap/>
            <w:vAlign w:val="center"/>
          </w:tcPr>
          <w:p w14:paraId="410AC4D5" w14:textId="2FF69560" w:rsidR="007976CA" w:rsidRPr="00637006" w:rsidRDefault="007976CA" w:rsidP="00DE3887">
            <w:pPr>
              <w:ind w:firstLine="0"/>
              <w:jc w:val="center"/>
              <w:rPr>
                <w:rFonts w:eastAsia="Times New Roman" w:cs="Times New Roman"/>
                <w:color w:val="auto"/>
                <w:sz w:val="20"/>
                <w:szCs w:val="20"/>
              </w:rPr>
            </w:pPr>
            <w:r w:rsidRPr="00637006">
              <w:rPr>
                <w:rFonts w:eastAsia="Times New Roman" w:cs="Times New Roman"/>
                <w:color w:val="auto"/>
                <w:sz w:val="20"/>
                <w:szCs w:val="20"/>
              </w:rPr>
              <w:t>2010 год</w:t>
            </w:r>
            <w:r w:rsidR="00DE3887">
              <w:rPr>
                <w:rFonts w:eastAsia="Times New Roman" w:cs="Times New Roman"/>
                <w:color w:val="auto"/>
                <w:sz w:val="20"/>
                <w:szCs w:val="20"/>
                <w:lang w:val="en-US"/>
              </w:rPr>
              <w:t xml:space="preserve"> </w:t>
            </w:r>
            <w:r w:rsidRPr="00637006">
              <w:rPr>
                <w:rFonts w:eastAsia="Times New Roman" w:cs="Times New Roman"/>
                <w:color w:val="auto"/>
                <w:sz w:val="20"/>
                <w:szCs w:val="20"/>
              </w:rPr>
              <w:t>(факт)</w:t>
            </w:r>
          </w:p>
        </w:tc>
        <w:tc>
          <w:tcPr>
            <w:tcW w:w="851" w:type="dxa"/>
            <w:vMerge w:val="restart"/>
            <w:noWrap/>
            <w:vAlign w:val="center"/>
          </w:tcPr>
          <w:p w14:paraId="552DF745" w14:textId="76BF7044" w:rsidR="007976CA" w:rsidRPr="00637006" w:rsidRDefault="00637006" w:rsidP="00DE3887">
            <w:pPr>
              <w:ind w:firstLine="0"/>
              <w:jc w:val="center"/>
              <w:rPr>
                <w:rFonts w:eastAsia="Times New Roman" w:cs="Times New Roman"/>
                <w:color w:val="auto"/>
                <w:sz w:val="20"/>
                <w:szCs w:val="20"/>
              </w:rPr>
            </w:pPr>
            <w:r>
              <w:rPr>
                <w:rFonts w:eastAsia="Times New Roman" w:cs="Times New Roman"/>
                <w:color w:val="auto"/>
                <w:sz w:val="20"/>
                <w:szCs w:val="20"/>
              </w:rPr>
              <w:t xml:space="preserve">2013 год </w:t>
            </w:r>
            <w:r w:rsidR="007976CA" w:rsidRPr="00637006">
              <w:rPr>
                <w:rFonts w:eastAsia="Times New Roman" w:cs="Times New Roman"/>
                <w:color w:val="auto"/>
                <w:sz w:val="20"/>
                <w:szCs w:val="20"/>
              </w:rPr>
              <w:t>(факт)</w:t>
            </w:r>
          </w:p>
        </w:tc>
        <w:tc>
          <w:tcPr>
            <w:tcW w:w="5582" w:type="dxa"/>
            <w:gridSpan w:val="8"/>
            <w:noWrap/>
            <w:vAlign w:val="center"/>
          </w:tcPr>
          <w:p w14:paraId="5F73EE6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Прогноз</w:t>
            </w:r>
          </w:p>
        </w:tc>
      </w:tr>
      <w:tr w:rsidR="007976CA" w:rsidRPr="00705A9B" w14:paraId="4C3DE4DA" w14:textId="77777777" w:rsidTr="00DE3887">
        <w:trPr>
          <w:trHeight w:val="300"/>
          <w:tblHeader/>
          <w:jc w:val="center"/>
        </w:trPr>
        <w:tc>
          <w:tcPr>
            <w:tcW w:w="2689" w:type="dxa"/>
            <w:vMerge/>
            <w:noWrap/>
            <w:vAlign w:val="center"/>
          </w:tcPr>
          <w:p w14:paraId="1E2EB46D" w14:textId="77777777" w:rsidR="007976CA" w:rsidRPr="00637006" w:rsidRDefault="007976CA" w:rsidP="00637006">
            <w:pPr>
              <w:ind w:firstLine="0"/>
              <w:jc w:val="center"/>
              <w:rPr>
                <w:rFonts w:eastAsia="Times New Roman" w:cs="Times New Roman"/>
                <w:color w:val="auto"/>
                <w:sz w:val="20"/>
                <w:szCs w:val="20"/>
              </w:rPr>
            </w:pPr>
          </w:p>
        </w:tc>
        <w:tc>
          <w:tcPr>
            <w:tcW w:w="850" w:type="dxa"/>
            <w:vMerge/>
            <w:noWrap/>
            <w:vAlign w:val="center"/>
          </w:tcPr>
          <w:p w14:paraId="00CC6DFA" w14:textId="77777777" w:rsidR="007976CA" w:rsidRPr="00637006" w:rsidRDefault="007976CA" w:rsidP="00637006">
            <w:pPr>
              <w:ind w:firstLine="0"/>
              <w:jc w:val="center"/>
              <w:rPr>
                <w:rFonts w:eastAsia="Times New Roman" w:cs="Times New Roman"/>
                <w:color w:val="auto"/>
                <w:sz w:val="20"/>
                <w:szCs w:val="20"/>
              </w:rPr>
            </w:pPr>
          </w:p>
        </w:tc>
        <w:tc>
          <w:tcPr>
            <w:tcW w:w="851" w:type="dxa"/>
            <w:vMerge/>
            <w:noWrap/>
            <w:vAlign w:val="center"/>
          </w:tcPr>
          <w:p w14:paraId="3DA3C206" w14:textId="77777777" w:rsidR="007976CA" w:rsidRPr="00637006" w:rsidRDefault="007976CA" w:rsidP="00637006">
            <w:pPr>
              <w:ind w:firstLine="0"/>
              <w:jc w:val="center"/>
              <w:rPr>
                <w:rFonts w:eastAsia="Times New Roman" w:cs="Times New Roman"/>
                <w:color w:val="auto"/>
                <w:sz w:val="20"/>
                <w:szCs w:val="20"/>
              </w:rPr>
            </w:pPr>
          </w:p>
        </w:tc>
        <w:tc>
          <w:tcPr>
            <w:tcW w:w="2835" w:type="dxa"/>
            <w:gridSpan w:val="4"/>
            <w:noWrap/>
            <w:vAlign w:val="center"/>
          </w:tcPr>
          <w:p w14:paraId="4E572E7B"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вариант 1 (минимум)</w:t>
            </w:r>
            <w:r w:rsidRPr="00637006">
              <w:rPr>
                <w:rStyle w:val="af6"/>
                <w:rFonts w:eastAsia="Times New Roman"/>
                <w:color w:val="auto"/>
                <w:sz w:val="20"/>
                <w:szCs w:val="20"/>
              </w:rPr>
              <w:footnoteReference w:id="1"/>
            </w:r>
          </w:p>
        </w:tc>
        <w:tc>
          <w:tcPr>
            <w:tcW w:w="2747" w:type="dxa"/>
            <w:gridSpan w:val="4"/>
            <w:noWrap/>
            <w:vAlign w:val="center"/>
          </w:tcPr>
          <w:p w14:paraId="019F02D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вариант 2 (максимум)</w:t>
            </w:r>
            <w:r w:rsidRPr="00637006">
              <w:rPr>
                <w:rStyle w:val="af6"/>
                <w:rFonts w:eastAsia="Times New Roman"/>
                <w:color w:val="auto"/>
                <w:sz w:val="20"/>
                <w:szCs w:val="20"/>
              </w:rPr>
              <w:footnoteReference w:id="2"/>
            </w:r>
          </w:p>
        </w:tc>
      </w:tr>
      <w:tr w:rsidR="00DE3887" w:rsidRPr="00705A9B" w14:paraId="1354FBAA" w14:textId="77777777" w:rsidTr="00DE3887">
        <w:trPr>
          <w:trHeight w:val="300"/>
          <w:tblHeader/>
          <w:jc w:val="center"/>
        </w:trPr>
        <w:tc>
          <w:tcPr>
            <w:tcW w:w="2689" w:type="dxa"/>
            <w:vMerge/>
            <w:noWrap/>
            <w:vAlign w:val="center"/>
          </w:tcPr>
          <w:p w14:paraId="7D814FBE" w14:textId="77777777" w:rsidR="007976CA" w:rsidRPr="00637006" w:rsidRDefault="007976CA" w:rsidP="00637006">
            <w:pPr>
              <w:ind w:firstLine="0"/>
              <w:jc w:val="center"/>
              <w:rPr>
                <w:rFonts w:eastAsia="Times New Roman" w:cs="Times New Roman"/>
                <w:color w:val="auto"/>
                <w:sz w:val="20"/>
                <w:szCs w:val="20"/>
              </w:rPr>
            </w:pPr>
          </w:p>
        </w:tc>
        <w:tc>
          <w:tcPr>
            <w:tcW w:w="850" w:type="dxa"/>
            <w:vMerge/>
            <w:noWrap/>
            <w:vAlign w:val="center"/>
          </w:tcPr>
          <w:p w14:paraId="64DD1B71" w14:textId="77777777" w:rsidR="007976CA" w:rsidRPr="00637006" w:rsidRDefault="007976CA" w:rsidP="00637006">
            <w:pPr>
              <w:ind w:firstLine="0"/>
              <w:jc w:val="center"/>
              <w:rPr>
                <w:rFonts w:eastAsia="Times New Roman" w:cs="Times New Roman"/>
                <w:color w:val="auto"/>
                <w:sz w:val="20"/>
                <w:szCs w:val="20"/>
              </w:rPr>
            </w:pPr>
          </w:p>
        </w:tc>
        <w:tc>
          <w:tcPr>
            <w:tcW w:w="851" w:type="dxa"/>
            <w:vMerge/>
            <w:noWrap/>
            <w:vAlign w:val="center"/>
          </w:tcPr>
          <w:p w14:paraId="11729BCA" w14:textId="77777777" w:rsidR="007976CA" w:rsidRPr="00637006" w:rsidRDefault="007976CA" w:rsidP="00637006">
            <w:pPr>
              <w:ind w:firstLine="0"/>
              <w:jc w:val="center"/>
              <w:rPr>
                <w:rFonts w:eastAsia="Times New Roman" w:cs="Times New Roman"/>
                <w:color w:val="auto"/>
                <w:sz w:val="20"/>
                <w:szCs w:val="20"/>
              </w:rPr>
            </w:pPr>
          </w:p>
        </w:tc>
        <w:tc>
          <w:tcPr>
            <w:tcW w:w="708" w:type="dxa"/>
            <w:noWrap/>
            <w:vAlign w:val="center"/>
          </w:tcPr>
          <w:p w14:paraId="74CF50C6" w14:textId="33CBD21B" w:rsidR="007976CA" w:rsidRPr="00637006" w:rsidRDefault="007976CA" w:rsidP="00DE3887">
            <w:pPr>
              <w:ind w:firstLine="0"/>
              <w:jc w:val="center"/>
              <w:rPr>
                <w:rFonts w:eastAsia="Times New Roman" w:cs="Times New Roman"/>
                <w:color w:val="auto"/>
                <w:sz w:val="20"/>
                <w:szCs w:val="20"/>
              </w:rPr>
            </w:pPr>
            <w:r w:rsidRPr="00637006">
              <w:rPr>
                <w:rFonts w:eastAsia="Times New Roman" w:cs="Times New Roman"/>
                <w:color w:val="auto"/>
                <w:sz w:val="20"/>
                <w:szCs w:val="20"/>
              </w:rPr>
              <w:t>2015 год</w:t>
            </w:r>
          </w:p>
        </w:tc>
        <w:tc>
          <w:tcPr>
            <w:tcW w:w="709" w:type="dxa"/>
            <w:noWrap/>
            <w:vAlign w:val="center"/>
          </w:tcPr>
          <w:p w14:paraId="505AA534" w14:textId="4E86BFDD" w:rsidR="007976CA" w:rsidRPr="00637006" w:rsidRDefault="007976CA" w:rsidP="00DE3887">
            <w:pPr>
              <w:ind w:firstLine="0"/>
              <w:jc w:val="center"/>
              <w:rPr>
                <w:rFonts w:eastAsia="Times New Roman" w:cs="Times New Roman"/>
                <w:color w:val="auto"/>
                <w:sz w:val="20"/>
                <w:szCs w:val="20"/>
              </w:rPr>
            </w:pPr>
            <w:r w:rsidRPr="00637006">
              <w:rPr>
                <w:rFonts w:eastAsia="Times New Roman" w:cs="Times New Roman"/>
                <w:color w:val="auto"/>
                <w:sz w:val="20"/>
                <w:szCs w:val="20"/>
              </w:rPr>
              <w:t>2020 год</w:t>
            </w:r>
          </w:p>
        </w:tc>
        <w:tc>
          <w:tcPr>
            <w:tcW w:w="709" w:type="dxa"/>
            <w:noWrap/>
            <w:vAlign w:val="center"/>
          </w:tcPr>
          <w:p w14:paraId="40809DAC" w14:textId="7821FA2C" w:rsidR="007976CA" w:rsidRPr="00637006" w:rsidRDefault="007976CA" w:rsidP="00DE3887">
            <w:pPr>
              <w:ind w:firstLine="0"/>
              <w:jc w:val="center"/>
              <w:rPr>
                <w:rFonts w:eastAsia="Times New Roman" w:cs="Times New Roman"/>
                <w:color w:val="auto"/>
                <w:sz w:val="20"/>
                <w:szCs w:val="20"/>
              </w:rPr>
            </w:pPr>
            <w:r w:rsidRPr="00637006">
              <w:rPr>
                <w:rFonts w:eastAsia="Times New Roman" w:cs="Times New Roman"/>
                <w:color w:val="auto"/>
                <w:sz w:val="20"/>
                <w:szCs w:val="20"/>
              </w:rPr>
              <w:t>2025 год</w:t>
            </w:r>
          </w:p>
        </w:tc>
        <w:tc>
          <w:tcPr>
            <w:tcW w:w="709" w:type="dxa"/>
            <w:noWrap/>
            <w:vAlign w:val="center"/>
          </w:tcPr>
          <w:p w14:paraId="212DAAE6" w14:textId="7A8A4E53" w:rsidR="007976CA" w:rsidRPr="00637006" w:rsidRDefault="00637006" w:rsidP="00DE3887">
            <w:pPr>
              <w:ind w:firstLine="0"/>
              <w:jc w:val="center"/>
              <w:rPr>
                <w:rFonts w:eastAsia="Times New Roman" w:cs="Times New Roman"/>
                <w:color w:val="auto"/>
                <w:sz w:val="20"/>
                <w:szCs w:val="20"/>
              </w:rPr>
            </w:pPr>
            <w:r>
              <w:rPr>
                <w:rFonts w:eastAsia="Times New Roman" w:cs="Times New Roman"/>
                <w:color w:val="auto"/>
                <w:sz w:val="20"/>
                <w:szCs w:val="20"/>
              </w:rPr>
              <w:t>2003</w:t>
            </w:r>
            <w:r w:rsidR="007976CA" w:rsidRPr="00637006">
              <w:rPr>
                <w:rFonts w:eastAsia="Times New Roman" w:cs="Times New Roman"/>
                <w:color w:val="auto"/>
                <w:sz w:val="20"/>
                <w:szCs w:val="20"/>
              </w:rPr>
              <w:t xml:space="preserve"> год</w:t>
            </w:r>
          </w:p>
        </w:tc>
        <w:tc>
          <w:tcPr>
            <w:tcW w:w="708" w:type="dxa"/>
            <w:noWrap/>
            <w:vAlign w:val="center"/>
          </w:tcPr>
          <w:p w14:paraId="7002041B" w14:textId="1062B176" w:rsidR="007976CA" w:rsidRPr="00637006" w:rsidRDefault="007976CA" w:rsidP="00DE3887">
            <w:pPr>
              <w:ind w:firstLine="0"/>
              <w:jc w:val="center"/>
              <w:rPr>
                <w:rFonts w:eastAsia="Times New Roman" w:cs="Times New Roman"/>
                <w:color w:val="auto"/>
                <w:sz w:val="20"/>
                <w:szCs w:val="20"/>
              </w:rPr>
            </w:pPr>
            <w:r w:rsidRPr="00637006">
              <w:rPr>
                <w:rFonts w:eastAsia="Times New Roman" w:cs="Times New Roman"/>
                <w:color w:val="auto"/>
                <w:sz w:val="20"/>
                <w:szCs w:val="20"/>
              </w:rPr>
              <w:t>2015 год</w:t>
            </w:r>
          </w:p>
        </w:tc>
        <w:tc>
          <w:tcPr>
            <w:tcW w:w="709" w:type="dxa"/>
            <w:noWrap/>
            <w:vAlign w:val="center"/>
          </w:tcPr>
          <w:p w14:paraId="186475C0" w14:textId="61104DA2" w:rsidR="007976CA" w:rsidRPr="00637006" w:rsidRDefault="007976CA" w:rsidP="00DE3887">
            <w:pPr>
              <w:ind w:firstLine="0"/>
              <w:jc w:val="center"/>
              <w:rPr>
                <w:rFonts w:eastAsia="Times New Roman" w:cs="Times New Roman"/>
                <w:color w:val="auto"/>
                <w:sz w:val="20"/>
                <w:szCs w:val="20"/>
              </w:rPr>
            </w:pPr>
            <w:r w:rsidRPr="00637006">
              <w:rPr>
                <w:rFonts w:eastAsia="Times New Roman" w:cs="Times New Roman"/>
                <w:color w:val="auto"/>
                <w:sz w:val="20"/>
                <w:szCs w:val="20"/>
              </w:rPr>
              <w:t>2020 год</w:t>
            </w:r>
          </w:p>
        </w:tc>
        <w:tc>
          <w:tcPr>
            <w:tcW w:w="709" w:type="dxa"/>
            <w:noWrap/>
            <w:vAlign w:val="center"/>
          </w:tcPr>
          <w:p w14:paraId="6105F6A1" w14:textId="4927DFF7" w:rsidR="007976CA" w:rsidRPr="00637006" w:rsidRDefault="007976CA" w:rsidP="00DE3887">
            <w:pPr>
              <w:ind w:firstLine="0"/>
              <w:jc w:val="center"/>
              <w:rPr>
                <w:rFonts w:eastAsia="Times New Roman" w:cs="Times New Roman"/>
                <w:color w:val="auto"/>
                <w:sz w:val="20"/>
                <w:szCs w:val="20"/>
              </w:rPr>
            </w:pPr>
            <w:r w:rsidRPr="00637006">
              <w:rPr>
                <w:rFonts w:eastAsia="Times New Roman" w:cs="Times New Roman"/>
                <w:color w:val="auto"/>
                <w:sz w:val="20"/>
                <w:szCs w:val="20"/>
              </w:rPr>
              <w:t>2025 год</w:t>
            </w:r>
          </w:p>
        </w:tc>
        <w:tc>
          <w:tcPr>
            <w:tcW w:w="621" w:type="dxa"/>
            <w:noWrap/>
            <w:vAlign w:val="center"/>
          </w:tcPr>
          <w:p w14:paraId="3CD35AF3" w14:textId="753AC498" w:rsidR="007976CA" w:rsidRPr="00637006" w:rsidRDefault="007976CA" w:rsidP="00DE3887">
            <w:pPr>
              <w:ind w:firstLine="0"/>
              <w:jc w:val="center"/>
              <w:rPr>
                <w:rFonts w:eastAsia="Times New Roman" w:cs="Times New Roman"/>
                <w:color w:val="auto"/>
                <w:sz w:val="20"/>
                <w:szCs w:val="20"/>
              </w:rPr>
            </w:pPr>
            <w:r w:rsidRPr="00637006">
              <w:rPr>
                <w:rFonts w:eastAsia="Times New Roman" w:cs="Times New Roman"/>
                <w:color w:val="auto"/>
                <w:sz w:val="20"/>
                <w:szCs w:val="20"/>
              </w:rPr>
              <w:t>2030 год</w:t>
            </w:r>
          </w:p>
        </w:tc>
      </w:tr>
      <w:tr w:rsidR="007976CA" w:rsidRPr="00705A9B" w14:paraId="53FA8C56" w14:textId="77777777" w:rsidTr="00DE3887">
        <w:trPr>
          <w:trHeight w:val="300"/>
          <w:jc w:val="center"/>
        </w:trPr>
        <w:tc>
          <w:tcPr>
            <w:tcW w:w="9972" w:type="dxa"/>
            <w:gridSpan w:val="11"/>
            <w:noWrap/>
            <w:vAlign w:val="center"/>
          </w:tcPr>
          <w:p w14:paraId="3E476500" w14:textId="77777777" w:rsidR="007976CA" w:rsidRPr="00637006" w:rsidRDefault="007976CA" w:rsidP="00637006">
            <w:pPr>
              <w:ind w:firstLine="0"/>
              <w:jc w:val="center"/>
              <w:rPr>
                <w:rFonts w:eastAsia="Times New Roman" w:cs="Times New Roman"/>
                <w:b/>
                <w:color w:val="auto"/>
                <w:sz w:val="20"/>
                <w:szCs w:val="20"/>
              </w:rPr>
            </w:pPr>
            <w:r w:rsidRPr="00637006">
              <w:rPr>
                <w:rFonts w:eastAsia="Times New Roman" w:cs="Times New Roman"/>
                <w:b/>
                <w:color w:val="auto"/>
                <w:sz w:val="20"/>
                <w:szCs w:val="20"/>
              </w:rPr>
              <w:t>Российская Федерация</w:t>
            </w:r>
          </w:p>
        </w:tc>
      </w:tr>
      <w:tr w:rsidR="00DE3887" w:rsidRPr="00705A9B" w14:paraId="086DAAAE" w14:textId="77777777" w:rsidTr="00DE3887">
        <w:trPr>
          <w:trHeight w:val="300"/>
          <w:jc w:val="center"/>
        </w:trPr>
        <w:tc>
          <w:tcPr>
            <w:tcW w:w="2689" w:type="dxa"/>
            <w:vAlign w:val="center"/>
          </w:tcPr>
          <w:p w14:paraId="4DE6A931" w14:textId="19020BB9"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 xml:space="preserve">Добыча угля </w:t>
            </w:r>
            <w:r w:rsidR="0052167D">
              <w:rPr>
                <w:rFonts w:eastAsia="Times New Roman" w:cs="Times New Roman"/>
                <w:color w:val="auto"/>
                <w:sz w:val="20"/>
                <w:szCs w:val="20"/>
              </w:rPr>
              <w:t>–</w:t>
            </w:r>
            <w:r w:rsidRPr="00637006">
              <w:rPr>
                <w:rFonts w:eastAsia="Times New Roman" w:cs="Times New Roman"/>
                <w:color w:val="auto"/>
                <w:sz w:val="20"/>
                <w:szCs w:val="20"/>
              </w:rPr>
              <w:t xml:space="preserve"> всего</w:t>
            </w:r>
            <w:r w:rsidR="0052167D">
              <w:rPr>
                <w:rFonts w:eastAsia="Times New Roman" w:cs="Times New Roman"/>
                <w:color w:val="auto"/>
                <w:sz w:val="20"/>
                <w:szCs w:val="20"/>
              </w:rPr>
              <w:t xml:space="preserve"> </w:t>
            </w:r>
            <w:r w:rsidR="0052167D" w:rsidRPr="0052167D">
              <w:rPr>
                <w:rFonts w:eastAsia="Times New Roman" w:cs="Times New Roman"/>
                <w:color w:val="auto"/>
                <w:sz w:val="20"/>
                <w:szCs w:val="20"/>
              </w:rPr>
              <w:t>(млн т)</w:t>
            </w:r>
          </w:p>
        </w:tc>
        <w:tc>
          <w:tcPr>
            <w:tcW w:w="850" w:type="dxa"/>
            <w:noWrap/>
            <w:vAlign w:val="center"/>
          </w:tcPr>
          <w:p w14:paraId="24F5907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323</w:t>
            </w:r>
          </w:p>
        </w:tc>
        <w:tc>
          <w:tcPr>
            <w:tcW w:w="851" w:type="dxa"/>
            <w:noWrap/>
            <w:vAlign w:val="center"/>
          </w:tcPr>
          <w:p w14:paraId="7BB52DD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352</w:t>
            </w:r>
          </w:p>
        </w:tc>
        <w:tc>
          <w:tcPr>
            <w:tcW w:w="708" w:type="dxa"/>
            <w:noWrap/>
            <w:vAlign w:val="center"/>
          </w:tcPr>
          <w:p w14:paraId="70ACFC9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358</w:t>
            </w:r>
          </w:p>
        </w:tc>
        <w:tc>
          <w:tcPr>
            <w:tcW w:w="709" w:type="dxa"/>
            <w:noWrap/>
            <w:vAlign w:val="center"/>
          </w:tcPr>
          <w:p w14:paraId="37639C4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380</w:t>
            </w:r>
          </w:p>
        </w:tc>
        <w:tc>
          <w:tcPr>
            <w:tcW w:w="709" w:type="dxa"/>
            <w:noWrap/>
            <w:vAlign w:val="center"/>
          </w:tcPr>
          <w:p w14:paraId="036E2A4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400</w:t>
            </w:r>
          </w:p>
        </w:tc>
        <w:tc>
          <w:tcPr>
            <w:tcW w:w="709" w:type="dxa"/>
            <w:noWrap/>
            <w:vAlign w:val="center"/>
          </w:tcPr>
          <w:p w14:paraId="3458B64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410</w:t>
            </w:r>
          </w:p>
        </w:tc>
        <w:tc>
          <w:tcPr>
            <w:tcW w:w="708" w:type="dxa"/>
            <w:noWrap/>
            <w:vAlign w:val="center"/>
          </w:tcPr>
          <w:p w14:paraId="4A552BB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358</w:t>
            </w:r>
          </w:p>
        </w:tc>
        <w:tc>
          <w:tcPr>
            <w:tcW w:w="709" w:type="dxa"/>
            <w:noWrap/>
            <w:vAlign w:val="center"/>
          </w:tcPr>
          <w:p w14:paraId="4079E8B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425</w:t>
            </w:r>
          </w:p>
        </w:tc>
        <w:tc>
          <w:tcPr>
            <w:tcW w:w="709" w:type="dxa"/>
            <w:noWrap/>
            <w:vAlign w:val="center"/>
          </w:tcPr>
          <w:p w14:paraId="1FE2606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450</w:t>
            </w:r>
          </w:p>
        </w:tc>
        <w:tc>
          <w:tcPr>
            <w:tcW w:w="621" w:type="dxa"/>
            <w:noWrap/>
            <w:vAlign w:val="center"/>
          </w:tcPr>
          <w:p w14:paraId="4A99C6D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480</w:t>
            </w:r>
          </w:p>
        </w:tc>
      </w:tr>
      <w:tr w:rsidR="00DE3887" w:rsidRPr="00705A9B" w14:paraId="1DBE0126" w14:textId="77777777" w:rsidTr="00DE3887">
        <w:trPr>
          <w:trHeight w:val="300"/>
          <w:jc w:val="center"/>
        </w:trPr>
        <w:tc>
          <w:tcPr>
            <w:tcW w:w="2689" w:type="dxa"/>
            <w:vAlign w:val="center"/>
          </w:tcPr>
          <w:p w14:paraId="72398BC2" w14:textId="77777777" w:rsidR="007976CA" w:rsidRPr="00637006" w:rsidRDefault="007976CA" w:rsidP="00637006">
            <w:pPr>
              <w:ind w:firstLine="0"/>
              <w:rPr>
                <w:rFonts w:eastAsia="Times New Roman" w:cs="Times New Roman"/>
                <w:color w:val="auto"/>
                <w:sz w:val="20"/>
                <w:szCs w:val="20"/>
              </w:rPr>
            </w:pPr>
            <w:r w:rsidRPr="00637006">
              <w:rPr>
                <w:rFonts w:eastAsia="Times New Roman" w:cs="Times New Roman"/>
                <w:color w:val="auto"/>
                <w:sz w:val="20"/>
                <w:szCs w:val="20"/>
              </w:rPr>
              <w:t>в том числе:</w:t>
            </w:r>
          </w:p>
          <w:p w14:paraId="24B3744F" w14:textId="77777777" w:rsidR="007976CA" w:rsidRPr="00637006" w:rsidRDefault="007976CA" w:rsidP="00637006">
            <w:pPr>
              <w:ind w:left="357" w:firstLine="0"/>
              <w:jc w:val="left"/>
              <w:rPr>
                <w:rFonts w:eastAsia="Times New Roman" w:cs="Times New Roman"/>
                <w:color w:val="auto"/>
                <w:sz w:val="20"/>
                <w:szCs w:val="20"/>
              </w:rPr>
            </w:pPr>
            <w:r w:rsidRPr="00637006">
              <w:rPr>
                <w:rFonts w:eastAsia="Times New Roman" w:cs="Times New Roman"/>
                <w:color w:val="auto"/>
                <w:sz w:val="20"/>
                <w:szCs w:val="20"/>
              </w:rPr>
              <w:t>открытым способом</w:t>
            </w:r>
          </w:p>
        </w:tc>
        <w:tc>
          <w:tcPr>
            <w:tcW w:w="850" w:type="dxa"/>
            <w:noWrap/>
            <w:vAlign w:val="center"/>
          </w:tcPr>
          <w:p w14:paraId="1381C4A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221,1</w:t>
            </w:r>
          </w:p>
        </w:tc>
        <w:tc>
          <w:tcPr>
            <w:tcW w:w="851" w:type="dxa"/>
            <w:noWrap/>
            <w:vAlign w:val="center"/>
          </w:tcPr>
          <w:p w14:paraId="74621F3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250,9</w:t>
            </w:r>
          </w:p>
        </w:tc>
        <w:tc>
          <w:tcPr>
            <w:tcW w:w="708" w:type="dxa"/>
            <w:noWrap/>
            <w:vAlign w:val="center"/>
          </w:tcPr>
          <w:p w14:paraId="73549E6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255</w:t>
            </w:r>
          </w:p>
        </w:tc>
        <w:tc>
          <w:tcPr>
            <w:tcW w:w="709" w:type="dxa"/>
            <w:noWrap/>
            <w:vAlign w:val="center"/>
          </w:tcPr>
          <w:p w14:paraId="104DC76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270</w:t>
            </w:r>
          </w:p>
        </w:tc>
        <w:tc>
          <w:tcPr>
            <w:tcW w:w="709" w:type="dxa"/>
            <w:noWrap/>
            <w:vAlign w:val="center"/>
          </w:tcPr>
          <w:p w14:paraId="12E6DF1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280</w:t>
            </w:r>
          </w:p>
        </w:tc>
        <w:tc>
          <w:tcPr>
            <w:tcW w:w="709" w:type="dxa"/>
            <w:noWrap/>
            <w:vAlign w:val="center"/>
          </w:tcPr>
          <w:p w14:paraId="3E08F25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290</w:t>
            </w:r>
          </w:p>
        </w:tc>
        <w:tc>
          <w:tcPr>
            <w:tcW w:w="708" w:type="dxa"/>
            <w:noWrap/>
            <w:vAlign w:val="center"/>
          </w:tcPr>
          <w:p w14:paraId="7846831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255</w:t>
            </w:r>
          </w:p>
        </w:tc>
        <w:tc>
          <w:tcPr>
            <w:tcW w:w="709" w:type="dxa"/>
            <w:noWrap/>
            <w:vAlign w:val="center"/>
          </w:tcPr>
          <w:p w14:paraId="441F269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310</w:t>
            </w:r>
          </w:p>
        </w:tc>
        <w:tc>
          <w:tcPr>
            <w:tcW w:w="709" w:type="dxa"/>
            <w:noWrap/>
            <w:vAlign w:val="center"/>
          </w:tcPr>
          <w:p w14:paraId="7A18AC7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328</w:t>
            </w:r>
          </w:p>
        </w:tc>
        <w:tc>
          <w:tcPr>
            <w:tcW w:w="621" w:type="dxa"/>
            <w:noWrap/>
            <w:vAlign w:val="center"/>
          </w:tcPr>
          <w:p w14:paraId="1F9E7A1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355</w:t>
            </w:r>
          </w:p>
        </w:tc>
      </w:tr>
      <w:tr w:rsidR="00DE3887" w:rsidRPr="00705A9B" w14:paraId="6E2E9DDC" w14:textId="77777777" w:rsidTr="00DE3887">
        <w:trPr>
          <w:trHeight w:val="300"/>
          <w:jc w:val="center"/>
        </w:trPr>
        <w:tc>
          <w:tcPr>
            <w:tcW w:w="2689" w:type="dxa"/>
            <w:vAlign w:val="center"/>
          </w:tcPr>
          <w:p w14:paraId="1D3EC4E8" w14:textId="77777777" w:rsidR="007976CA" w:rsidRPr="00637006" w:rsidRDefault="007976CA" w:rsidP="00637006">
            <w:pPr>
              <w:ind w:left="357" w:firstLine="0"/>
              <w:jc w:val="left"/>
              <w:rPr>
                <w:rFonts w:eastAsia="Times New Roman" w:cs="Times New Roman"/>
                <w:color w:val="auto"/>
                <w:sz w:val="20"/>
                <w:szCs w:val="20"/>
              </w:rPr>
            </w:pPr>
            <w:r w:rsidRPr="00637006">
              <w:rPr>
                <w:rFonts w:eastAsia="Times New Roman" w:cs="Times New Roman"/>
                <w:color w:val="auto"/>
                <w:sz w:val="20"/>
                <w:szCs w:val="20"/>
              </w:rPr>
              <w:t>подземным способом</w:t>
            </w:r>
          </w:p>
        </w:tc>
        <w:tc>
          <w:tcPr>
            <w:tcW w:w="850" w:type="dxa"/>
            <w:noWrap/>
            <w:vAlign w:val="center"/>
          </w:tcPr>
          <w:p w14:paraId="0C14B14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101,8</w:t>
            </w:r>
          </w:p>
        </w:tc>
        <w:tc>
          <w:tcPr>
            <w:tcW w:w="851" w:type="dxa"/>
            <w:noWrap/>
            <w:vAlign w:val="center"/>
          </w:tcPr>
          <w:p w14:paraId="10E2B99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100,9</w:t>
            </w:r>
          </w:p>
        </w:tc>
        <w:tc>
          <w:tcPr>
            <w:tcW w:w="708" w:type="dxa"/>
            <w:noWrap/>
            <w:vAlign w:val="center"/>
          </w:tcPr>
          <w:p w14:paraId="64F63E1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103</w:t>
            </w:r>
          </w:p>
        </w:tc>
        <w:tc>
          <w:tcPr>
            <w:tcW w:w="709" w:type="dxa"/>
            <w:noWrap/>
            <w:vAlign w:val="center"/>
          </w:tcPr>
          <w:p w14:paraId="55B9556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110</w:t>
            </w:r>
          </w:p>
        </w:tc>
        <w:tc>
          <w:tcPr>
            <w:tcW w:w="709" w:type="dxa"/>
            <w:noWrap/>
            <w:vAlign w:val="center"/>
          </w:tcPr>
          <w:p w14:paraId="420DD76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120</w:t>
            </w:r>
          </w:p>
        </w:tc>
        <w:tc>
          <w:tcPr>
            <w:tcW w:w="709" w:type="dxa"/>
            <w:noWrap/>
            <w:vAlign w:val="center"/>
          </w:tcPr>
          <w:p w14:paraId="280CC6A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120</w:t>
            </w:r>
          </w:p>
        </w:tc>
        <w:tc>
          <w:tcPr>
            <w:tcW w:w="708" w:type="dxa"/>
            <w:noWrap/>
            <w:vAlign w:val="center"/>
          </w:tcPr>
          <w:p w14:paraId="0D2EF9A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103</w:t>
            </w:r>
          </w:p>
        </w:tc>
        <w:tc>
          <w:tcPr>
            <w:tcW w:w="709" w:type="dxa"/>
            <w:noWrap/>
            <w:vAlign w:val="center"/>
          </w:tcPr>
          <w:p w14:paraId="5E2B1EA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115</w:t>
            </w:r>
          </w:p>
        </w:tc>
        <w:tc>
          <w:tcPr>
            <w:tcW w:w="709" w:type="dxa"/>
            <w:noWrap/>
            <w:vAlign w:val="center"/>
          </w:tcPr>
          <w:p w14:paraId="3742E67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122</w:t>
            </w:r>
          </w:p>
        </w:tc>
        <w:tc>
          <w:tcPr>
            <w:tcW w:w="621" w:type="dxa"/>
            <w:noWrap/>
            <w:vAlign w:val="center"/>
          </w:tcPr>
          <w:p w14:paraId="1C907D9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125</w:t>
            </w:r>
          </w:p>
        </w:tc>
      </w:tr>
      <w:tr w:rsidR="00DE3887" w:rsidRPr="00705A9B" w14:paraId="0B9E28F6" w14:textId="77777777" w:rsidTr="00DE3887">
        <w:trPr>
          <w:trHeight w:val="300"/>
          <w:jc w:val="center"/>
        </w:trPr>
        <w:tc>
          <w:tcPr>
            <w:tcW w:w="2689" w:type="dxa"/>
            <w:vAlign w:val="center"/>
          </w:tcPr>
          <w:p w14:paraId="0D6AEDDF" w14:textId="77777777" w:rsidR="007976CA" w:rsidRPr="00637006" w:rsidRDefault="007976CA" w:rsidP="00637006">
            <w:pPr>
              <w:ind w:left="357" w:firstLine="0"/>
              <w:jc w:val="left"/>
              <w:rPr>
                <w:rFonts w:eastAsia="Times New Roman" w:cs="Times New Roman"/>
                <w:color w:val="auto"/>
                <w:sz w:val="20"/>
                <w:szCs w:val="20"/>
              </w:rPr>
            </w:pPr>
            <w:r w:rsidRPr="00637006">
              <w:rPr>
                <w:rFonts w:eastAsia="Times New Roman" w:cs="Times New Roman"/>
                <w:color w:val="auto"/>
                <w:sz w:val="20"/>
                <w:szCs w:val="20"/>
              </w:rPr>
              <w:t>коксующегося</w:t>
            </w:r>
          </w:p>
        </w:tc>
        <w:tc>
          <w:tcPr>
            <w:tcW w:w="850" w:type="dxa"/>
            <w:noWrap/>
            <w:vAlign w:val="center"/>
          </w:tcPr>
          <w:p w14:paraId="5A343BA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74</w:t>
            </w:r>
          </w:p>
        </w:tc>
        <w:tc>
          <w:tcPr>
            <w:tcW w:w="851" w:type="dxa"/>
            <w:noWrap/>
            <w:vAlign w:val="center"/>
          </w:tcPr>
          <w:p w14:paraId="20E280D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80,3</w:t>
            </w:r>
          </w:p>
        </w:tc>
        <w:tc>
          <w:tcPr>
            <w:tcW w:w="708" w:type="dxa"/>
            <w:noWrap/>
            <w:vAlign w:val="center"/>
          </w:tcPr>
          <w:p w14:paraId="2C7590E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85</w:t>
            </w:r>
          </w:p>
        </w:tc>
        <w:tc>
          <w:tcPr>
            <w:tcW w:w="709" w:type="dxa"/>
            <w:noWrap/>
            <w:vAlign w:val="center"/>
          </w:tcPr>
          <w:p w14:paraId="3544846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95</w:t>
            </w:r>
          </w:p>
        </w:tc>
        <w:tc>
          <w:tcPr>
            <w:tcW w:w="709" w:type="dxa"/>
            <w:noWrap/>
            <w:vAlign w:val="center"/>
          </w:tcPr>
          <w:p w14:paraId="2098036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108</w:t>
            </w:r>
          </w:p>
        </w:tc>
        <w:tc>
          <w:tcPr>
            <w:tcW w:w="709" w:type="dxa"/>
            <w:noWrap/>
            <w:vAlign w:val="center"/>
          </w:tcPr>
          <w:p w14:paraId="02C7C27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112</w:t>
            </w:r>
          </w:p>
        </w:tc>
        <w:tc>
          <w:tcPr>
            <w:tcW w:w="708" w:type="dxa"/>
            <w:noWrap/>
            <w:vAlign w:val="center"/>
          </w:tcPr>
          <w:p w14:paraId="447D0C1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85</w:t>
            </w:r>
          </w:p>
        </w:tc>
        <w:tc>
          <w:tcPr>
            <w:tcW w:w="709" w:type="dxa"/>
            <w:noWrap/>
            <w:vAlign w:val="center"/>
          </w:tcPr>
          <w:p w14:paraId="0C46215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110</w:t>
            </w:r>
          </w:p>
        </w:tc>
        <w:tc>
          <w:tcPr>
            <w:tcW w:w="709" w:type="dxa"/>
            <w:noWrap/>
            <w:vAlign w:val="center"/>
          </w:tcPr>
          <w:p w14:paraId="797A7DB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120</w:t>
            </w:r>
          </w:p>
        </w:tc>
        <w:tc>
          <w:tcPr>
            <w:tcW w:w="621" w:type="dxa"/>
            <w:noWrap/>
            <w:vAlign w:val="center"/>
          </w:tcPr>
          <w:p w14:paraId="6B35D7A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125</w:t>
            </w:r>
          </w:p>
        </w:tc>
      </w:tr>
      <w:tr w:rsidR="00DE3887" w:rsidRPr="00705A9B" w14:paraId="73312F2B" w14:textId="77777777" w:rsidTr="00DE3887">
        <w:trPr>
          <w:trHeight w:val="300"/>
          <w:jc w:val="center"/>
        </w:trPr>
        <w:tc>
          <w:tcPr>
            <w:tcW w:w="2689" w:type="dxa"/>
            <w:vAlign w:val="center"/>
          </w:tcPr>
          <w:p w14:paraId="4D962761" w14:textId="77777777" w:rsidR="007976CA" w:rsidRPr="00637006" w:rsidRDefault="007976CA" w:rsidP="00637006">
            <w:pPr>
              <w:ind w:left="357" w:firstLine="0"/>
              <w:jc w:val="left"/>
              <w:rPr>
                <w:rFonts w:eastAsia="Times New Roman" w:cs="Times New Roman"/>
                <w:color w:val="auto"/>
                <w:sz w:val="20"/>
                <w:szCs w:val="20"/>
              </w:rPr>
            </w:pPr>
            <w:r w:rsidRPr="00637006">
              <w:rPr>
                <w:rFonts w:eastAsia="Times New Roman" w:cs="Times New Roman"/>
                <w:color w:val="auto"/>
                <w:sz w:val="20"/>
                <w:szCs w:val="20"/>
              </w:rPr>
              <w:t>энергетического</w:t>
            </w:r>
          </w:p>
        </w:tc>
        <w:tc>
          <w:tcPr>
            <w:tcW w:w="850" w:type="dxa"/>
            <w:noWrap/>
            <w:vAlign w:val="center"/>
          </w:tcPr>
          <w:p w14:paraId="14718F0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249</w:t>
            </w:r>
          </w:p>
        </w:tc>
        <w:tc>
          <w:tcPr>
            <w:tcW w:w="851" w:type="dxa"/>
            <w:noWrap/>
            <w:vAlign w:val="center"/>
          </w:tcPr>
          <w:p w14:paraId="6389C54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271,5</w:t>
            </w:r>
          </w:p>
        </w:tc>
        <w:tc>
          <w:tcPr>
            <w:tcW w:w="708" w:type="dxa"/>
            <w:noWrap/>
            <w:vAlign w:val="center"/>
          </w:tcPr>
          <w:p w14:paraId="37613F2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273</w:t>
            </w:r>
          </w:p>
        </w:tc>
        <w:tc>
          <w:tcPr>
            <w:tcW w:w="709" w:type="dxa"/>
            <w:noWrap/>
            <w:vAlign w:val="center"/>
          </w:tcPr>
          <w:p w14:paraId="28C0B4A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285</w:t>
            </w:r>
          </w:p>
        </w:tc>
        <w:tc>
          <w:tcPr>
            <w:tcW w:w="709" w:type="dxa"/>
            <w:noWrap/>
            <w:vAlign w:val="center"/>
          </w:tcPr>
          <w:p w14:paraId="03DE48D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292</w:t>
            </w:r>
          </w:p>
        </w:tc>
        <w:tc>
          <w:tcPr>
            <w:tcW w:w="709" w:type="dxa"/>
            <w:noWrap/>
            <w:vAlign w:val="center"/>
          </w:tcPr>
          <w:p w14:paraId="019C934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298</w:t>
            </w:r>
          </w:p>
        </w:tc>
        <w:tc>
          <w:tcPr>
            <w:tcW w:w="708" w:type="dxa"/>
            <w:noWrap/>
            <w:vAlign w:val="center"/>
          </w:tcPr>
          <w:p w14:paraId="6ECBEA3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273</w:t>
            </w:r>
          </w:p>
        </w:tc>
        <w:tc>
          <w:tcPr>
            <w:tcW w:w="709" w:type="dxa"/>
            <w:noWrap/>
            <w:vAlign w:val="center"/>
          </w:tcPr>
          <w:p w14:paraId="1FE4C90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315</w:t>
            </w:r>
          </w:p>
        </w:tc>
        <w:tc>
          <w:tcPr>
            <w:tcW w:w="709" w:type="dxa"/>
            <w:noWrap/>
            <w:vAlign w:val="center"/>
          </w:tcPr>
          <w:p w14:paraId="2701B5F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330</w:t>
            </w:r>
          </w:p>
        </w:tc>
        <w:tc>
          <w:tcPr>
            <w:tcW w:w="621" w:type="dxa"/>
            <w:noWrap/>
            <w:vAlign w:val="center"/>
          </w:tcPr>
          <w:p w14:paraId="07AF829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355</w:t>
            </w:r>
          </w:p>
        </w:tc>
      </w:tr>
      <w:tr w:rsidR="00DE3887" w:rsidRPr="00705A9B" w14:paraId="4DF4E4F0" w14:textId="77777777" w:rsidTr="00DE3887">
        <w:trPr>
          <w:trHeight w:val="600"/>
          <w:jc w:val="center"/>
        </w:trPr>
        <w:tc>
          <w:tcPr>
            <w:tcW w:w="2689" w:type="dxa"/>
            <w:vAlign w:val="center"/>
          </w:tcPr>
          <w:p w14:paraId="40EB88CB" w14:textId="77777777" w:rsidR="007976CA" w:rsidRPr="00637006" w:rsidRDefault="007976CA" w:rsidP="00637006">
            <w:pPr>
              <w:ind w:left="357" w:firstLine="0"/>
              <w:jc w:val="left"/>
              <w:rPr>
                <w:rFonts w:eastAsia="Times New Roman" w:cs="Times New Roman"/>
                <w:color w:val="auto"/>
                <w:sz w:val="20"/>
                <w:szCs w:val="20"/>
              </w:rPr>
            </w:pPr>
            <w:r w:rsidRPr="00637006">
              <w:rPr>
                <w:rFonts w:eastAsia="Times New Roman" w:cs="Times New Roman"/>
                <w:color w:val="auto"/>
                <w:sz w:val="20"/>
                <w:szCs w:val="20"/>
              </w:rPr>
              <w:t>Мощность предприятий на конец года - всего</w:t>
            </w:r>
          </w:p>
        </w:tc>
        <w:tc>
          <w:tcPr>
            <w:tcW w:w="850" w:type="dxa"/>
            <w:noWrap/>
            <w:vAlign w:val="center"/>
          </w:tcPr>
          <w:p w14:paraId="26EBBD7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412</w:t>
            </w:r>
          </w:p>
        </w:tc>
        <w:tc>
          <w:tcPr>
            <w:tcW w:w="851" w:type="dxa"/>
            <w:noWrap/>
            <w:vAlign w:val="center"/>
          </w:tcPr>
          <w:p w14:paraId="3CD089B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407</w:t>
            </w:r>
          </w:p>
        </w:tc>
        <w:tc>
          <w:tcPr>
            <w:tcW w:w="708" w:type="dxa"/>
            <w:noWrap/>
            <w:vAlign w:val="center"/>
          </w:tcPr>
          <w:p w14:paraId="2741467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430</w:t>
            </w:r>
          </w:p>
        </w:tc>
        <w:tc>
          <w:tcPr>
            <w:tcW w:w="709" w:type="dxa"/>
            <w:noWrap/>
            <w:vAlign w:val="center"/>
          </w:tcPr>
          <w:p w14:paraId="0E393A8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470</w:t>
            </w:r>
          </w:p>
        </w:tc>
        <w:tc>
          <w:tcPr>
            <w:tcW w:w="709" w:type="dxa"/>
            <w:noWrap/>
            <w:vAlign w:val="center"/>
          </w:tcPr>
          <w:p w14:paraId="4486BA6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480</w:t>
            </w:r>
          </w:p>
        </w:tc>
        <w:tc>
          <w:tcPr>
            <w:tcW w:w="709" w:type="dxa"/>
            <w:noWrap/>
            <w:vAlign w:val="center"/>
          </w:tcPr>
          <w:p w14:paraId="7FA9390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490</w:t>
            </w:r>
          </w:p>
        </w:tc>
        <w:tc>
          <w:tcPr>
            <w:tcW w:w="708" w:type="dxa"/>
            <w:noWrap/>
            <w:vAlign w:val="center"/>
          </w:tcPr>
          <w:p w14:paraId="19FDFCA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430</w:t>
            </w:r>
          </w:p>
        </w:tc>
        <w:tc>
          <w:tcPr>
            <w:tcW w:w="709" w:type="dxa"/>
            <w:noWrap/>
            <w:vAlign w:val="center"/>
          </w:tcPr>
          <w:p w14:paraId="3FD1E87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490</w:t>
            </w:r>
          </w:p>
        </w:tc>
        <w:tc>
          <w:tcPr>
            <w:tcW w:w="709" w:type="dxa"/>
            <w:noWrap/>
            <w:vAlign w:val="center"/>
          </w:tcPr>
          <w:p w14:paraId="72D0ACC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520</w:t>
            </w:r>
          </w:p>
        </w:tc>
        <w:tc>
          <w:tcPr>
            <w:tcW w:w="621" w:type="dxa"/>
            <w:noWrap/>
            <w:vAlign w:val="center"/>
          </w:tcPr>
          <w:p w14:paraId="4A80E59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540</w:t>
            </w:r>
          </w:p>
        </w:tc>
      </w:tr>
      <w:tr w:rsidR="007976CA" w:rsidRPr="00705A9B" w14:paraId="5BA3CA19" w14:textId="77777777" w:rsidTr="00DE3887">
        <w:trPr>
          <w:trHeight w:val="300"/>
          <w:jc w:val="center"/>
        </w:trPr>
        <w:tc>
          <w:tcPr>
            <w:tcW w:w="9972" w:type="dxa"/>
            <w:gridSpan w:val="11"/>
            <w:vAlign w:val="center"/>
          </w:tcPr>
          <w:p w14:paraId="46FFBA88" w14:textId="77777777" w:rsidR="007976CA" w:rsidRPr="00637006" w:rsidRDefault="007976CA" w:rsidP="00637006">
            <w:pPr>
              <w:ind w:firstLine="0"/>
              <w:jc w:val="center"/>
              <w:rPr>
                <w:rFonts w:eastAsia="Times New Roman" w:cs="Times New Roman"/>
                <w:b/>
                <w:color w:val="auto"/>
                <w:sz w:val="20"/>
                <w:szCs w:val="20"/>
              </w:rPr>
            </w:pPr>
            <w:r w:rsidRPr="00637006">
              <w:rPr>
                <w:rFonts w:eastAsia="Times New Roman" w:cs="Times New Roman"/>
                <w:b/>
                <w:color w:val="auto"/>
                <w:sz w:val="20"/>
                <w:szCs w:val="20"/>
              </w:rPr>
              <w:t>I. Европейская часть и Урал (макрорегион)</w:t>
            </w:r>
          </w:p>
        </w:tc>
      </w:tr>
      <w:tr w:rsidR="00DE3887" w:rsidRPr="00705A9B" w14:paraId="6CE22210" w14:textId="77777777" w:rsidTr="00DE3887">
        <w:trPr>
          <w:trHeight w:val="300"/>
          <w:jc w:val="center"/>
        </w:trPr>
        <w:tc>
          <w:tcPr>
            <w:tcW w:w="2689" w:type="dxa"/>
            <w:vAlign w:val="center"/>
          </w:tcPr>
          <w:p w14:paraId="358D00FE" w14:textId="0C82B22F"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lastRenderedPageBreak/>
              <w:t xml:space="preserve">Добыча угля </w:t>
            </w:r>
            <w:r w:rsidR="0052167D">
              <w:rPr>
                <w:rFonts w:eastAsia="Times New Roman" w:cs="Times New Roman"/>
                <w:color w:val="auto"/>
                <w:sz w:val="20"/>
                <w:szCs w:val="20"/>
              </w:rPr>
              <w:t>–</w:t>
            </w:r>
            <w:r w:rsidRPr="00637006">
              <w:rPr>
                <w:rFonts w:eastAsia="Times New Roman" w:cs="Times New Roman"/>
                <w:color w:val="auto"/>
                <w:sz w:val="20"/>
                <w:szCs w:val="20"/>
              </w:rPr>
              <w:t xml:space="preserve"> всего</w:t>
            </w:r>
            <w:r w:rsidR="0052167D">
              <w:rPr>
                <w:rFonts w:eastAsia="Times New Roman" w:cs="Times New Roman"/>
                <w:color w:val="auto"/>
                <w:sz w:val="20"/>
                <w:szCs w:val="20"/>
              </w:rPr>
              <w:t xml:space="preserve"> </w:t>
            </w:r>
            <w:r w:rsidR="0052167D" w:rsidRPr="0052167D">
              <w:rPr>
                <w:rFonts w:eastAsia="Times New Roman" w:cs="Times New Roman"/>
                <w:color w:val="auto"/>
                <w:sz w:val="20"/>
                <w:szCs w:val="20"/>
              </w:rPr>
              <w:t>(млн т)</w:t>
            </w:r>
          </w:p>
        </w:tc>
        <w:tc>
          <w:tcPr>
            <w:tcW w:w="850" w:type="dxa"/>
            <w:noWrap/>
            <w:vAlign w:val="center"/>
          </w:tcPr>
          <w:p w14:paraId="7D6BD6E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20,8</w:t>
            </w:r>
          </w:p>
        </w:tc>
        <w:tc>
          <w:tcPr>
            <w:tcW w:w="851" w:type="dxa"/>
            <w:noWrap/>
            <w:vAlign w:val="center"/>
          </w:tcPr>
          <w:p w14:paraId="2D214D5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20,8</w:t>
            </w:r>
          </w:p>
        </w:tc>
        <w:tc>
          <w:tcPr>
            <w:tcW w:w="708" w:type="dxa"/>
            <w:noWrap/>
            <w:vAlign w:val="center"/>
          </w:tcPr>
          <w:p w14:paraId="719FE2C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20,2</w:t>
            </w:r>
          </w:p>
        </w:tc>
        <w:tc>
          <w:tcPr>
            <w:tcW w:w="709" w:type="dxa"/>
            <w:noWrap/>
            <w:vAlign w:val="center"/>
          </w:tcPr>
          <w:p w14:paraId="1DCC020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19</w:t>
            </w:r>
          </w:p>
        </w:tc>
        <w:tc>
          <w:tcPr>
            <w:tcW w:w="709" w:type="dxa"/>
            <w:noWrap/>
            <w:vAlign w:val="center"/>
          </w:tcPr>
          <w:p w14:paraId="367590D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20</w:t>
            </w:r>
          </w:p>
        </w:tc>
        <w:tc>
          <w:tcPr>
            <w:tcW w:w="709" w:type="dxa"/>
            <w:noWrap/>
            <w:vAlign w:val="center"/>
          </w:tcPr>
          <w:p w14:paraId="574275F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23</w:t>
            </w:r>
          </w:p>
        </w:tc>
        <w:tc>
          <w:tcPr>
            <w:tcW w:w="708" w:type="dxa"/>
            <w:noWrap/>
            <w:vAlign w:val="center"/>
          </w:tcPr>
          <w:p w14:paraId="2BB3D00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22,2</w:t>
            </w:r>
          </w:p>
        </w:tc>
        <w:tc>
          <w:tcPr>
            <w:tcW w:w="709" w:type="dxa"/>
            <w:noWrap/>
            <w:vAlign w:val="center"/>
          </w:tcPr>
          <w:p w14:paraId="2C418EB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26</w:t>
            </w:r>
          </w:p>
        </w:tc>
        <w:tc>
          <w:tcPr>
            <w:tcW w:w="709" w:type="dxa"/>
            <w:noWrap/>
            <w:vAlign w:val="center"/>
          </w:tcPr>
          <w:p w14:paraId="6A0BDB7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26</w:t>
            </w:r>
          </w:p>
        </w:tc>
        <w:tc>
          <w:tcPr>
            <w:tcW w:w="621" w:type="dxa"/>
            <w:noWrap/>
            <w:vAlign w:val="center"/>
          </w:tcPr>
          <w:p w14:paraId="63EF42C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26</w:t>
            </w:r>
          </w:p>
        </w:tc>
      </w:tr>
      <w:tr w:rsidR="00DE3887" w:rsidRPr="00705A9B" w14:paraId="117A81BC" w14:textId="77777777" w:rsidTr="00DE3887">
        <w:trPr>
          <w:trHeight w:val="900"/>
          <w:jc w:val="center"/>
        </w:trPr>
        <w:tc>
          <w:tcPr>
            <w:tcW w:w="2689" w:type="dxa"/>
            <w:vAlign w:val="center"/>
          </w:tcPr>
          <w:p w14:paraId="3A41A21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Доля макрорегиона в общей добыче Российской Федерации (процентов)</w:t>
            </w:r>
          </w:p>
        </w:tc>
        <w:tc>
          <w:tcPr>
            <w:tcW w:w="850" w:type="dxa"/>
            <w:noWrap/>
            <w:vAlign w:val="center"/>
          </w:tcPr>
          <w:p w14:paraId="02F53EBB"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6,4</w:t>
            </w:r>
          </w:p>
        </w:tc>
        <w:tc>
          <w:tcPr>
            <w:tcW w:w="851" w:type="dxa"/>
            <w:noWrap/>
            <w:vAlign w:val="center"/>
          </w:tcPr>
          <w:p w14:paraId="157439A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5,9</w:t>
            </w:r>
          </w:p>
        </w:tc>
        <w:tc>
          <w:tcPr>
            <w:tcW w:w="708" w:type="dxa"/>
            <w:noWrap/>
            <w:vAlign w:val="center"/>
          </w:tcPr>
          <w:p w14:paraId="26D41AC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5,6</w:t>
            </w:r>
          </w:p>
        </w:tc>
        <w:tc>
          <w:tcPr>
            <w:tcW w:w="709" w:type="dxa"/>
            <w:noWrap/>
            <w:vAlign w:val="center"/>
          </w:tcPr>
          <w:p w14:paraId="321418B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w:t>
            </w:r>
          </w:p>
        </w:tc>
        <w:tc>
          <w:tcPr>
            <w:tcW w:w="709" w:type="dxa"/>
            <w:noWrap/>
            <w:vAlign w:val="center"/>
          </w:tcPr>
          <w:p w14:paraId="4805D95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w:t>
            </w:r>
          </w:p>
        </w:tc>
        <w:tc>
          <w:tcPr>
            <w:tcW w:w="709" w:type="dxa"/>
            <w:noWrap/>
            <w:vAlign w:val="center"/>
          </w:tcPr>
          <w:p w14:paraId="236F877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5,6</w:t>
            </w:r>
          </w:p>
        </w:tc>
        <w:tc>
          <w:tcPr>
            <w:tcW w:w="708" w:type="dxa"/>
            <w:noWrap/>
            <w:vAlign w:val="center"/>
          </w:tcPr>
          <w:p w14:paraId="08ABD3AB"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6,2</w:t>
            </w:r>
          </w:p>
        </w:tc>
        <w:tc>
          <w:tcPr>
            <w:tcW w:w="709" w:type="dxa"/>
            <w:noWrap/>
            <w:vAlign w:val="center"/>
          </w:tcPr>
          <w:p w14:paraId="42E403E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6,1</w:t>
            </w:r>
          </w:p>
        </w:tc>
        <w:tc>
          <w:tcPr>
            <w:tcW w:w="709" w:type="dxa"/>
            <w:noWrap/>
            <w:vAlign w:val="center"/>
          </w:tcPr>
          <w:p w14:paraId="4076013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5,8</w:t>
            </w:r>
          </w:p>
        </w:tc>
        <w:tc>
          <w:tcPr>
            <w:tcW w:w="621" w:type="dxa"/>
            <w:noWrap/>
            <w:vAlign w:val="center"/>
          </w:tcPr>
          <w:p w14:paraId="0A198E7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5,4</w:t>
            </w:r>
          </w:p>
        </w:tc>
      </w:tr>
      <w:tr w:rsidR="007976CA" w:rsidRPr="00705A9B" w14:paraId="74F9B90B" w14:textId="77777777" w:rsidTr="00DE3887">
        <w:trPr>
          <w:trHeight w:val="300"/>
          <w:jc w:val="center"/>
        </w:trPr>
        <w:tc>
          <w:tcPr>
            <w:tcW w:w="9972" w:type="dxa"/>
            <w:gridSpan w:val="11"/>
            <w:vAlign w:val="center"/>
          </w:tcPr>
          <w:p w14:paraId="23CFC65E" w14:textId="77777777" w:rsidR="007976CA" w:rsidRPr="00637006" w:rsidRDefault="007976CA" w:rsidP="00637006">
            <w:pPr>
              <w:ind w:firstLine="0"/>
              <w:jc w:val="center"/>
              <w:rPr>
                <w:rFonts w:eastAsia="Times New Roman" w:cs="Times New Roman"/>
                <w:b/>
                <w:i/>
                <w:color w:val="auto"/>
                <w:sz w:val="20"/>
                <w:szCs w:val="20"/>
              </w:rPr>
            </w:pPr>
            <w:r w:rsidRPr="00637006">
              <w:rPr>
                <w:rFonts w:eastAsia="Times New Roman" w:cs="Times New Roman"/>
                <w:b/>
                <w:i/>
                <w:color w:val="auto"/>
                <w:sz w:val="20"/>
                <w:szCs w:val="20"/>
              </w:rPr>
              <w:t>Северо-Западный федеральный округ</w:t>
            </w:r>
          </w:p>
        </w:tc>
      </w:tr>
      <w:tr w:rsidR="00DE3887" w:rsidRPr="00705A9B" w14:paraId="1A18B470" w14:textId="77777777" w:rsidTr="00DE3887">
        <w:trPr>
          <w:trHeight w:val="300"/>
          <w:jc w:val="center"/>
        </w:trPr>
        <w:tc>
          <w:tcPr>
            <w:tcW w:w="2689" w:type="dxa"/>
            <w:vAlign w:val="center"/>
          </w:tcPr>
          <w:p w14:paraId="2B3CE457" w14:textId="6887889B"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 xml:space="preserve">Добыча угля </w:t>
            </w:r>
            <w:r w:rsidR="0052167D">
              <w:rPr>
                <w:rFonts w:eastAsia="Times New Roman" w:cs="Times New Roman"/>
                <w:color w:val="auto"/>
                <w:sz w:val="20"/>
                <w:szCs w:val="20"/>
              </w:rPr>
              <w:t>–</w:t>
            </w:r>
            <w:r w:rsidRPr="00637006">
              <w:rPr>
                <w:rFonts w:eastAsia="Times New Roman" w:cs="Times New Roman"/>
                <w:color w:val="auto"/>
                <w:sz w:val="20"/>
                <w:szCs w:val="20"/>
              </w:rPr>
              <w:t xml:space="preserve"> всего</w:t>
            </w:r>
            <w:r w:rsidR="0052167D">
              <w:rPr>
                <w:rFonts w:eastAsia="Times New Roman" w:cs="Times New Roman"/>
                <w:color w:val="auto"/>
                <w:sz w:val="20"/>
                <w:szCs w:val="20"/>
              </w:rPr>
              <w:t xml:space="preserve"> </w:t>
            </w:r>
            <w:r w:rsidR="0052167D" w:rsidRPr="0052167D">
              <w:rPr>
                <w:rFonts w:eastAsia="Times New Roman" w:cs="Times New Roman"/>
                <w:color w:val="auto"/>
                <w:sz w:val="20"/>
                <w:szCs w:val="20"/>
              </w:rPr>
              <w:t>(млн т)</w:t>
            </w:r>
          </w:p>
        </w:tc>
        <w:tc>
          <w:tcPr>
            <w:tcW w:w="850" w:type="dxa"/>
            <w:noWrap/>
            <w:vAlign w:val="center"/>
          </w:tcPr>
          <w:p w14:paraId="5A10B57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13,7</w:t>
            </w:r>
          </w:p>
        </w:tc>
        <w:tc>
          <w:tcPr>
            <w:tcW w:w="851" w:type="dxa"/>
            <w:noWrap/>
            <w:vAlign w:val="center"/>
          </w:tcPr>
          <w:p w14:paraId="4E0FA57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13,9</w:t>
            </w:r>
          </w:p>
        </w:tc>
        <w:tc>
          <w:tcPr>
            <w:tcW w:w="708" w:type="dxa"/>
            <w:noWrap/>
            <w:vAlign w:val="center"/>
          </w:tcPr>
          <w:p w14:paraId="494AFE3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13</w:t>
            </w:r>
          </w:p>
        </w:tc>
        <w:tc>
          <w:tcPr>
            <w:tcW w:w="709" w:type="dxa"/>
            <w:noWrap/>
            <w:vAlign w:val="center"/>
          </w:tcPr>
          <w:p w14:paraId="5D07BB8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13</w:t>
            </w:r>
          </w:p>
        </w:tc>
        <w:tc>
          <w:tcPr>
            <w:tcW w:w="709" w:type="dxa"/>
            <w:noWrap/>
            <w:vAlign w:val="center"/>
          </w:tcPr>
          <w:p w14:paraId="0CB3112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15,3</w:t>
            </w:r>
          </w:p>
        </w:tc>
        <w:tc>
          <w:tcPr>
            <w:tcW w:w="709" w:type="dxa"/>
            <w:noWrap/>
            <w:vAlign w:val="center"/>
          </w:tcPr>
          <w:p w14:paraId="4CA6B5F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19</w:t>
            </w:r>
          </w:p>
        </w:tc>
        <w:tc>
          <w:tcPr>
            <w:tcW w:w="708" w:type="dxa"/>
            <w:noWrap/>
            <w:vAlign w:val="center"/>
          </w:tcPr>
          <w:p w14:paraId="32A00E5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15</w:t>
            </w:r>
          </w:p>
        </w:tc>
        <w:tc>
          <w:tcPr>
            <w:tcW w:w="709" w:type="dxa"/>
            <w:noWrap/>
            <w:vAlign w:val="center"/>
          </w:tcPr>
          <w:p w14:paraId="4153D7C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19</w:t>
            </w:r>
          </w:p>
        </w:tc>
        <w:tc>
          <w:tcPr>
            <w:tcW w:w="709" w:type="dxa"/>
            <w:noWrap/>
            <w:vAlign w:val="center"/>
          </w:tcPr>
          <w:p w14:paraId="4888FC6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20</w:t>
            </w:r>
          </w:p>
        </w:tc>
        <w:tc>
          <w:tcPr>
            <w:tcW w:w="621" w:type="dxa"/>
            <w:noWrap/>
            <w:vAlign w:val="center"/>
          </w:tcPr>
          <w:p w14:paraId="4A46D2FB"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20</w:t>
            </w:r>
          </w:p>
        </w:tc>
      </w:tr>
      <w:tr w:rsidR="00DE3887" w:rsidRPr="00705A9B" w14:paraId="4F867E64" w14:textId="77777777" w:rsidTr="00DE3887">
        <w:trPr>
          <w:trHeight w:val="900"/>
          <w:jc w:val="center"/>
        </w:trPr>
        <w:tc>
          <w:tcPr>
            <w:tcW w:w="2689" w:type="dxa"/>
            <w:vAlign w:val="center"/>
          </w:tcPr>
          <w:p w14:paraId="40CEEA9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Доля округа в общей добыче Российской Федерации (процентов)</w:t>
            </w:r>
          </w:p>
        </w:tc>
        <w:tc>
          <w:tcPr>
            <w:tcW w:w="850" w:type="dxa"/>
            <w:noWrap/>
            <w:vAlign w:val="center"/>
          </w:tcPr>
          <w:p w14:paraId="5D0A0AF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4,3</w:t>
            </w:r>
          </w:p>
        </w:tc>
        <w:tc>
          <w:tcPr>
            <w:tcW w:w="851" w:type="dxa"/>
            <w:noWrap/>
            <w:vAlign w:val="center"/>
          </w:tcPr>
          <w:p w14:paraId="65530EA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3,9</w:t>
            </w:r>
          </w:p>
        </w:tc>
        <w:tc>
          <w:tcPr>
            <w:tcW w:w="708" w:type="dxa"/>
            <w:noWrap/>
            <w:vAlign w:val="center"/>
          </w:tcPr>
          <w:p w14:paraId="3E65F89B"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3,6</w:t>
            </w:r>
          </w:p>
        </w:tc>
        <w:tc>
          <w:tcPr>
            <w:tcW w:w="709" w:type="dxa"/>
            <w:noWrap/>
            <w:vAlign w:val="center"/>
          </w:tcPr>
          <w:p w14:paraId="68FF274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3,4</w:t>
            </w:r>
          </w:p>
        </w:tc>
        <w:tc>
          <w:tcPr>
            <w:tcW w:w="709" w:type="dxa"/>
            <w:noWrap/>
            <w:vAlign w:val="center"/>
          </w:tcPr>
          <w:p w14:paraId="1F92A7E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3,8</w:t>
            </w:r>
          </w:p>
        </w:tc>
        <w:tc>
          <w:tcPr>
            <w:tcW w:w="709" w:type="dxa"/>
            <w:noWrap/>
            <w:vAlign w:val="center"/>
          </w:tcPr>
          <w:p w14:paraId="583F61D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4,1</w:t>
            </w:r>
          </w:p>
        </w:tc>
        <w:tc>
          <w:tcPr>
            <w:tcW w:w="708" w:type="dxa"/>
            <w:noWrap/>
            <w:vAlign w:val="center"/>
          </w:tcPr>
          <w:p w14:paraId="12986B2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4,2</w:t>
            </w:r>
          </w:p>
        </w:tc>
        <w:tc>
          <w:tcPr>
            <w:tcW w:w="709" w:type="dxa"/>
            <w:noWrap/>
            <w:vAlign w:val="center"/>
          </w:tcPr>
          <w:p w14:paraId="7C53F4B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4,5</w:t>
            </w:r>
          </w:p>
        </w:tc>
        <w:tc>
          <w:tcPr>
            <w:tcW w:w="709" w:type="dxa"/>
            <w:noWrap/>
            <w:vAlign w:val="center"/>
          </w:tcPr>
          <w:p w14:paraId="3BE0BF4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4,4</w:t>
            </w:r>
          </w:p>
        </w:tc>
        <w:tc>
          <w:tcPr>
            <w:tcW w:w="621" w:type="dxa"/>
            <w:noWrap/>
            <w:vAlign w:val="center"/>
          </w:tcPr>
          <w:p w14:paraId="38166DF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4,2</w:t>
            </w:r>
          </w:p>
        </w:tc>
      </w:tr>
      <w:tr w:rsidR="007976CA" w:rsidRPr="00705A9B" w14:paraId="558CD888" w14:textId="77777777" w:rsidTr="00DE3887">
        <w:trPr>
          <w:trHeight w:val="300"/>
          <w:jc w:val="center"/>
        </w:trPr>
        <w:tc>
          <w:tcPr>
            <w:tcW w:w="9972" w:type="dxa"/>
            <w:gridSpan w:val="11"/>
            <w:vAlign w:val="center"/>
          </w:tcPr>
          <w:p w14:paraId="75ABA95A" w14:textId="77777777" w:rsidR="007976CA" w:rsidRPr="00637006" w:rsidRDefault="007976CA" w:rsidP="00637006">
            <w:pPr>
              <w:ind w:firstLine="0"/>
              <w:jc w:val="center"/>
              <w:rPr>
                <w:rFonts w:eastAsia="Times New Roman" w:cs="Times New Roman"/>
                <w:b/>
                <w:i/>
                <w:color w:val="auto"/>
                <w:sz w:val="20"/>
                <w:szCs w:val="20"/>
              </w:rPr>
            </w:pPr>
            <w:r w:rsidRPr="00637006">
              <w:rPr>
                <w:rFonts w:eastAsia="Times New Roman" w:cs="Times New Roman"/>
                <w:b/>
                <w:i/>
                <w:color w:val="auto"/>
                <w:sz w:val="20"/>
                <w:szCs w:val="20"/>
              </w:rPr>
              <w:t>Центральный федеральный округ</w:t>
            </w:r>
          </w:p>
        </w:tc>
      </w:tr>
      <w:tr w:rsidR="00DE3887" w:rsidRPr="00705A9B" w14:paraId="24B8726B" w14:textId="77777777" w:rsidTr="00DE3887">
        <w:trPr>
          <w:trHeight w:val="300"/>
          <w:jc w:val="center"/>
        </w:trPr>
        <w:tc>
          <w:tcPr>
            <w:tcW w:w="2689" w:type="dxa"/>
            <w:vAlign w:val="center"/>
          </w:tcPr>
          <w:p w14:paraId="175BB68C" w14:textId="691C7B18"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 xml:space="preserve">Добыча угля </w:t>
            </w:r>
            <w:r w:rsidR="0052167D">
              <w:rPr>
                <w:rFonts w:eastAsia="Times New Roman" w:cs="Times New Roman"/>
                <w:color w:val="auto"/>
                <w:sz w:val="20"/>
                <w:szCs w:val="20"/>
              </w:rPr>
              <w:t>–</w:t>
            </w:r>
            <w:r w:rsidRPr="00637006">
              <w:rPr>
                <w:rFonts w:eastAsia="Times New Roman" w:cs="Times New Roman"/>
                <w:color w:val="auto"/>
                <w:sz w:val="20"/>
                <w:szCs w:val="20"/>
              </w:rPr>
              <w:t xml:space="preserve"> всего</w:t>
            </w:r>
            <w:r w:rsidR="0052167D">
              <w:rPr>
                <w:rFonts w:eastAsia="Times New Roman" w:cs="Times New Roman"/>
                <w:color w:val="auto"/>
                <w:sz w:val="20"/>
                <w:szCs w:val="20"/>
              </w:rPr>
              <w:t xml:space="preserve"> </w:t>
            </w:r>
            <w:r w:rsidR="0052167D" w:rsidRPr="0052167D">
              <w:rPr>
                <w:rFonts w:eastAsia="Times New Roman" w:cs="Times New Roman"/>
                <w:color w:val="auto"/>
                <w:sz w:val="20"/>
                <w:szCs w:val="20"/>
              </w:rPr>
              <w:t>(млн т)</w:t>
            </w:r>
          </w:p>
        </w:tc>
        <w:tc>
          <w:tcPr>
            <w:tcW w:w="850" w:type="dxa"/>
            <w:noWrap/>
            <w:vAlign w:val="center"/>
          </w:tcPr>
          <w:p w14:paraId="3476C3D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0,23</w:t>
            </w:r>
          </w:p>
        </w:tc>
        <w:tc>
          <w:tcPr>
            <w:tcW w:w="851" w:type="dxa"/>
            <w:noWrap/>
            <w:vAlign w:val="center"/>
          </w:tcPr>
          <w:p w14:paraId="4B44FF8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0,27</w:t>
            </w:r>
          </w:p>
        </w:tc>
        <w:tc>
          <w:tcPr>
            <w:tcW w:w="708" w:type="dxa"/>
            <w:noWrap/>
            <w:vAlign w:val="center"/>
          </w:tcPr>
          <w:p w14:paraId="310BBCC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0,2</w:t>
            </w:r>
          </w:p>
        </w:tc>
        <w:tc>
          <w:tcPr>
            <w:tcW w:w="709" w:type="dxa"/>
            <w:noWrap/>
            <w:vAlign w:val="center"/>
          </w:tcPr>
          <w:p w14:paraId="2A55025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c>
          <w:tcPr>
            <w:tcW w:w="709" w:type="dxa"/>
            <w:noWrap/>
            <w:vAlign w:val="center"/>
          </w:tcPr>
          <w:p w14:paraId="1A48AA3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c>
          <w:tcPr>
            <w:tcW w:w="709" w:type="dxa"/>
            <w:noWrap/>
            <w:vAlign w:val="center"/>
          </w:tcPr>
          <w:p w14:paraId="70B6C03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c>
          <w:tcPr>
            <w:tcW w:w="708" w:type="dxa"/>
            <w:noWrap/>
            <w:vAlign w:val="center"/>
          </w:tcPr>
          <w:p w14:paraId="2DF80B3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0,2</w:t>
            </w:r>
          </w:p>
        </w:tc>
        <w:tc>
          <w:tcPr>
            <w:tcW w:w="709" w:type="dxa"/>
            <w:noWrap/>
            <w:vAlign w:val="center"/>
          </w:tcPr>
          <w:p w14:paraId="1FD2262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c>
          <w:tcPr>
            <w:tcW w:w="709" w:type="dxa"/>
            <w:noWrap/>
            <w:vAlign w:val="center"/>
          </w:tcPr>
          <w:p w14:paraId="5C0E675B"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c>
          <w:tcPr>
            <w:tcW w:w="621" w:type="dxa"/>
            <w:noWrap/>
            <w:vAlign w:val="center"/>
          </w:tcPr>
          <w:p w14:paraId="2F9FE8F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r>
      <w:tr w:rsidR="00DE3887" w:rsidRPr="00705A9B" w14:paraId="3B8FE723" w14:textId="77777777" w:rsidTr="00DE3887">
        <w:trPr>
          <w:trHeight w:val="900"/>
          <w:jc w:val="center"/>
        </w:trPr>
        <w:tc>
          <w:tcPr>
            <w:tcW w:w="2689" w:type="dxa"/>
            <w:vAlign w:val="center"/>
          </w:tcPr>
          <w:p w14:paraId="530A38E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Доля округа в общей добыче Российской Федерации (процентов)</w:t>
            </w:r>
          </w:p>
        </w:tc>
        <w:tc>
          <w:tcPr>
            <w:tcW w:w="850" w:type="dxa"/>
            <w:noWrap/>
            <w:vAlign w:val="center"/>
          </w:tcPr>
          <w:p w14:paraId="4A36D5E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0,1</w:t>
            </w:r>
          </w:p>
        </w:tc>
        <w:tc>
          <w:tcPr>
            <w:tcW w:w="851" w:type="dxa"/>
            <w:noWrap/>
            <w:vAlign w:val="center"/>
          </w:tcPr>
          <w:p w14:paraId="34B9F2A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0,1</w:t>
            </w:r>
          </w:p>
        </w:tc>
        <w:tc>
          <w:tcPr>
            <w:tcW w:w="708" w:type="dxa"/>
            <w:noWrap/>
            <w:vAlign w:val="center"/>
          </w:tcPr>
          <w:p w14:paraId="5C9E35A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0,1</w:t>
            </w:r>
          </w:p>
        </w:tc>
        <w:tc>
          <w:tcPr>
            <w:tcW w:w="709" w:type="dxa"/>
            <w:noWrap/>
            <w:vAlign w:val="center"/>
          </w:tcPr>
          <w:p w14:paraId="3C7C0FD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c>
          <w:tcPr>
            <w:tcW w:w="709" w:type="dxa"/>
            <w:noWrap/>
            <w:vAlign w:val="center"/>
          </w:tcPr>
          <w:p w14:paraId="7E79A23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c>
          <w:tcPr>
            <w:tcW w:w="709" w:type="dxa"/>
            <w:noWrap/>
            <w:vAlign w:val="center"/>
          </w:tcPr>
          <w:p w14:paraId="1B503D3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c>
          <w:tcPr>
            <w:tcW w:w="708" w:type="dxa"/>
            <w:noWrap/>
            <w:vAlign w:val="center"/>
          </w:tcPr>
          <w:p w14:paraId="704A4EB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0,1</w:t>
            </w:r>
          </w:p>
        </w:tc>
        <w:tc>
          <w:tcPr>
            <w:tcW w:w="709" w:type="dxa"/>
            <w:noWrap/>
            <w:vAlign w:val="center"/>
          </w:tcPr>
          <w:p w14:paraId="6DBA782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c>
          <w:tcPr>
            <w:tcW w:w="709" w:type="dxa"/>
            <w:noWrap/>
            <w:vAlign w:val="center"/>
          </w:tcPr>
          <w:p w14:paraId="259F65E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c>
          <w:tcPr>
            <w:tcW w:w="621" w:type="dxa"/>
            <w:noWrap/>
            <w:vAlign w:val="center"/>
          </w:tcPr>
          <w:p w14:paraId="6F160A2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r>
      <w:tr w:rsidR="007976CA" w:rsidRPr="00705A9B" w14:paraId="7A08B90C" w14:textId="77777777" w:rsidTr="00DE3887">
        <w:trPr>
          <w:trHeight w:val="300"/>
          <w:jc w:val="center"/>
        </w:trPr>
        <w:tc>
          <w:tcPr>
            <w:tcW w:w="9972" w:type="dxa"/>
            <w:gridSpan w:val="11"/>
            <w:vAlign w:val="center"/>
          </w:tcPr>
          <w:p w14:paraId="1AA2FE76" w14:textId="77777777" w:rsidR="007976CA" w:rsidRPr="00637006" w:rsidRDefault="007976CA" w:rsidP="00637006">
            <w:pPr>
              <w:ind w:firstLine="0"/>
              <w:jc w:val="center"/>
              <w:rPr>
                <w:rFonts w:eastAsia="Times New Roman" w:cs="Times New Roman"/>
                <w:b/>
                <w:i/>
                <w:color w:val="auto"/>
                <w:sz w:val="20"/>
                <w:szCs w:val="20"/>
              </w:rPr>
            </w:pPr>
            <w:r w:rsidRPr="00637006">
              <w:rPr>
                <w:rFonts w:eastAsia="Times New Roman" w:cs="Times New Roman"/>
                <w:b/>
                <w:i/>
                <w:color w:val="auto"/>
                <w:sz w:val="20"/>
                <w:szCs w:val="20"/>
              </w:rPr>
              <w:t>Южный федеральный округ</w:t>
            </w:r>
          </w:p>
        </w:tc>
      </w:tr>
      <w:tr w:rsidR="00DE3887" w:rsidRPr="00705A9B" w14:paraId="3A628BF7" w14:textId="77777777" w:rsidTr="00DE3887">
        <w:trPr>
          <w:trHeight w:val="300"/>
          <w:jc w:val="center"/>
        </w:trPr>
        <w:tc>
          <w:tcPr>
            <w:tcW w:w="2689" w:type="dxa"/>
            <w:vAlign w:val="center"/>
          </w:tcPr>
          <w:p w14:paraId="3BB00CCD" w14:textId="04772E3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 xml:space="preserve">Добыча угля </w:t>
            </w:r>
            <w:r w:rsidR="0052167D">
              <w:rPr>
                <w:rFonts w:eastAsia="Times New Roman" w:cs="Times New Roman"/>
                <w:color w:val="auto"/>
                <w:sz w:val="20"/>
                <w:szCs w:val="20"/>
              </w:rPr>
              <w:t>–</w:t>
            </w:r>
            <w:r w:rsidRPr="00637006">
              <w:rPr>
                <w:rFonts w:eastAsia="Times New Roman" w:cs="Times New Roman"/>
                <w:color w:val="auto"/>
                <w:sz w:val="20"/>
                <w:szCs w:val="20"/>
              </w:rPr>
              <w:t xml:space="preserve"> всего</w:t>
            </w:r>
            <w:r w:rsidR="0052167D">
              <w:rPr>
                <w:rFonts w:eastAsia="Times New Roman" w:cs="Times New Roman"/>
                <w:color w:val="auto"/>
                <w:sz w:val="20"/>
                <w:szCs w:val="20"/>
              </w:rPr>
              <w:t xml:space="preserve"> </w:t>
            </w:r>
            <w:r w:rsidR="0052167D" w:rsidRPr="0052167D">
              <w:rPr>
                <w:rFonts w:eastAsia="Times New Roman" w:cs="Times New Roman"/>
                <w:color w:val="auto"/>
                <w:sz w:val="20"/>
                <w:szCs w:val="20"/>
              </w:rPr>
              <w:t>(млн т)</w:t>
            </w:r>
          </w:p>
        </w:tc>
        <w:tc>
          <w:tcPr>
            <w:tcW w:w="850" w:type="dxa"/>
            <w:noWrap/>
            <w:vAlign w:val="center"/>
          </w:tcPr>
          <w:p w14:paraId="6BE7EFA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4,7</w:t>
            </w:r>
          </w:p>
        </w:tc>
        <w:tc>
          <w:tcPr>
            <w:tcW w:w="851" w:type="dxa"/>
            <w:noWrap/>
            <w:vAlign w:val="center"/>
          </w:tcPr>
          <w:p w14:paraId="3BE2026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4,4</w:t>
            </w:r>
          </w:p>
        </w:tc>
        <w:tc>
          <w:tcPr>
            <w:tcW w:w="708" w:type="dxa"/>
            <w:noWrap/>
            <w:vAlign w:val="center"/>
          </w:tcPr>
          <w:p w14:paraId="68832BB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w:t>
            </w:r>
          </w:p>
        </w:tc>
        <w:tc>
          <w:tcPr>
            <w:tcW w:w="709" w:type="dxa"/>
            <w:noWrap/>
            <w:vAlign w:val="center"/>
          </w:tcPr>
          <w:p w14:paraId="0B3106D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w:t>
            </w:r>
          </w:p>
        </w:tc>
        <w:tc>
          <w:tcPr>
            <w:tcW w:w="709" w:type="dxa"/>
            <w:noWrap/>
            <w:vAlign w:val="center"/>
          </w:tcPr>
          <w:p w14:paraId="72DF32A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w:t>
            </w:r>
          </w:p>
        </w:tc>
        <w:tc>
          <w:tcPr>
            <w:tcW w:w="709" w:type="dxa"/>
            <w:noWrap/>
            <w:vAlign w:val="center"/>
          </w:tcPr>
          <w:p w14:paraId="77A7096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w:t>
            </w:r>
          </w:p>
        </w:tc>
        <w:tc>
          <w:tcPr>
            <w:tcW w:w="708" w:type="dxa"/>
            <w:noWrap/>
            <w:vAlign w:val="center"/>
          </w:tcPr>
          <w:p w14:paraId="5E1FD0D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w:t>
            </w:r>
          </w:p>
        </w:tc>
        <w:tc>
          <w:tcPr>
            <w:tcW w:w="709" w:type="dxa"/>
            <w:noWrap/>
            <w:vAlign w:val="center"/>
          </w:tcPr>
          <w:p w14:paraId="059B92A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w:t>
            </w:r>
          </w:p>
        </w:tc>
        <w:tc>
          <w:tcPr>
            <w:tcW w:w="709" w:type="dxa"/>
            <w:noWrap/>
            <w:vAlign w:val="center"/>
          </w:tcPr>
          <w:p w14:paraId="3C562CF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w:t>
            </w:r>
          </w:p>
        </w:tc>
        <w:tc>
          <w:tcPr>
            <w:tcW w:w="621" w:type="dxa"/>
            <w:noWrap/>
            <w:vAlign w:val="center"/>
          </w:tcPr>
          <w:p w14:paraId="5107FC3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w:t>
            </w:r>
          </w:p>
        </w:tc>
      </w:tr>
      <w:tr w:rsidR="00DE3887" w:rsidRPr="00705A9B" w14:paraId="2217536B" w14:textId="77777777" w:rsidTr="00DE3887">
        <w:trPr>
          <w:trHeight w:val="900"/>
          <w:jc w:val="center"/>
        </w:trPr>
        <w:tc>
          <w:tcPr>
            <w:tcW w:w="2689" w:type="dxa"/>
            <w:vAlign w:val="center"/>
          </w:tcPr>
          <w:p w14:paraId="71A043F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Доля округа в общей добыче Российской Федерации (процентов)</w:t>
            </w:r>
          </w:p>
        </w:tc>
        <w:tc>
          <w:tcPr>
            <w:tcW w:w="850" w:type="dxa"/>
            <w:noWrap/>
            <w:vAlign w:val="center"/>
          </w:tcPr>
          <w:p w14:paraId="2C5D492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1,5</w:t>
            </w:r>
          </w:p>
        </w:tc>
        <w:tc>
          <w:tcPr>
            <w:tcW w:w="851" w:type="dxa"/>
            <w:noWrap/>
            <w:vAlign w:val="center"/>
          </w:tcPr>
          <w:p w14:paraId="11CB598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1,5</w:t>
            </w:r>
          </w:p>
        </w:tc>
        <w:tc>
          <w:tcPr>
            <w:tcW w:w="708" w:type="dxa"/>
            <w:noWrap/>
            <w:vAlign w:val="center"/>
          </w:tcPr>
          <w:p w14:paraId="413617B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1,4</w:t>
            </w:r>
          </w:p>
        </w:tc>
        <w:tc>
          <w:tcPr>
            <w:tcW w:w="709" w:type="dxa"/>
            <w:noWrap/>
            <w:vAlign w:val="center"/>
          </w:tcPr>
          <w:p w14:paraId="533782A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1,3</w:t>
            </w:r>
          </w:p>
        </w:tc>
        <w:tc>
          <w:tcPr>
            <w:tcW w:w="709" w:type="dxa"/>
            <w:noWrap/>
            <w:vAlign w:val="center"/>
          </w:tcPr>
          <w:p w14:paraId="139BC74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w:t>
            </w:r>
          </w:p>
        </w:tc>
        <w:tc>
          <w:tcPr>
            <w:tcW w:w="709" w:type="dxa"/>
            <w:noWrap/>
            <w:vAlign w:val="center"/>
          </w:tcPr>
          <w:p w14:paraId="5A382E9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w:t>
            </w:r>
          </w:p>
        </w:tc>
        <w:tc>
          <w:tcPr>
            <w:tcW w:w="708" w:type="dxa"/>
            <w:noWrap/>
            <w:vAlign w:val="center"/>
          </w:tcPr>
          <w:p w14:paraId="385FCA6B"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1,4</w:t>
            </w:r>
          </w:p>
        </w:tc>
        <w:tc>
          <w:tcPr>
            <w:tcW w:w="709" w:type="dxa"/>
            <w:noWrap/>
            <w:vAlign w:val="center"/>
          </w:tcPr>
          <w:p w14:paraId="4DE53ED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1,4</w:t>
            </w:r>
          </w:p>
        </w:tc>
        <w:tc>
          <w:tcPr>
            <w:tcW w:w="709" w:type="dxa"/>
            <w:noWrap/>
            <w:vAlign w:val="center"/>
          </w:tcPr>
          <w:p w14:paraId="6EA995E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1,3</w:t>
            </w:r>
          </w:p>
        </w:tc>
        <w:tc>
          <w:tcPr>
            <w:tcW w:w="621" w:type="dxa"/>
            <w:noWrap/>
            <w:vAlign w:val="center"/>
          </w:tcPr>
          <w:p w14:paraId="7AE79A4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1,2</w:t>
            </w:r>
          </w:p>
        </w:tc>
      </w:tr>
      <w:tr w:rsidR="007976CA" w:rsidRPr="00705A9B" w14:paraId="21E7208F" w14:textId="77777777" w:rsidTr="00DE3887">
        <w:trPr>
          <w:trHeight w:val="300"/>
          <w:jc w:val="center"/>
        </w:trPr>
        <w:tc>
          <w:tcPr>
            <w:tcW w:w="9972" w:type="dxa"/>
            <w:gridSpan w:val="11"/>
            <w:vAlign w:val="center"/>
          </w:tcPr>
          <w:p w14:paraId="73E7E272" w14:textId="77777777" w:rsidR="007976CA" w:rsidRPr="00637006" w:rsidRDefault="007976CA" w:rsidP="00637006">
            <w:pPr>
              <w:ind w:firstLine="0"/>
              <w:jc w:val="center"/>
              <w:rPr>
                <w:rFonts w:eastAsia="Times New Roman" w:cs="Times New Roman"/>
                <w:b/>
                <w:i/>
                <w:color w:val="auto"/>
                <w:sz w:val="20"/>
                <w:szCs w:val="20"/>
              </w:rPr>
            </w:pPr>
            <w:r w:rsidRPr="00637006">
              <w:rPr>
                <w:rFonts w:eastAsia="Times New Roman" w:cs="Times New Roman"/>
                <w:b/>
                <w:i/>
                <w:color w:val="auto"/>
                <w:sz w:val="20"/>
                <w:szCs w:val="20"/>
              </w:rPr>
              <w:t>Уральский федеральный округ</w:t>
            </w:r>
          </w:p>
        </w:tc>
      </w:tr>
      <w:tr w:rsidR="00DE3887" w:rsidRPr="00705A9B" w14:paraId="21C816A1" w14:textId="77777777" w:rsidTr="00DE3887">
        <w:trPr>
          <w:trHeight w:val="300"/>
          <w:jc w:val="center"/>
        </w:trPr>
        <w:tc>
          <w:tcPr>
            <w:tcW w:w="2689" w:type="dxa"/>
            <w:vAlign w:val="center"/>
          </w:tcPr>
          <w:p w14:paraId="3AD8CC37" w14:textId="1FA14CCC"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 xml:space="preserve">Добыча угля </w:t>
            </w:r>
            <w:r w:rsidR="0052167D">
              <w:rPr>
                <w:rFonts w:eastAsia="Times New Roman" w:cs="Times New Roman"/>
                <w:color w:val="auto"/>
                <w:sz w:val="20"/>
                <w:szCs w:val="20"/>
              </w:rPr>
              <w:t>–</w:t>
            </w:r>
            <w:r w:rsidRPr="00637006">
              <w:rPr>
                <w:rFonts w:eastAsia="Times New Roman" w:cs="Times New Roman"/>
                <w:color w:val="auto"/>
                <w:sz w:val="20"/>
                <w:szCs w:val="20"/>
              </w:rPr>
              <w:t xml:space="preserve"> всего</w:t>
            </w:r>
            <w:r w:rsidR="0052167D">
              <w:rPr>
                <w:rFonts w:eastAsia="Times New Roman" w:cs="Times New Roman"/>
                <w:color w:val="auto"/>
                <w:sz w:val="20"/>
                <w:szCs w:val="20"/>
              </w:rPr>
              <w:t xml:space="preserve"> </w:t>
            </w:r>
            <w:r w:rsidR="0052167D" w:rsidRPr="0052167D">
              <w:rPr>
                <w:rFonts w:eastAsia="Times New Roman" w:cs="Times New Roman"/>
                <w:color w:val="auto"/>
                <w:sz w:val="20"/>
                <w:szCs w:val="20"/>
              </w:rPr>
              <w:t>(млн т)</w:t>
            </w:r>
          </w:p>
        </w:tc>
        <w:tc>
          <w:tcPr>
            <w:tcW w:w="850" w:type="dxa"/>
            <w:noWrap/>
            <w:vAlign w:val="center"/>
          </w:tcPr>
          <w:p w14:paraId="2A1F31A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2,2</w:t>
            </w:r>
          </w:p>
        </w:tc>
        <w:tc>
          <w:tcPr>
            <w:tcW w:w="851" w:type="dxa"/>
            <w:noWrap/>
            <w:vAlign w:val="center"/>
          </w:tcPr>
          <w:p w14:paraId="09C074B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2,2</w:t>
            </w:r>
          </w:p>
        </w:tc>
        <w:tc>
          <w:tcPr>
            <w:tcW w:w="708" w:type="dxa"/>
            <w:noWrap/>
            <w:vAlign w:val="center"/>
          </w:tcPr>
          <w:p w14:paraId="374A47E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w:t>
            </w:r>
          </w:p>
        </w:tc>
        <w:tc>
          <w:tcPr>
            <w:tcW w:w="709" w:type="dxa"/>
            <w:noWrap/>
            <w:vAlign w:val="center"/>
          </w:tcPr>
          <w:p w14:paraId="37B638D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w:t>
            </w:r>
          </w:p>
        </w:tc>
        <w:tc>
          <w:tcPr>
            <w:tcW w:w="709" w:type="dxa"/>
            <w:noWrap/>
            <w:vAlign w:val="center"/>
          </w:tcPr>
          <w:p w14:paraId="64AEB57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c>
          <w:tcPr>
            <w:tcW w:w="709" w:type="dxa"/>
            <w:noWrap/>
            <w:vAlign w:val="center"/>
          </w:tcPr>
          <w:p w14:paraId="1D73922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c>
          <w:tcPr>
            <w:tcW w:w="708" w:type="dxa"/>
            <w:noWrap/>
            <w:vAlign w:val="center"/>
          </w:tcPr>
          <w:p w14:paraId="75B9F34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w:t>
            </w:r>
          </w:p>
        </w:tc>
        <w:tc>
          <w:tcPr>
            <w:tcW w:w="709" w:type="dxa"/>
            <w:noWrap/>
            <w:vAlign w:val="center"/>
          </w:tcPr>
          <w:p w14:paraId="79B6A4D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w:t>
            </w:r>
          </w:p>
        </w:tc>
        <w:tc>
          <w:tcPr>
            <w:tcW w:w="709" w:type="dxa"/>
            <w:noWrap/>
            <w:vAlign w:val="center"/>
          </w:tcPr>
          <w:p w14:paraId="6EDF836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c>
          <w:tcPr>
            <w:tcW w:w="621" w:type="dxa"/>
            <w:noWrap/>
            <w:vAlign w:val="center"/>
          </w:tcPr>
          <w:p w14:paraId="0FC2086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w:t>
            </w:r>
          </w:p>
        </w:tc>
      </w:tr>
      <w:tr w:rsidR="00DE3887" w:rsidRPr="00705A9B" w14:paraId="2005EA34" w14:textId="77777777" w:rsidTr="00DE3887">
        <w:trPr>
          <w:trHeight w:val="900"/>
          <w:jc w:val="center"/>
        </w:trPr>
        <w:tc>
          <w:tcPr>
            <w:tcW w:w="2689" w:type="dxa"/>
            <w:vAlign w:val="center"/>
          </w:tcPr>
          <w:p w14:paraId="1418EA7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Доля округа в общей добыче Российской Федерации (процентов)</w:t>
            </w:r>
          </w:p>
        </w:tc>
        <w:tc>
          <w:tcPr>
            <w:tcW w:w="850" w:type="dxa"/>
            <w:noWrap/>
            <w:vAlign w:val="center"/>
          </w:tcPr>
          <w:p w14:paraId="1AE7B81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0,6</w:t>
            </w:r>
          </w:p>
        </w:tc>
        <w:tc>
          <w:tcPr>
            <w:tcW w:w="851" w:type="dxa"/>
            <w:noWrap/>
            <w:vAlign w:val="center"/>
          </w:tcPr>
          <w:p w14:paraId="468F050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0,6</w:t>
            </w:r>
          </w:p>
        </w:tc>
        <w:tc>
          <w:tcPr>
            <w:tcW w:w="708" w:type="dxa"/>
            <w:noWrap/>
            <w:vAlign w:val="center"/>
          </w:tcPr>
          <w:p w14:paraId="77C1BFB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0,6</w:t>
            </w:r>
          </w:p>
        </w:tc>
        <w:tc>
          <w:tcPr>
            <w:tcW w:w="709" w:type="dxa"/>
            <w:noWrap/>
            <w:vAlign w:val="center"/>
          </w:tcPr>
          <w:p w14:paraId="5EE5340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0,3</w:t>
            </w:r>
          </w:p>
        </w:tc>
        <w:tc>
          <w:tcPr>
            <w:tcW w:w="709" w:type="dxa"/>
            <w:noWrap/>
            <w:vAlign w:val="center"/>
          </w:tcPr>
          <w:p w14:paraId="1A09313B" w14:textId="77777777" w:rsidR="007976CA" w:rsidRPr="00637006" w:rsidRDefault="007976CA" w:rsidP="00637006">
            <w:pPr>
              <w:ind w:firstLine="0"/>
              <w:jc w:val="center"/>
              <w:rPr>
                <w:rFonts w:eastAsia="Times New Roman" w:cs="Times New Roman"/>
                <w:color w:val="auto"/>
                <w:sz w:val="20"/>
                <w:szCs w:val="20"/>
              </w:rPr>
            </w:pPr>
          </w:p>
        </w:tc>
        <w:tc>
          <w:tcPr>
            <w:tcW w:w="709" w:type="dxa"/>
            <w:noWrap/>
            <w:vAlign w:val="center"/>
          </w:tcPr>
          <w:p w14:paraId="6DB26B9D" w14:textId="77777777" w:rsidR="007976CA" w:rsidRPr="00637006" w:rsidRDefault="007976CA" w:rsidP="00637006">
            <w:pPr>
              <w:ind w:firstLine="0"/>
              <w:jc w:val="center"/>
              <w:rPr>
                <w:rFonts w:eastAsia="Times New Roman" w:cs="Times New Roman"/>
                <w:color w:val="auto"/>
                <w:sz w:val="20"/>
                <w:szCs w:val="20"/>
              </w:rPr>
            </w:pPr>
          </w:p>
        </w:tc>
        <w:tc>
          <w:tcPr>
            <w:tcW w:w="708" w:type="dxa"/>
            <w:noWrap/>
            <w:vAlign w:val="center"/>
          </w:tcPr>
          <w:p w14:paraId="70D7554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0,6</w:t>
            </w:r>
          </w:p>
        </w:tc>
        <w:tc>
          <w:tcPr>
            <w:tcW w:w="709" w:type="dxa"/>
            <w:noWrap/>
            <w:vAlign w:val="center"/>
          </w:tcPr>
          <w:p w14:paraId="0FF0612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0,2</w:t>
            </w:r>
          </w:p>
        </w:tc>
        <w:tc>
          <w:tcPr>
            <w:tcW w:w="709" w:type="dxa"/>
            <w:noWrap/>
            <w:vAlign w:val="center"/>
          </w:tcPr>
          <w:p w14:paraId="13CB406D" w14:textId="77777777" w:rsidR="007976CA" w:rsidRPr="00637006" w:rsidRDefault="007976CA" w:rsidP="00637006">
            <w:pPr>
              <w:ind w:firstLine="0"/>
              <w:jc w:val="center"/>
              <w:rPr>
                <w:rFonts w:eastAsia="Times New Roman" w:cs="Times New Roman"/>
                <w:color w:val="auto"/>
                <w:sz w:val="20"/>
                <w:szCs w:val="20"/>
              </w:rPr>
            </w:pPr>
          </w:p>
        </w:tc>
        <w:tc>
          <w:tcPr>
            <w:tcW w:w="621" w:type="dxa"/>
            <w:noWrap/>
            <w:vAlign w:val="center"/>
          </w:tcPr>
          <w:p w14:paraId="77735EBA" w14:textId="77777777" w:rsidR="007976CA" w:rsidRPr="00637006" w:rsidRDefault="007976CA" w:rsidP="00637006">
            <w:pPr>
              <w:ind w:firstLine="0"/>
              <w:jc w:val="center"/>
              <w:rPr>
                <w:rFonts w:eastAsia="Times New Roman" w:cs="Times New Roman"/>
                <w:color w:val="auto"/>
                <w:sz w:val="20"/>
                <w:szCs w:val="20"/>
              </w:rPr>
            </w:pPr>
          </w:p>
        </w:tc>
      </w:tr>
      <w:tr w:rsidR="007976CA" w:rsidRPr="00705A9B" w14:paraId="1456EB72" w14:textId="77777777" w:rsidTr="00DE3887">
        <w:trPr>
          <w:trHeight w:val="300"/>
          <w:jc w:val="center"/>
        </w:trPr>
        <w:tc>
          <w:tcPr>
            <w:tcW w:w="9972" w:type="dxa"/>
            <w:gridSpan w:val="11"/>
            <w:vAlign w:val="center"/>
          </w:tcPr>
          <w:p w14:paraId="1DF67E45" w14:textId="77777777" w:rsidR="007976CA" w:rsidRPr="00637006" w:rsidRDefault="007976CA" w:rsidP="00637006">
            <w:pPr>
              <w:ind w:firstLine="0"/>
              <w:jc w:val="center"/>
              <w:rPr>
                <w:rFonts w:eastAsia="Times New Roman" w:cs="Times New Roman"/>
                <w:b/>
                <w:color w:val="auto"/>
                <w:sz w:val="20"/>
                <w:szCs w:val="20"/>
              </w:rPr>
            </w:pPr>
            <w:r w:rsidRPr="00637006">
              <w:rPr>
                <w:rFonts w:eastAsia="Times New Roman" w:cs="Times New Roman"/>
                <w:b/>
                <w:color w:val="auto"/>
                <w:sz w:val="20"/>
                <w:szCs w:val="20"/>
              </w:rPr>
              <w:t>II. Западная Сибирь и Республика Хакасия (макрорегион)</w:t>
            </w:r>
          </w:p>
        </w:tc>
      </w:tr>
      <w:tr w:rsidR="00DE3887" w:rsidRPr="00705A9B" w14:paraId="304A8A90" w14:textId="77777777" w:rsidTr="00DE3887">
        <w:trPr>
          <w:trHeight w:val="300"/>
          <w:jc w:val="center"/>
        </w:trPr>
        <w:tc>
          <w:tcPr>
            <w:tcW w:w="2689" w:type="dxa"/>
            <w:vAlign w:val="center"/>
          </w:tcPr>
          <w:p w14:paraId="659327BD" w14:textId="078D6A04"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 xml:space="preserve">Добыча угля </w:t>
            </w:r>
            <w:r w:rsidR="0052167D">
              <w:rPr>
                <w:rFonts w:eastAsia="Times New Roman" w:cs="Times New Roman"/>
                <w:color w:val="auto"/>
                <w:sz w:val="20"/>
                <w:szCs w:val="20"/>
              </w:rPr>
              <w:t>–</w:t>
            </w:r>
            <w:r w:rsidRPr="00637006">
              <w:rPr>
                <w:rFonts w:eastAsia="Times New Roman" w:cs="Times New Roman"/>
                <w:color w:val="auto"/>
                <w:sz w:val="20"/>
                <w:szCs w:val="20"/>
              </w:rPr>
              <w:t xml:space="preserve"> всего</w:t>
            </w:r>
            <w:r w:rsidR="0052167D">
              <w:rPr>
                <w:rFonts w:eastAsia="Times New Roman" w:cs="Times New Roman"/>
                <w:color w:val="auto"/>
                <w:sz w:val="20"/>
                <w:szCs w:val="20"/>
              </w:rPr>
              <w:t xml:space="preserve"> </w:t>
            </w:r>
            <w:r w:rsidR="0052167D" w:rsidRPr="0052167D">
              <w:rPr>
                <w:rFonts w:eastAsia="Times New Roman" w:cs="Times New Roman"/>
                <w:color w:val="auto"/>
                <w:sz w:val="20"/>
                <w:szCs w:val="20"/>
              </w:rPr>
              <w:t>(млн т)</w:t>
            </w:r>
          </w:p>
        </w:tc>
        <w:tc>
          <w:tcPr>
            <w:tcW w:w="850" w:type="dxa"/>
            <w:noWrap/>
            <w:vAlign w:val="center"/>
          </w:tcPr>
          <w:p w14:paraId="596867C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199,6</w:t>
            </w:r>
          </w:p>
        </w:tc>
        <w:tc>
          <w:tcPr>
            <w:tcW w:w="851" w:type="dxa"/>
            <w:noWrap/>
            <w:vAlign w:val="center"/>
          </w:tcPr>
          <w:p w14:paraId="15615F1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222,4</w:t>
            </w:r>
          </w:p>
        </w:tc>
        <w:tc>
          <w:tcPr>
            <w:tcW w:w="708" w:type="dxa"/>
            <w:noWrap/>
            <w:vAlign w:val="center"/>
          </w:tcPr>
          <w:p w14:paraId="538A82A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223,3</w:t>
            </w:r>
          </w:p>
        </w:tc>
        <w:tc>
          <w:tcPr>
            <w:tcW w:w="709" w:type="dxa"/>
            <w:noWrap/>
            <w:vAlign w:val="center"/>
          </w:tcPr>
          <w:p w14:paraId="03C2ED1B"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228,7</w:t>
            </w:r>
          </w:p>
        </w:tc>
        <w:tc>
          <w:tcPr>
            <w:tcW w:w="709" w:type="dxa"/>
            <w:noWrap/>
            <w:vAlign w:val="center"/>
          </w:tcPr>
          <w:p w14:paraId="680ECD4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228,8</w:t>
            </w:r>
          </w:p>
        </w:tc>
        <w:tc>
          <w:tcPr>
            <w:tcW w:w="709" w:type="dxa"/>
            <w:noWrap/>
            <w:vAlign w:val="center"/>
          </w:tcPr>
          <w:p w14:paraId="1AE5AD3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226</w:t>
            </w:r>
          </w:p>
        </w:tc>
        <w:tc>
          <w:tcPr>
            <w:tcW w:w="708" w:type="dxa"/>
            <w:noWrap/>
            <w:vAlign w:val="center"/>
          </w:tcPr>
          <w:p w14:paraId="7832754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225</w:t>
            </w:r>
          </w:p>
        </w:tc>
        <w:tc>
          <w:tcPr>
            <w:tcW w:w="709" w:type="dxa"/>
            <w:noWrap/>
            <w:vAlign w:val="center"/>
          </w:tcPr>
          <w:p w14:paraId="42C96F3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254</w:t>
            </w:r>
          </w:p>
        </w:tc>
        <w:tc>
          <w:tcPr>
            <w:tcW w:w="709" w:type="dxa"/>
            <w:noWrap/>
            <w:vAlign w:val="center"/>
          </w:tcPr>
          <w:p w14:paraId="44BC962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262</w:t>
            </w:r>
          </w:p>
        </w:tc>
        <w:tc>
          <w:tcPr>
            <w:tcW w:w="621" w:type="dxa"/>
            <w:noWrap/>
            <w:vAlign w:val="center"/>
          </w:tcPr>
          <w:p w14:paraId="11D8413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266</w:t>
            </w:r>
          </w:p>
        </w:tc>
      </w:tr>
      <w:tr w:rsidR="00DE3887" w:rsidRPr="00705A9B" w14:paraId="60F8A5D9" w14:textId="77777777" w:rsidTr="00DE3887">
        <w:trPr>
          <w:trHeight w:val="900"/>
          <w:jc w:val="center"/>
        </w:trPr>
        <w:tc>
          <w:tcPr>
            <w:tcW w:w="2689" w:type="dxa"/>
            <w:vAlign w:val="center"/>
          </w:tcPr>
          <w:p w14:paraId="36B276E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Доля макрорегиона в общей добыче Российской Федерации (процентов)</w:t>
            </w:r>
          </w:p>
        </w:tc>
        <w:tc>
          <w:tcPr>
            <w:tcW w:w="850" w:type="dxa"/>
            <w:noWrap/>
            <w:vAlign w:val="center"/>
          </w:tcPr>
          <w:p w14:paraId="7788456B"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61,8</w:t>
            </w:r>
          </w:p>
        </w:tc>
        <w:tc>
          <w:tcPr>
            <w:tcW w:w="851" w:type="dxa"/>
            <w:noWrap/>
            <w:vAlign w:val="center"/>
          </w:tcPr>
          <w:p w14:paraId="41DC215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63,2</w:t>
            </w:r>
          </w:p>
        </w:tc>
        <w:tc>
          <w:tcPr>
            <w:tcW w:w="708" w:type="dxa"/>
            <w:noWrap/>
            <w:vAlign w:val="center"/>
          </w:tcPr>
          <w:p w14:paraId="34F7F00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62,4</w:t>
            </w:r>
          </w:p>
        </w:tc>
        <w:tc>
          <w:tcPr>
            <w:tcW w:w="709" w:type="dxa"/>
            <w:noWrap/>
            <w:vAlign w:val="center"/>
          </w:tcPr>
          <w:p w14:paraId="26C02C3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60,2</w:t>
            </w:r>
          </w:p>
        </w:tc>
        <w:tc>
          <w:tcPr>
            <w:tcW w:w="709" w:type="dxa"/>
            <w:noWrap/>
            <w:vAlign w:val="center"/>
          </w:tcPr>
          <w:p w14:paraId="356BF9A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57,2</w:t>
            </w:r>
          </w:p>
        </w:tc>
        <w:tc>
          <w:tcPr>
            <w:tcW w:w="709" w:type="dxa"/>
            <w:noWrap/>
            <w:vAlign w:val="center"/>
          </w:tcPr>
          <w:p w14:paraId="0A54D80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55</w:t>
            </w:r>
          </w:p>
        </w:tc>
        <w:tc>
          <w:tcPr>
            <w:tcW w:w="708" w:type="dxa"/>
            <w:noWrap/>
            <w:vAlign w:val="center"/>
          </w:tcPr>
          <w:p w14:paraId="73EF668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62,8</w:t>
            </w:r>
          </w:p>
        </w:tc>
        <w:tc>
          <w:tcPr>
            <w:tcW w:w="709" w:type="dxa"/>
            <w:noWrap/>
            <w:vAlign w:val="center"/>
          </w:tcPr>
          <w:p w14:paraId="423CD31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59,8</w:t>
            </w:r>
          </w:p>
        </w:tc>
        <w:tc>
          <w:tcPr>
            <w:tcW w:w="709" w:type="dxa"/>
            <w:noWrap/>
            <w:vAlign w:val="center"/>
          </w:tcPr>
          <w:p w14:paraId="327AB3A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58,2</w:t>
            </w:r>
          </w:p>
        </w:tc>
        <w:tc>
          <w:tcPr>
            <w:tcW w:w="621" w:type="dxa"/>
            <w:noWrap/>
            <w:vAlign w:val="center"/>
          </w:tcPr>
          <w:p w14:paraId="284B048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55,4</w:t>
            </w:r>
          </w:p>
        </w:tc>
      </w:tr>
      <w:tr w:rsidR="007976CA" w:rsidRPr="00705A9B" w14:paraId="09048F9D" w14:textId="77777777" w:rsidTr="00DE3887">
        <w:trPr>
          <w:trHeight w:val="300"/>
          <w:jc w:val="center"/>
        </w:trPr>
        <w:tc>
          <w:tcPr>
            <w:tcW w:w="9972" w:type="dxa"/>
            <w:gridSpan w:val="11"/>
            <w:vAlign w:val="center"/>
          </w:tcPr>
          <w:p w14:paraId="3DFF5FA2" w14:textId="77777777" w:rsidR="007976CA" w:rsidRPr="00637006" w:rsidRDefault="007976CA" w:rsidP="00637006">
            <w:pPr>
              <w:ind w:firstLine="0"/>
              <w:jc w:val="center"/>
              <w:rPr>
                <w:rFonts w:eastAsia="Times New Roman" w:cs="Times New Roman"/>
                <w:b/>
                <w:i/>
                <w:color w:val="auto"/>
                <w:sz w:val="20"/>
                <w:szCs w:val="20"/>
              </w:rPr>
            </w:pPr>
            <w:r w:rsidRPr="00637006">
              <w:rPr>
                <w:rFonts w:eastAsia="Times New Roman" w:cs="Times New Roman"/>
                <w:b/>
                <w:i/>
                <w:color w:val="auto"/>
                <w:sz w:val="20"/>
                <w:szCs w:val="20"/>
              </w:rPr>
              <w:t>Кемеровская область</w:t>
            </w:r>
          </w:p>
        </w:tc>
      </w:tr>
      <w:tr w:rsidR="00DE3887" w:rsidRPr="00705A9B" w14:paraId="08983FBE" w14:textId="77777777" w:rsidTr="00DE3887">
        <w:trPr>
          <w:trHeight w:val="300"/>
          <w:jc w:val="center"/>
        </w:trPr>
        <w:tc>
          <w:tcPr>
            <w:tcW w:w="2689" w:type="dxa"/>
            <w:vAlign w:val="center"/>
          </w:tcPr>
          <w:p w14:paraId="0F0631A3" w14:textId="340F6DF6"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 xml:space="preserve">Добыча угля </w:t>
            </w:r>
            <w:r w:rsidR="0052167D">
              <w:rPr>
                <w:rFonts w:eastAsia="Times New Roman" w:cs="Times New Roman"/>
                <w:color w:val="auto"/>
                <w:sz w:val="20"/>
                <w:szCs w:val="20"/>
              </w:rPr>
              <w:t>–</w:t>
            </w:r>
            <w:r w:rsidRPr="00637006">
              <w:rPr>
                <w:rFonts w:eastAsia="Times New Roman" w:cs="Times New Roman"/>
                <w:color w:val="auto"/>
                <w:sz w:val="20"/>
                <w:szCs w:val="20"/>
              </w:rPr>
              <w:t xml:space="preserve"> всего</w:t>
            </w:r>
            <w:r w:rsidR="0052167D">
              <w:rPr>
                <w:rFonts w:eastAsia="Times New Roman" w:cs="Times New Roman"/>
                <w:color w:val="auto"/>
                <w:sz w:val="20"/>
                <w:szCs w:val="20"/>
              </w:rPr>
              <w:t xml:space="preserve"> </w:t>
            </w:r>
            <w:r w:rsidR="0052167D" w:rsidRPr="0052167D">
              <w:rPr>
                <w:rFonts w:eastAsia="Times New Roman" w:cs="Times New Roman"/>
                <w:color w:val="auto"/>
                <w:sz w:val="20"/>
                <w:szCs w:val="20"/>
              </w:rPr>
              <w:t>(млн т)</w:t>
            </w:r>
          </w:p>
        </w:tc>
        <w:tc>
          <w:tcPr>
            <w:tcW w:w="850" w:type="dxa"/>
            <w:noWrap/>
            <w:vAlign w:val="center"/>
          </w:tcPr>
          <w:p w14:paraId="7BAAE52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185,3</w:t>
            </w:r>
          </w:p>
        </w:tc>
        <w:tc>
          <w:tcPr>
            <w:tcW w:w="851" w:type="dxa"/>
            <w:noWrap/>
            <w:vAlign w:val="center"/>
          </w:tcPr>
          <w:p w14:paraId="6625BFB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202,8</w:t>
            </w:r>
          </w:p>
        </w:tc>
        <w:tc>
          <w:tcPr>
            <w:tcW w:w="708" w:type="dxa"/>
            <w:noWrap/>
            <w:vAlign w:val="center"/>
          </w:tcPr>
          <w:p w14:paraId="5138B24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205</w:t>
            </w:r>
          </w:p>
        </w:tc>
        <w:tc>
          <w:tcPr>
            <w:tcW w:w="709" w:type="dxa"/>
            <w:noWrap/>
            <w:vAlign w:val="center"/>
          </w:tcPr>
          <w:p w14:paraId="071D70F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210</w:t>
            </w:r>
          </w:p>
        </w:tc>
        <w:tc>
          <w:tcPr>
            <w:tcW w:w="709" w:type="dxa"/>
            <w:noWrap/>
            <w:vAlign w:val="center"/>
          </w:tcPr>
          <w:p w14:paraId="0F82AB2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208</w:t>
            </w:r>
          </w:p>
        </w:tc>
        <w:tc>
          <w:tcPr>
            <w:tcW w:w="709" w:type="dxa"/>
            <w:noWrap/>
            <w:vAlign w:val="center"/>
          </w:tcPr>
          <w:p w14:paraId="22EC328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205</w:t>
            </w:r>
          </w:p>
        </w:tc>
        <w:tc>
          <w:tcPr>
            <w:tcW w:w="708" w:type="dxa"/>
            <w:noWrap/>
            <w:vAlign w:val="center"/>
          </w:tcPr>
          <w:p w14:paraId="5A5B7CE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205</w:t>
            </w:r>
          </w:p>
        </w:tc>
        <w:tc>
          <w:tcPr>
            <w:tcW w:w="709" w:type="dxa"/>
            <w:noWrap/>
            <w:vAlign w:val="center"/>
          </w:tcPr>
          <w:p w14:paraId="02D44AB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230</w:t>
            </w:r>
          </w:p>
        </w:tc>
        <w:tc>
          <w:tcPr>
            <w:tcW w:w="709" w:type="dxa"/>
            <w:noWrap/>
            <w:vAlign w:val="center"/>
          </w:tcPr>
          <w:p w14:paraId="254243C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235</w:t>
            </w:r>
          </w:p>
        </w:tc>
        <w:tc>
          <w:tcPr>
            <w:tcW w:w="621" w:type="dxa"/>
            <w:noWrap/>
            <w:vAlign w:val="center"/>
          </w:tcPr>
          <w:p w14:paraId="7A2F6DE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238</w:t>
            </w:r>
          </w:p>
        </w:tc>
      </w:tr>
      <w:tr w:rsidR="00DE3887" w:rsidRPr="00705A9B" w14:paraId="5C1478D1" w14:textId="77777777" w:rsidTr="00DE3887">
        <w:trPr>
          <w:trHeight w:val="900"/>
          <w:jc w:val="center"/>
        </w:trPr>
        <w:tc>
          <w:tcPr>
            <w:tcW w:w="2689" w:type="dxa"/>
            <w:vAlign w:val="center"/>
          </w:tcPr>
          <w:p w14:paraId="53D2033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Доля региона в общей добыче Российской Федерации (процентов)</w:t>
            </w:r>
          </w:p>
        </w:tc>
        <w:tc>
          <w:tcPr>
            <w:tcW w:w="850" w:type="dxa"/>
            <w:noWrap/>
            <w:vAlign w:val="center"/>
          </w:tcPr>
          <w:p w14:paraId="3AD2086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57,4</w:t>
            </w:r>
          </w:p>
        </w:tc>
        <w:tc>
          <w:tcPr>
            <w:tcW w:w="851" w:type="dxa"/>
            <w:noWrap/>
            <w:vAlign w:val="center"/>
          </w:tcPr>
          <w:p w14:paraId="2698624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57,6</w:t>
            </w:r>
          </w:p>
        </w:tc>
        <w:tc>
          <w:tcPr>
            <w:tcW w:w="708" w:type="dxa"/>
            <w:noWrap/>
            <w:vAlign w:val="center"/>
          </w:tcPr>
          <w:p w14:paraId="3F0027D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57,3</w:t>
            </w:r>
          </w:p>
        </w:tc>
        <w:tc>
          <w:tcPr>
            <w:tcW w:w="709" w:type="dxa"/>
            <w:noWrap/>
            <w:vAlign w:val="center"/>
          </w:tcPr>
          <w:p w14:paraId="04057DB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55,3</w:t>
            </w:r>
          </w:p>
        </w:tc>
        <w:tc>
          <w:tcPr>
            <w:tcW w:w="709" w:type="dxa"/>
            <w:noWrap/>
            <w:vAlign w:val="center"/>
          </w:tcPr>
          <w:p w14:paraId="61B371D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52</w:t>
            </w:r>
          </w:p>
        </w:tc>
        <w:tc>
          <w:tcPr>
            <w:tcW w:w="709" w:type="dxa"/>
            <w:noWrap/>
            <w:vAlign w:val="center"/>
          </w:tcPr>
          <w:p w14:paraId="3C23726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50</w:t>
            </w:r>
          </w:p>
        </w:tc>
        <w:tc>
          <w:tcPr>
            <w:tcW w:w="708" w:type="dxa"/>
            <w:noWrap/>
            <w:vAlign w:val="center"/>
          </w:tcPr>
          <w:p w14:paraId="36E92B8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57,3</w:t>
            </w:r>
          </w:p>
        </w:tc>
        <w:tc>
          <w:tcPr>
            <w:tcW w:w="709" w:type="dxa"/>
            <w:noWrap/>
            <w:vAlign w:val="center"/>
          </w:tcPr>
          <w:p w14:paraId="2A374D1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54,1</w:t>
            </w:r>
          </w:p>
        </w:tc>
        <w:tc>
          <w:tcPr>
            <w:tcW w:w="709" w:type="dxa"/>
            <w:noWrap/>
            <w:vAlign w:val="center"/>
          </w:tcPr>
          <w:p w14:paraId="2694E83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52,2</w:t>
            </w:r>
          </w:p>
        </w:tc>
        <w:tc>
          <w:tcPr>
            <w:tcW w:w="621" w:type="dxa"/>
            <w:noWrap/>
            <w:vAlign w:val="center"/>
          </w:tcPr>
          <w:p w14:paraId="399D215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49,6</w:t>
            </w:r>
          </w:p>
        </w:tc>
      </w:tr>
      <w:tr w:rsidR="007976CA" w:rsidRPr="00705A9B" w14:paraId="7C94E197" w14:textId="77777777" w:rsidTr="00DE3887">
        <w:trPr>
          <w:trHeight w:val="300"/>
          <w:jc w:val="center"/>
        </w:trPr>
        <w:tc>
          <w:tcPr>
            <w:tcW w:w="9972" w:type="dxa"/>
            <w:gridSpan w:val="11"/>
            <w:vAlign w:val="center"/>
          </w:tcPr>
          <w:p w14:paraId="186BD9F2" w14:textId="77777777" w:rsidR="007976CA" w:rsidRPr="00637006" w:rsidRDefault="007976CA" w:rsidP="00637006">
            <w:pPr>
              <w:ind w:firstLine="0"/>
              <w:jc w:val="center"/>
              <w:rPr>
                <w:rFonts w:eastAsia="Times New Roman" w:cs="Times New Roman"/>
                <w:b/>
                <w:i/>
                <w:color w:val="auto"/>
                <w:sz w:val="20"/>
                <w:szCs w:val="20"/>
              </w:rPr>
            </w:pPr>
            <w:r w:rsidRPr="00637006">
              <w:rPr>
                <w:rFonts w:eastAsia="Times New Roman" w:cs="Times New Roman"/>
                <w:b/>
                <w:i/>
                <w:color w:val="auto"/>
                <w:sz w:val="20"/>
                <w:szCs w:val="20"/>
              </w:rPr>
              <w:t>Новосибирская область</w:t>
            </w:r>
          </w:p>
        </w:tc>
      </w:tr>
      <w:tr w:rsidR="00DE3887" w:rsidRPr="00705A9B" w14:paraId="3AEC5F18" w14:textId="77777777" w:rsidTr="00DE3887">
        <w:trPr>
          <w:trHeight w:val="300"/>
          <w:jc w:val="center"/>
        </w:trPr>
        <w:tc>
          <w:tcPr>
            <w:tcW w:w="2689" w:type="dxa"/>
            <w:vAlign w:val="center"/>
          </w:tcPr>
          <w:p w14:paraId="769F6566" w14:textId="0370B642"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 xml:space="preserve">Добыча угля </w:t>
            </w:r>
            <w:r w:rsidR="0052167D">
              <w:rPr>
                <w:rFonts w:eastAsia="Times New Roman" w:cs="Times New Roman"/>
                <w:color w:val="auto"/>
                <w:sz w:val="20"/>
                <w:szCs w:val="20"/>
              </w:rPr>
              <w:t>–</w:t>
            </w:r>
            <w:r w:rsidRPr="00637006">
              <w:rPr>
                <w:rFonts w:eastAsia="Times New Roman" w:cs="Times New Roman"/>
                <w:color w:val="auto"/>
                <w:sz w:val="20"/>
                <w:szCs w:val="20"/>
              </w:rPr>
              <w:t xml:space="preserve"> всего</w:t>
            </w:r>
            <w:r w:rsidR="0052167D">
              <w:rPr>
                <w:rFonts w:eastAsia="Times New Roman" w:cs="Times New Roman"/>
                <w:color w:val="auto"/>
                <w:sz w:val="20"/>
                <w:szCs w:val="20"/>
              </w:rPr>
              <w:t xml:space="preserve"> </w:t>
            </w:r>
            <w:r w:rsidR="0052167D" w:rsidRPr="0052167D">
              <w:rPr>
                <w:rFonts w:eastAsia="Times New Roman" w:cs="Times New Roman"/>
                <w:color w:val="auto"/>
                <w:sz w:val="20"/>
                <w:szCs w:val="20"/>
              </w:rPr>
              <w:t>(млн т)</w:t>
            </w:r>
          </w:p>
        </w:tc>
        <w:tc>
          <w:tcPr>
            <w:tcW w:w="850" w:type="dxa"/>
            <w:noWrap/>
            <w:vAlign w:val="center"/>
          </w:tcPr>
          <w:p w14:paraId="5C01EA8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w:t>
            </w:r>
          </w:p>
        </w:tc>
        <w:tc>
          <w:tcPr>
            <w:tcW w:w="851" w:type="dxa"/>
            <w:noWrap/>
            <w:vAlign w:val="center"/>
          </w:tcPr>
          <w:p w14:paraId="508EE2E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w:t>
            </w:r>
          </w:p>
        </w:tc>
        <w:tc>
          <w:tcPr>
            <w:tcW w:w="708" w:type="dxa"/>
            <w:noWrap/>
            <w:vAlign w:val="center"/>
          </w:tcPr>
          <w:p w14:paraId="14A2C78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w:t>
            </w:r>
          </w:p>
        </w:tc>
        <w:tc>
          <w:tcPr>
            <w:tcW w:w="709" w:type="dxa"/>
            <w:noWrap/>
            <w:vAlign w:val="center"/>
          </w:tcPr>
          <w:p w14:paraId="43CD4E3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w:t>
            </w:r>
          </w:p>
        </w:tc>
        <w:tc>
          <w:tcPr>
            <w:tcW w:w="709" w:type="dxa"/>
            <w:noWrap/>
            <w:vAlign w:val="center"/>
          </w:tcPr>
          <w:p w14:paraId="363DD14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7</w:t>
            </w:r>
          </w:p>
        </w:tc>
        <w:tc>
          <w:tcPr>
            <w:tcW w:w="709" w:type="dxa"/>
            <w:noWrap/>
            <w:vAlign w:val="center"/>
          </w:tcPr>
          <w:p w14:paraId="7C93111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7</w:t>
            </w:r>
          </w:p>
        </w:tc>
        <w:tc>
          <w:tcPr>
            <w:tcW w:w="708" w:type="dxa"/>
            <w:noWrap/>
            <w:vAlign w:val="center"/>
          </w:tcPr>
          <w:p w14:paraId="3104BB2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w:t>
            </w:r>
          </w:p>
        </w:tc>
        <w:tc>
          <w:tcPr>
            <w:tcW w:w="709" w:type="dxa"/>
            <w:noWrap/>
            <w:vAlign w:val="center"/>
          </w:tcPr>
          <w:p w14:paraId="1D8CF92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w:t>
            </w:r>
          </w:p>
        </w:tc>
        <w:tc>
          <w:tcPr>
            <w:tcW w:w="709" w:type="dxa"/>
            <w:noWrap/>
            <w:vAlign w:val="center"/>
          </w:tcPr>
          <w:p w14:paraId="443E035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7</w:t>
            </w:r>
          </w:p>
        </w:tc>
        <w:tc>
          <w:tcPr>
            <w:tcW w:w="621" w:type="dxa"/>
            <w:noWrap/>
            <w:vAlign w:val="center"/>
          </w:tcPr>
          <w:p w14:paraId="1A11E0D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8</w:t>
            </w:r>
          </w:p>
        </w:tc>
      </w:tr>
      <w:tr w:rsidR="00DE3887" w:rsidRPr="00705A9B" w14:paraId="78C4BD5A" w14:textId="77777777" w:rsidTr="00DE3887">
        <w:trPr>
          <w:trHeight w:val="900"/>
          <w:jc w:val="center"/>
        </w:trPr>
        <w:tc>
          <w:tcPr>
            <w:tcW w:w="2689" w:type="dxa"/>
            <w:vAlign w:val="center"/>
          </w:tcPr>
          <w:p w14:paraId="1908E94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Доля региона в общей добыче Российской Федерации (процентов)</w:t>
            </w:r>
          </w:p>
        </w:tc>
        <w:tc>
          <w:tcPr>
            <w:tcW w:w="850" w:type="dxa"/>
            <w:noWrap/>
            <w:vAlign w:val="center"/>
          </w:tcPr>
          <w:p w14:paraId="05E9D5D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0,6</w:t>
            </w:r>
          </w:p>
        </w:tc>
        <w:tc>
          <w:tcPr>
            <w:tcW w:w="851" w:type="dxa"/>
            <w:noWrap/>
            <w:vAlign w:val="center"/>
          </w:tcPr>
          <w:p w14:paraId="76BD171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1,4</w:t>
            </w:r>
          </w:p>
        </w:tc>
        <w:tc>
          <w:tcPr>
            <w:tcW w:w="708" w:type="dxa"/>
            <w:noWrap/>
            <w:vAlign w:val="center"/>
          </w:tcPr>
          <w:p w14:paraId="4F2B5E2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1,4</w:t>
            </w:r>
          </w:p>
        </w:tc>
        <w:tc>
          <w:tcPr>
            <w:tcW w:w="709" w:type="dxa"/>
            <w:noWrap/>
            <w:vAlign w:val="center"/>
          </w:tcPr>
          <w:p w14:paraId="4DC758E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1,3</w:t>
            </w:r>
          </w:p>
        </w:tc>
        <w:tc>
          <w:tcPr>
            <w:tcW w:w="709" w:type="dxa"/>
            <w:noWrap/>
            <w:vAlign w:val="center"/>
          </w:tcPr>
          <w:p w14:paraId="73AB71BB"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1,8</w:t>
            </w:r>
          </w:p>
        </w:tc>
        <w:tc>
          <w:tcPr>
            <w:tcW w:w="709" w:type="dxa"/>
            <w:noWrap/>
            <w:vAlign w:val="center"/>
          </w:tcPr>
          <w:p w14:paraId="133719E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1,7</w:t>
            </w:r>
          </w:p>
        </w:tc>
        <w:tc>
          <w:tcPr>
            <w:tcW w:w="708" w:type="dxa"/>
            <w:noWrap/>
            <w:vAlign w:val="center"/>
          </w:tcPr>
          <w:p w14:paraId="43E8ABD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1,4</w:t>
            </w:r>
          </w:p>
        </w:tc>
        <w:tc>
          <w:tcPr>
            <w:tcW w:w="709" w:type="dxa"/>
            <w:noWrap/>
            <w:vAlign w:val="center"/>
          </w:tcPr>
          <w:p w14:paraId="5014846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1,4</w:t>
            </w:r>
          </w:p>
        </w:tc>
        <w:tc>
          <w:tcPr>
            <w:tcW w:w="709" w:type="dxa"/>
            <w:noWrap/>
            <w:vAlign w:val="center"/>
          </w:tcPr>
          <w:p w14:paraId="3E278F6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1,6</w:t>
            </w:r>
          </w:p>
        </w:tc>
        <w:tc>
          <w:tcPr>
            <w:tcW w:w="621" w:type="dxa"/>
            <w:noWrap/>
            <w:vAlign w:val="center"/>
          </w:tcPr>
          <w:p w14:paraId="0EB60AB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1,7</w:t>
            </w:r>
          </w:p>
        </w:tc>
      </w:tr>
      <w:tr w:rsidR="007976CA" w:rsidRPr="00705A9B" w14:paraId="77741782" w14:textId="77777777" w:rsidTr="00DE3887">
        <w:trPr>
          <w:trHeight w:val="300"/>
          <w:jc w:val="center"/>
        </w:trPr>
        <w:tc>
          <w:tcPr>
            <w:tcW w:w="9972" w:type="dxa"/>
            <w:gridSpan w:val="11"/>
            <w:vAlign w:val="center"/>
          </w:tcPr>
          <w:p w14:paraId="2EA12779" w14:textId="77777777" w:rsidR="007976CA" w:rsidRPr="00637006" w:rsidRDefault="007976CA" w:rsidP="00637006">
            <w:pPr>
              <w:ind w:firstLine="0"/>
              <w:jc w:val="center"/>
              <w:rPr>
                <w:rFonts w:eastAsia="Times New Roman" w:cs="Times New Roman"/>
                <w:b/>
                <w:i/>
                <w:color w:val="auto"/>
                <w:sz w:val="20"/>
                <w:szCs w:val="20"/>
              </w:rPr>
            </w:pPr>
            <w:r w:rsidRPr="00637006">
              <w:rPr>
                <w:rFonts w:eastAsia="Times New Roman" w:cs="Times New Roman"/>
                <w:b/>
                <w:i/>
                <w:color w:val="auto"/>
                <w:sz w:val="20"/>
                <w:szCs w:val="20"/>
              </w:rPr>
              <w:t>Республика Хакасия</w:t>
            </w:r>
          </w:p>
        </w:tc>
      </w:tr>
      <w:tr w:rsidR="00DE3887" w:rsidRPr="00705A9B" w14:paraId="7E74D463" w14:textId="77777777" w:rsidTr="00DE3887">
        <w:trPr>
          <w:trHeight w:val="300"/>
          <w:jc w:val="center"/>
        </w:trPr>
        <w:tc>
          <w:tcPr>
            <w:tcW w:w="2689" w:type="dxa"/>
            <w:vAlign w:val="center"/>
          </w:tcPr>
          <w:p w14:paraId="3BB6CC2A" w14:textId="3176E086"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 xml:space="preserve">Добыча угля </w:t>
            </w:r>
            <w:r w:rsidR="0052167D">
              <w:rPr>
                <w:rFonts w:eastAsia="Times New Roman" w:cs="Times New Roman"/>
                <w:color w:val="auto"/>
                <w:sz w:val="20"/>
                <w:szCs w:val="20"/>
              </w:rPr>
              <w:t>–</w:t>
            </w:r>
            <w:r w:rsidRPr="00637006">
              <w:rPr>
                <w:rFonts w:eastAsia="Times New Roman" w:cs="Times New Roman"/>
                <w:color w:val="auto"/>
                <w:sz w:val="20"/>
                <w:szCs w:val="20"/>
              </w:rPr>
              <w:t xml:space="preserve"> всего</w:t>
            </w:r>
            <w:r w:rsidR="0052167D">
              <w:rPr>
                <w:rFonts w:eastAsia="Times New Roman" w:cs="Times New Roman"/>
                <w:color w:val="auto"/>
                <w:sz w:val="20"/>
                <w:szCs w:val="20"/>
              </w:rPr>
              <w:t xml:space="preserve"> </w:t>
            </w:r>
            <w:r w:rsidR="0052167D" w:rsidRPr="0052167D">
              <w:rPr>
                <w:rFonts w:eastAsia="Times New Roman" w:cs="Times New Roman"/>
                <w:color w:val="auto"/>
                <w:sz w:val="20"/>
                <w:szCs w:val="20"/>
              </w:rPr>
              <w:t>(млн т)</w:t>
            </w:r>
          </w:p>
        </w:tc>
        <w:tc>
          <w:tcPr>
            <w:tcW w:w="850" w:type="dxa"/>
            <w:noWrap/>
            <w:vAlign w:val="center"/>
          </w:tcPr>
          <w:p w14:paraId="6EC33D7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12,3</w:t>
            </w:r>
          </w:p>
        </w:tc>
        <w:tc>
          <w:tcPr>
            <w:tcW w:w="851" w:type="dxa"/>
            <w:noWrap/>
            <w:vAlign w:val="center"/>
          </w:tcPr>
          <w:p w14:paraId="531B33F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14,6</w:t>
            </w:r>
          </w:p>
        </w:tc>
        <w:tc>
          <w:tcPr>
            <w:tcW w:w="708" w:type="dxa"/>
            <w:noWrap/>
            <w:vAlign w:val="center"/>
          </w:tcPr>
          <w:p w14:paraId="55A543E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13,3</w:t>
            </w:r>
          </w:p>
        </w:tc>
        <w:tc>
          <w:tcPr>
            <w:tcW w:w="709" w:type="dxa"/>
            <w:noWrap/>
            <w:vAlign w:val="center"/>
          </w:tcPr>
          <w:p w14:paraId="402ABF1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13,6</w:t>
            </w:r>
          </w:p>
        </w:tc>
        <w:tc>
          <w:tcPr>
            <w:tcW w:w="709" w:type="dxa"/>
            <w:noWrap/>
            <w:vAlign w:val="center"/>
          </w:tcPr>
          <w:p w14:paraId="42F1F52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13,8</w:t>
            </w:r>
          </w:p>
        </w:tc>
        <w:tc>
          <w:tcPr>
            <w:tcW w:w="709" w:type="dxa"/>
            <w:noWrap/>
            <w:vAlign w:val="center"/>
          </w:tcPr>
          <w:p w14:paraId="5757AA0B"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14</w:t>
            </w:r>
          </w:p>
        </w:tc>
        <w:tc>
          <w:tcPr>
            <w:tcW w:w="708" w:type="dxa"/>
            <w:noWrap/>
            <w:vAlign w:val="center"/>
          </w:tcPr>
          <w:p w14:paraId="59235B0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15</w:t>
            </w:r>
          </w:p>
        </w:tc>
        <w:tc>
          <w:tcPr>
            <w:tcW w:w="709" w:type="dxa"/>
            <w:noWrap/>
            <w:vAlign w:val="center"/>
          </w:tcPr>
          <w:p w14:paraId="3C6754F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18</w:t>
            </w:r>
          </w:p>
        </w:tc>
        <w:tc>
          <w:tcPr>
            <w:tcW w:w="709" w:type="dxa"/>
            <w:noWrap/>
            <w:vAlign w:val="center"/>
          </w:tcPr>
          <w:p w14:paraId="6333372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20</w:t>
            </w:r>
          </w:p>
        </w:tc>
        <w:tc>
          <w:tcPr>
            <w:tcW w:w="621" w:type="dxa"/>
            <w:noWrap/>
            <w:vAlign w:val="center"/>
          </w:tcPr>
          <w:p w14:paraId="3ED7F8E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20</w:t>
            </w:r>
          </w:p>
        </w:tc>
      </w:tr>
      <w:tr w:rsidR="00DE3887" w:rsidRPr="00705A9B" w14:paraId="1C979FEC" w14:textId="77777777" w:rsidTr="00DE3887">
        <w:trPr>
          <w:trHeight w:val="900"/>
          <w:jc w:val="center"/>
        </w:trPr>
        <w:tc>
          <w:tcPr>
            <w:tcW w:w="2689" w:type="dxa"/>
            <w:vAlign w:val="center"/>
          </w:tcPr>
          <w:p w14:paraId="6304E0A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Доля региона в общей добыче Российской Федерации (процентов)</w:t>
            </w:r>
          </w:p>
        </w:tc>
        <w:tc>
          <w:tcPr>
            <w:tcW w:w="850" w:type="dxa"/>
            <w:noWrap/>
            <w:vAlign w:val="center"/>
          </w:tcPr>
          <w:p w14:paraId="4D2C8A3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3,8</w:t>
            </w:r>
          </w:p>
        </w:tc>
        <w:tc>
          <w:tcPr>
            <w:tcW w:w="851" w:type="dxa"/>
            <w:noWrap/>
            <w:vAlign w:val="center"/>
          </w:tcPr>
          <w:p w14:paraId="40BE53D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4,1</w:t>
            </w:r>
          </w:p>
        </w:tc>
        <w:tc>
          <w:tcPr>
            <w:tcW w:w="708" w:type="dxa"/>
            <w:noWrap/>
            <w:vAlign w:val="center"/>
          </w:tcPr>
          <w:p w14:paraId="60A42BD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3,7</w:t>
            </w:r>
          </w:p>
        </w:tc>
        <w:tc>
          <w:tcPr>
            <w:tcW w:w="709" w:type="dxa"/>
            <w:noWrap/>
            <w:vAlign w:val="center"/>
          </w:tcPr>
          <w:p w14:paraId="15338A5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3,6</w:t>
            </w:r>
          </w:p>
        </w:tc>
        <w:tc>
          <w:tcPr>
            <w:tcW w:w="709" w:type="dxa"/>
            <w:noWrap/>
            <w:vAlign w:val="center"/>
          </w:tcPr>
          <w:p w14:paraId="754DEE6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3,5</w:t>
            </w:r>
          </w:p>
        </w:tc>
        <w:tc>
          <w:tcPr>
            <w:tcW w:w="709" w:type="dxa"/>
            <w:noWrap/>
            <w:vAlign w:val="center"/>
          </w:tcPr>
          <w:p w14:paraId="49C019B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3,3</w:t>
            </w:r>
          </w:p>
        </w:tc>
        <w:tc>
          <w:tcPr>
            <w:tcW w:w="708" w:type="dxa"/>
            <w:noWrap/>
            <w:vAlign w:val="center"/>
          </w:tcPr>
          <w:p w14:paraId="69A69CB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4,2</w:t>
            </w:r>
          </w:p>
        </w:tc>
        <w:tc>
          <w:tcPr>
            <w:tcW w:w="709" w:type="dxa"/>
            <w:noWrap/>
            <w:vAlign w:val="center"/>
          </w:tcPr>
          <w:p w14:paraId="37D6737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4,2</w:t>
            </w:r>
          </w:p>
        </w:tc>
        <w:tc>
          <w:tcPr>
            <w:tcW w:w="709" w:type="dxa"/>
            <w:noWrap/>
            <w:vAlign w:val="center"/>
          </w:tcPr>
          <w:p w14:paraId="3918806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4,4</w:t>
            </w:r>
          </w:p>
        </w:tc>
        <w:tc>
          <w:tcPr>
            <w:tcW w:w="621" w:type="dxa"/>
            <w:noWrap/>
            <w:vAlign w:val="center"/>
          </w:tcPr>
          <w:p w14:paraId="7C03105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4,2</w:t>
            </w:r>
          </w:p>
        </w:tc>
      </w:tr>
      <w:tr w:rsidR="007976CA" w:rsidRPr="00705A9B" w14:paraId="22C4EA30" w14:textId="77777777" w:rsidTr="00DE3887">
        <w:trPr>
          <w:trHeight w:val="300"/>
          <w:jc w:val="center"/>
        </w:trPr>
        <w:tc>
          <w:tcPr>
            <w:tcW w:w="9972" w:type="dxa"/>
            <w:gridSpan w:val="11"/>
            <w:vAlign w:val="center"/>
          </w:tcPr>
          <w:p w14:paraId="7FDED601" w14:textId="77777777" w:rsidR="007976CA" w:rsidRPr="00637006" w:rsidRDefault="007976CA" w:rsidP="00637006">
            <w:pPr>
              <w:ind w:firstLine="0"/>
              <w:jc w:val="center"/>
              <w:rPr>
                <w:rFonts w:eastAsia="Times New Roman" w:cs="Times New Roman"/>
                <w:b/>
                <w:color w:val="auto"/>
                <w:sz w:val="20"/>
                <w:szCs w:val="20"/>
              </w:rPr>
            </w:pPr>
            <w:r w:rsidRPr="00637006">
              <w:rPr>
                <w:rFonts w:eastAsia="Times New Roman" w:cs="Times New Roman"/>
                <w:b/>
                <w:color w:val="auto"/>
                <w:sz w:val="20"/>
                <w:szCs w:val="20"/>
              </w:rPr>
              <w:lastRenderedPageBreak/>
              <w:t>III. Республика Тыва, Красноярский край, Байкальский регион и Дальний Восток</w:t>
            </w:r>
            <w:r w:rsidRPr="00637006">
              <w:rPr>
                <w:rFonts w:eastAsia="Times New Roman" w:cs="Times New Roman"/>
                <w:b/>
                <w:color w:val="auto"/>
                <w:sz w:val="20"/>
                <w:szCs w:val="20"/>
              </w:rPr>
              <w:br/>
              <w:t>(макрорегион)</w:t>
            </w:r>
          </w:p>
        </w:tc>
      </w:tr>
      <w:tr w:rsidR="00DE3887" w:rsidRPr="00705A9B" w14:paraId="4DDE08F4" w14:textId="77777777" w:rsidTr="00DE3887">
        <w:trPr>
          <w:trHeight w:val="300"/>
          <w:jc w:val="center"/>
        </w:trPr>
        <w:tc>
          <w:tcPr>
            <w:tcW w:w="2689" w:type="dxa"/>
            <w:vAlign w:val="center"/>
          </w:tcPr>
          <w:p w14:paraId="7758F6CC" w14:textId="4010E785"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 xml:space="preserve">Добыча угля </w:t>
            </w:r>
            <w:r w:rsidR="0052167D">
              <w:rPr>
                <w:rFonts w:eastAsia="Times New Roman" w:cs="Times New Roman"/>
                <w:color w:val="auto"/>
                <w:sz w:val="20"/>
                <w:szCs w:val="20"/>
              </w:rPr>
              <w:t>–</w:t>
            </w:r>
            <w:r w:rsidRPr="00637006">
              <w:rPr>
                <w:rFonts w:eastAsia="Times New Roman" w:cs="Times New Roman"/>
                <w:color w:val="auto"/>
                <w:sz w:val="20"/>
                <w:szCs w:val="20"/>
              </w:rPr>
              <w:t xml:space="preserve"> всего</w:t>
            </w:r>
            <w:r w:rsidR="0052167D">
              <w:rPr>
                <w:rFonts w:eastAsia="Times New Roman" w:cs="Times New Roman"/>
                <w:color w:val="auto"/>
                <w:sz w:val="20"/>
                <w:szCs w:val="20"/>
              </w:rPr>
              <w:t xml:space="preserve"> </w:t>
            </w:r>
            <w:r w:rsidR="0052167D" w:rsidRPr="0052167D">
              <w:rPr>
                <w:rFonts w:eastAsia="Times New Roman" w:cs="Times New Roman"/>
                <w:color w:val="auto"/>
                <w:sz w:val="20"/>
                <w:szCs w:val="20"/>
              </w:rPr>
              <w:t>(млн т)</w:t>
            </w:r>
          </w:p>
        </w:tc>
        <w:tc>
          <w:tcPr>
            <w:tcW w:w="850" w:type="dxa"/>
            <w:noWrap/>
            <w:vAlign w:val="center"/>
          </w:tcPr>
          <w:p w14:paraId="2B00D54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102,5</w:t>
            </w:r>
          </w:p>
        </w:tc>
        <w:tc>
          <w:tcPr>
            <w:tcW w:w="851" w:type="dxa"/>
            <w:noWrap/>
            <w:vAlign w:val="center"/>
          </w:tcPr>
          <w:p w14:paraId="5A024D9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108,6</w:t>
            </w:r>
          </w:p>
        </w:tc>
        <w:tc>
          <w:tcPr>
            <w:tcW w:w="708" w:type="dxa"/>
            <w:noWrap/>
            <w:vAlign w:val="center"/>
          </w:tcPr>
          <w:p w14:paraId="2566B8E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114,5</w:t>
            </w:r>
          </w:p>
        </w:tc>
        <w:tc>
          <w:tcPr>
            <w:tcW w:w="709" w:type="dxa"/>
            <w:noWrap/>
            <w:vAlign w:val="center"/>
          </w:tcPr>
          <w:p w14:paraId="70D027B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132,4</w:t>
            </w:r>
          </w:p>
        </w:tc>
        <w:tc>
          <w:tcPr>
            <w:tcW w:w="709" w:type="dxa"/>
            <w:noWrap/>
            <w:vAlign w:val="center"/>
          </w:tcPr>
          <w:p w14:paraId="7C919C3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148,2</w:t>
            </w:r>
          </w:p>
        </w:tc>
        <w:tc>
          <w:tcPr>
            <w:tcW w:w="709" w:type="dxa"/>
            <w:noWrap/>
            <w:vAlign w:val="center"/>
          </w:tcPr>
          <w:p w14:paraId="7922849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161</w:t>
            </w:r>
          </w:p>
        </w:tc>
        <w:tc>
          <w:tcPr>
            <w:tcW w:w="708" w:type="dxa"/>
            <w:noWrap/>
            <w:vAlign w:val="center"/>
          </w:tcPr>
          <w:p w14:paraId="3C450E3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119</w:t>
            </w:r>
          </w:p>
        </w:tc>
        <w:tc>
          <w:tcPr>
            <w:tcW w:w="709" w:type="dxa"/>
            <w:noWrap/>
            <w:vAlign w:val="center"/>
          </w:tcPr>
          <w:p w14:paraId="403E1AF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150</w:t>
            </w:r>
          </w:p>
        </w:tc>
        <w:tc>
          <w:tcPr>
            <w:tcW w:w="709" w:type="dxa"/>
            <w:noWrap/>
            <w:vAlign w:val="center"/>
          </w:tcPr>
          <w:p w14:paraId="299DFD5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172</w:t>
            </w:r>
          </w:p>
        </w:tc>
        <w:tc>
          <w:tcPr>
            <w:tcW w:w="621" w:type="dxa"/>
            <w:noWrap/>
            <w:vAlign w:val="center"/>
          </w:tcPr>
          <w:p w14:paraId="2D0C59C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188</w:t>
            </w:r>
          </w:p>
        </w:tc>
      </w:tr>
      <w:tr w:rsidR="00DE3887" w:rsidRPr="00705A9B" w14:paraId="54DFE78A" w14:textId="77777777" w:rsidTr="00DE3887">
        <w:trPr>
          <w:trHeight w:val="900"/>
          <w:jc w:val="center"/>
        </w:trPr>
        <w:tc>
          <w:tcPr>
            <w:tcW w:w="2689" w:type="dxa"/>
            <w:vAlign w:val="center"/>
          </w:tcPr>
          <w:p w14:paraId="5A0A5FA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Доля макрорегиона в общей добыче Российской Федерации (процентов)</w:t>
            </w:r>
          </w:p>
        </w:tc>
        <w:tc>
          <w:tcPr>
            <w:tcW w:w="850" w:type="dxa"/>
            <w:noWrap/>
            <w:vAlign w:val="center"/>
          </w:tcPr>
          <w:p w14:paraId="5B04F39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31,7</w:t>
            </w:r>
          </w:p>
        </w:tc>
        <w:tc>
          <w:tcPr>
            <w:tcW w:w="851" w:type="dxa"/>
            <w:noWrap/>
            <w:vAlign w:val="center"/>
          </w:tcPr>
          <w:p w14:paraId="6801EB3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30,9</w:t>
            </w:r>
          </w:p>
        </w:tc>
        <w:tc>
          <w:tcPr>
            <w:tcW w:w="708" w:type="dxa"/>
            <w:noWrap/>
            <w:vAlign w:val="center"/>
          </w:tcPr>
          <w:p w14:paraId="2CA913B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32,1</w:t>
            </w:r>
          </w:p>
        </w:tc>
        <w:tc>
          <w:tcPr>
            <w:tcW w:w="709" w:type="dxa"/>
            <w:noWrap/>
            <w:vAlign w:val="center"/>
          </w:tcPr>
          <w:p w14:paraId="6D65330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34,8</w:t>
            </w:r>
          </w:p>
        </w:tc>
        <w:tc>
          <w:tcPr>
            <w:tcW w:w="709" w:type="dxa"/>
            <w:noWrap/>
            <w:vAlign w:val="center"/>
          </w:tcPr>
          <w:p w14:paraId="5E64A46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37,1</w:t>
            </w:r>
          </w:p>
        </w:tc>
        <w:tc>
          <w:tcPr>
            <w:tcW w:w="709" w:type="dxa"/>
            <w:noWrap/>
            <w:vAlign w:val="center"/>
          </w:tcPr>
          <w:p w14:paraId="5604219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39,2</w:t>
            </w:r>
          </w:p>
        </w:tc>
        <w:tc>
          <w:tcPr>
            <w:tcW w:w="708" w:type="dxa"/>
            <w:noWrap/>
            <w:vAlign w:val="center"/>
          </w:tcPr>
          <w:p w14:paraId="778988B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33,2</w:t>
            </w:r>
          </w:p>
        </w:tc>
        <w:tc>
          <w:tcPr>
            <w:tcW w:w="709" w:type="dxa"/>
            <w:noWrap/>
            <w:vAlign w:val="center"/>
          </w:tcPr>
          <w:p w14:paraId="724E3BF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35,3</w:t>
            </w:r>
          </w:p>
        </w:tc>
        <w:tc>
          <w:tcPr>
            <w:tcW w:w="709" w:type="dxa"/>
            <w:noWrap/>
            <w:vAlign w:val="center"/>
          </w:tcPr>
          <w:p w14:paraId="3E5FD6E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38,2</w:t>
            </w:r>
          </w:p>
        </w:tc>
        <w:tc>
          <w:tcPr>
            <w:tcW w:w="621" w:type="dxa"/>
            <w:noWrap/>
            <w:vAlign w:val="center"/>
          </w:tcPr>
          <w:p w14:paraId="7DC3A00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39,2</w:t>
            </w:r>
          </w:p>
        </w:tc>
      </w:tr>
      <w:tr w:rsidR="007976CA" w:rsidRPr="00705A9B" w14:paraId="3E4DE343" w14:textId="77777777" w:rsidTr="00DE3887">
        <w:trPr>
          <w:trHeight w:val="300"/>
          <w:jc w:val="center"/>
        </w:trPr>
        <w:tc>
          <w:tcPr>
            <w:tcW w:w="9972" w:type="dxa"/>
            <w:gridSpan w:val="11"/>
            <w:vAlign w:val="center"/>
          </w:tcPr>
          <w:p w14:paraId="2CC28AA7" w14:textId="77777777" w:rsidR="007976CA" w:rsidRPr="00637006" w:rsidRDefault="007976CA" w:rsidP="00637006">
            <w:pPr>
              <w:ind w:firstLine="0"/>
              <w:jc w:val="center"/>
              <w:rPr>
                <w:rFonts w:eastAsia="Times New Roman" w:cs="Times New Roman"/>
                <w:b/>
                <w:i/>
                <w:color w:val="auto"/>
                <w:sz w:val="20"/>
                <w:szCs w:val="20"/>
              </w:rPr>
            </w:pPr>
            <w:r w:rsidRPr="00637006">
              <w:rPr>
                <w:rFonts w:eastAsia="Times New Roman" w:cs="Times New Roman"/>
                <w:b/>
                <w:i/>
                <w:color w:val="auto"/>
                <w:sz w:val="20"/>
                <w:szCs w:val="20"/>
              </w:rPr>
              <w:t>Республика Тыва</w:t>
            </w:r>
          </w:p>
        </w:tc>
      </w:tr>
      <w:tr w:rsidR="00DE3887" w:rsidRPr="00705A9B" w14:paraId="158407FB" w14:textId="77777777" w:rsidTr="00DE3887">
        <w:trPr>
          <w:trHeight w:val="300"/>
          <w:jc w:val="center"/>
        </w:trPr>
        <w:tc>
          <w:tcPr>
            <w:tcW w:w="2689" w:type="dxa"/>
            <w:vAlign w:val="center"/>
          </w:tcPr>
          <w:p w14:paraId="4D145CD4" w14:textId="3207A348"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 xml:space="preserve">Добыча угля </w:t>
            </w:r>
            <w:r w:rsidR="0052167D">
              <w:rPr>
                <w:rFonts w:eastAsia="Times New Roman" w:cs="Times New Roman"/>
                <w:color w:val="auto"/>
                <w:sz w:val="20"/>
                <w:szCs w:val="20"/>
              </w:rPr>
              <w:t>–</w:t>
            </w:r>
            <w:r w:rsidRPr="00637006">
              <w:rPr>
                <w:rFonts w:eastAsia="Times New Roman" w:cs="Times New Roman"/>
                <w:color w:val="auto"/>
                <w:sz w:val="20"/>
                <w:szCs w:val="20"/>
              </w:rPr>
              <w:t xml:space="preserve"> всего</w:t>
            </w:r>
            <w:r w:rsidR="0052167D">
              <w:rPr>
                <w:rFonts w:eastAsia="Times New Roman" w:cs="Times New Roman"/>
                <w:color w:val="auto"/>
                <w:sz w:val="20"/>
                <w:szCs w:val="20"/>
              </w:rPr>
              <w:t xml:space="preserve"> </w:t>
            </w:r>
            <w:r w:rsidR="0052167D" w:rsidRPr="0052167D">
              <w:rPr>
                <w:rFonts w:eastAsia="Times New Roman" w:cs="Times New Roman"/>
                <w:color w:val="auto"/>
                <w:sz w:val="20"/>
                <w:szCs w:val="20"/>
              </w:rPr>
              <w:t>(млн т)</w:t>
            </w:r>
          </w:p>
        </w:tc>
        <w:tc>
          <w:tcPr>
            <w:tcW w:w="850" w:type="dxa"/>
            <w:noWrap/>
            <w:vAlign w:val="center"/>
          </w:tcPr>
          <w:p w14:paraId="213A028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0,8</w:t>
            </w:r>
          </w:p>
        </w:tc>
        <w:tc>
          <w:tcPr>
            <w:tcW w:w="851" w:type="dxa"/>
            <w:noWrap/>
            <w:vAlign w:val="center"/>
          </w:tcPr>
          <w:p w14:paraId="4980339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0,5</w:t>
            </w:r>
          </w:p>
        </w:tc>
        <w:tc>
          <w:tcPr>
            <w:tcW w:w="708" w:type="dxa"/>
            <w:noWrap/>
            <w:vAlign w:val="center"/>
          </w:tcPr>
          <w:p w14:paraId="5647D7F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w:t>
            </w:r>
          </w:p>
        </w:tc>
        <w:tc>
          <w:tcPr>
            <w:tcW w:w="709" w:type="dxa"/>
            <w:noWrap/>
            <w:vAlign w:val="center"/>
          </w:tcPr>
          <w:p w14:paraId="1D34C35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w:t>
            </w:r>
          </w:p>
        </w:tc>
        <w:tc>
          <w:tcPr>
            <w:tcW w:w="709" w:type="dxa"/>
            <w:noWrap/>
            <w:vAlign w:val="center"/>
          </w:tcPr>
          <w:p w14:paraId="0C37E68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w:t>
            </w:r>
          </w:p>
        </w:tc>
        <w:tc>
          <w:tcPr>
            <w:tcW w:w="709" w:type="dxa"/>
            <w:noWrap/>
            <w:vAlign w:val="center"/>
          </w:tcPr>
          <w:p w14:paraId="5793D32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9</w:t>
            </w:r>
          </w:p>
        </w:tc>
        <w:tc>
          <w:tcPr>
            <w:tcW w:w="708" w:type="dxa"/>
            <w:noWrap/>
            <w:vAlign w:val="center"/>
          </w:tcPr>
          <w:p w14:paraId="5D17B67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w:t>
            </w:r>
          </w:p>
        </w:tc>
        <w:tc>
          <w:tcPr>
            <w:tcW w:w="709" w:type="dxa"/>
            <w:noWrap/>
            <w:vAlign w:val="center"/>
          </w:tcPr>
          <w:p w14:paraId="71C0ABE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w:t>
            </w:r>
          </w:p>
        </w:tc>
        <w:tc>
          <w:tcPr>
            <w:tcW w:w="709" w:type="dxa"/>
            <w:noWrap/>
            <w:vAlign w:val="center"/>
          </w:tcPr>
          <w:p w14:paraId="078FBC9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17</w:t>
            </w:r>
          </w:p>
        </w:tc>
        <w:tc>
          <w:tcPr>
            <w:tcW w:w="621" w:type="dxa"/>
            <w:noWrap/>
            <w:vAlign w:val="center"/>
          </w:tcPr>
          <w:p w14:paraId="304300D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20</w:t>
            </w:r>
          </w:p>
        </w:tc>
      </w:tr>
      <w:tr w:rsidR="00DE3887" w:rsidRPr="00705A9B" w14:paraId="389A55F0" w14:textId="77777777" w:rsidTr="00DE3887">
        <w:trPr>
          <w:trHeight w:val="900"/>
          <w:jc w:val="center"/>
        </w:trPr>
        <w:tc>
          <w:tcPr>
            <w:tcW w:w="2689" w:type="dxa"/>
            <w:vAlign w:val="center"/>
          </w:tcPr>
          <w:p w14:paraId="0532F3C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Доля региона в общей добыче Российской Федерации (процентов)</w:t>
            </w:r>
          </w:p>
        </w:tc>
        <w:tc>
          <w:tcPr>
            <w:tcW w:w="850" w:type="dxa"/>
            <w:noWrap/>
            <w:vAlign w:val="center"/>
          </w:tcPr>
          <w:p w14:paraId="0EBF4A6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0,2</w:t>
            </w:r>
          </w:p>
        </w:tc>
        <w:tc>
          <w:tcPr>
            <w:tcW w:w="851" w:type="dxa"/>
            <w:noWrap/>
            <w:vAlign w:val="center"/>
          </w:tcPr>
          <w:p w14:paraId="5B96FA5B"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0,1</w:t>
            </w:r>
          </w:p>
        </w:tc>
        <w:tc>
          <w:tcPr>
            <w:tcW w:w="708" w:type="dxa"/>
            <w:noWrap/>
            <w:vAlign w:val="center"/>
          </w:tcPr>
          <w:p w14:paraId="4A0F6F3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0,6</w:t>
            </w:r>
          </w:p>
        </w:tc>
        <w:tc>
          <w:tcPr>
            <w:tcW w:w="709" w:type="dxa"/>
            <w:noWrap/>
            <w:vAlign w:val="center"/>
          </w:tcPr>
          <w:p w14:paraId="4D29877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1,1</w:t>
            </w:r>
          </w:p>
        </w:tc>
        <w:tc>
          <w:tcPr>
            <w:tcW w:w="709" w:type="dxa"/>
            <w:noWrap/>
            <w:vAlign w:val="center"/>
          </w:tcPr>
          <w:p w14:paraId="4D3F945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1,5</w:t>
            </w:r>
          </w:p>
        </w:tc>
        <w:tc>
          <w:tcPr>
            <w:tcW w:w="709" w:type="dxa"/>
            <w:noWrap/>
            <w:vAlign w:val="center"/>
          </w:tcPr>
          <w:p w14:paraId="1B2A7D7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2,2</w:t>
            </w:r>
          </w:p>
        </w:tc>
        <w:tc>
          <w:tcPr>
            <w:tcW w:w="708" w:type="dxa"/>
            <w:noWrap/>
            <w:vAlign w:val="center"/>
          </w:tcPr>
          <w:p w14:paraId="481CDA8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0,6</w:t>
            </w:r>
          </w:p>
        </w:tc>
        <w:tc>
          <w:tcPr>
            <w:tcW w:w="709" w:type="dxa"/>
            <w:noWrap/>
            <w:vAlign w:val="center"/>
          </w:tcPr>
          <w:p w14:paraId="15F78C9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2,4</w:t>
            </w:r>
          </w:p>
        </w:tc>
        <w:tc>
          <w:tcPr>
            <w:tcW w:w="709" w:type="dxa"/>
            <w:noWrap/>
            <w:vAlign w:val="center"/>
          </w:tcPr>
          <w:p w14:paraId="54DA1F4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3,8</w:t>
            </w:r>
          </w:p>
        </w:tc>
        <w:tc>
          <w:tcPr>
            <w:tcW w:w="621" w:type="dxa"/>
            <w:noWrap/>
            <w:vAlign w:val="center"/>
          </w:tcPr>
          <w:p w14:paraId="4EEEC22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4,2</w:t>
            </w:r>
          </w:p>
        </w:tc>
      </w:tr>
      <w:tr w:rsidR="007976CA" w:rsidRPr="00705A9B" w14:paraId="06D1D2D3" w14:textId="77777777" w:rsidTr="00DE3887">
        <w:trPr>
          <w:trHeight w:val="300"/>
          <w:jc w:val="center"/>
        </w:trPr>
        <w:tc>
          <w:tcPr>
            <w:tcW w:w="9972" w:type="dxa"/>
            <w:gridSpan w:val="11"/>
            <w:vAlign w:val="center"/>
          </w:tcPr>
          <w:p w14:paraId="13DFABE3" w14:textId="77777777" w:rsidR="007976CA" w:rsidRPr="00637006" w:rsidRDefault="007976CA" w:rsidP="00637006">
            <w:pPr>
              <w:ind w:firstLine="0"/>
              <w:jc w:val="center"/>
              <w:rPr>
                <w:rFonts w:eastAsia="Times New Roman" w:cs="Times New Roman"/>
                <w:b/>
                <w:i/>
                <w:color w:val="auto"/>
                <w:sz w:val="20"/>
                <w:szCs w:val="20"/>
              </w:rPr>
            </w:pPr>
            <w:r w:rsidRPr="00637006">
              <w:rPr>
                <w:rFonts w:eastAsia="Times New Roman" w:cs="Times New Roman"/>
                <w:b/>
                <w:i/>
                <w:color w:val="auto"/>
                <w:sz w:val="20"/>
                <w:szCs w:val="20"/>
              </w:rPr>
              <w:t>Красноярский край</w:t>
            </w:r>
          </w:p>
        </w:tc>
      </w:tr>
      <w:tr w:rsidR="00DE3887" w:rsidRPr="00705A9B" w14:paraId="58418E41" w14:textId="77777777" w:rsidTr="00DE3887">
        <w:trPr>
          <w:trHeight w:val="300"/>
          <w:jc w:val="center"/>
        </w:trPr>
        <w:tc>
          <w:tcPr>
            <w:tcW w:w="2689" w:type="dxa"/>
            <w:vAlign w:val="center"/>
          </w:tcPr>
          <w:p w14:paraId="3A919456" w14:textId="38DB455D"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 xml:space="preserve">Добыча угля </w:t>
            </w:r>
            <w:r w:rsidR="0052167D">
              <w:rPr>
                <w:rFonts w:eastAsia="Times New Roman" w:cs="Times New Roman"/>
                <w:color w:val="auto"/>
                <w:sz w:val="20"/>
                <w:szCs w:val="20"/>
              </w:rPr>
              <w:t>–</w:t>
            </w:r>
            <w:r w:rsidRPr="00637006">
              <w:rPr>
                <w:rFonts w:eastAsia="Times New Roman" w:cs="Times New Roman"/>
                <w:color w:val="auto"/>
                <w:sz w:val="20"/>
                <w:szCs w:val="20"/>
              </w:rPr>
              <w:t xml:space="preserve"> всего</w:t>
            </w:r>
            <w:r w:rsidR="0052167D">
              <w:rPr>
                <w:rFonts w:eastAsia="Times New Roman" w:cs="Times New Roman"/>
                <w:color w:val="auto"/>
                <w:sz w:val="20"/>
                <w:szCs w:val="20"/>
              </w:rPr>
              <w:t xml:space="preserve"> </w:t>
            </w:r>
            <w:r w:rsidR="0052167D" w:rsidRPr="0052167D">
              <w:rPr>
                <w:rFonts w:eastAsia="Times New Roman" w:cs="Times New Roman"/>
                <w:color w:val="auto"/>
                <w:sz w:val="20"/>
                <w:szCs w:val="20"/>
              </w:rPr>
              <w:t>(млн т)</w:t>
            </w:r>
          </w:p>
        </w:tc>
        <w:tc>
          <w:tcPr>
            <w:tcW w:w="850" w:type="dxa"/>
            <w:noWrap/>
            <w:vAlign w:val="center"/>
          </w:tcPr>
          <w:p w14:paraId="7DF47D1B"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41</w:t>
            </w:r>
          </w:p>
        </w:tc>
        <w:tc>
          <w:tcPr>
            <w:tcW w:w="851" w:type="dxa"/>
            <w:noWrap/>
            <w:vAlign w:val="center"/>
          </w:tcPr>
          <w:p w14:paraId="27707B2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38</w:t>
            </w:r>
          </w:p>
        </w:tc>
        <w:tc>
          <w:tcPr>
            <w:tcW w:w="708" w:type="dxa"/>
            <w:noWrap/>
            <w:vAlign w:val="center"/>
          </w:tcPr>
          <w:p w14:paraId="21317B3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38</w:t>
            </w:r>
          </w:p>
        </w:tc>
        <w:tc>
          <w:tcPr>
            <w:tcW w:w="709" w:type="dxa"/>
            <w:noWrap/>
            <w:vAlign w:val="center"/>
          </w:tcPr>
          <w:p w14:paraId="02516E2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38</w:t>
            </w:r>
          </w:p>
        </w:tc>
        <w:tc>
          <w:tcPr>
            <w:tcW w:w="709" w:type="dxa"/>
            <w:noWrap/>
            <w:vAlign w:val="center"/>
          </w:tcPr>
          <w:p w14:paraId="08FAF72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39</w:t>
            </w:r>
          </w:p>
        </w:tc>
        <w:tc>
          <w:tcPr>
            <w:tcW w:w="709" w:type="dxa"/>
            <w:noWrap/>
            <w:vAlign w:val="center"/>
          </w:tcPr>
          <w:p w14:paraId="1EE9579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39</w:t>
            </w:r>
          </w:p>
        </w:tc>
        <w:tc>
          <w:tcPr>
            <w:tcW w:w="708" w:type="dxa"/>
            <w:noWrap/>
            <w:vAlign w:val="center"/>
          </w:tcPr>
          <w:p w14:paraId="78D2D97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40</w:t>
            </w:r>
          </w:p>
        </w:tc>
        <w:tc>
          <w:tcPr>
            <w:tcW w:w="709" w:type="dxa"/>
            <w:noWrap/>
            <w:vAlign w:val="center"/>
          </w:tcPr>
          <w:p w14:paraId="4BEDD16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41</w:t>
            </w:r>
          </w:p>
        </w:tc>
        <w:tc>
          <w:tcPr>
            <w:tcW w:w="709" w:type="dxa"/>
            <w:noWrap/>
            <w:vAlign w:val="center"/>
          </w:tcPr>
          <w:p w14:paraId="7D8862B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41</w:t>
            </w:r>
          </w:p>
        </w:tc>
        <w:tc>
          <w:tcPr>
            <w:tcW w:w="621" w:type="dxa"/>
            <w:noWrap/>
            <w:vAlign w:val="center"/>
          </w:tcPr>
          <w:p w14:paraId="74400D0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41</w:t>
            </w:r>
          </w:p>
        </w:tc>
      </w:tr>
      <w:tr w:rsidR="00DE3887" w:rsidRPr="00705A9B" w14:paraId="4A5E4662" w14:textId="77777777" w:rsidTr="00DE3887">
        <w:trPr>
          <w:trHeight w:val="900"/>
          <w:jc w:val="center"/>
        </w:trPr>
        <w:tc>
          <w:tcPr>
            <w:tcW w:w="2689" w:type="dxa"/>
            <w:vAlign w:val="center"/>
          </w:tcPr>
          <w:p w14:paraId="65FB280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Доля региона в общей добыче Российской Федерации (процентов)</w:t>
            </w:r>
          </w:p>
        </w:tc>
        <w:tc>
          <w:tcPr>
            <w:tcW w:w="850" w:type="dxa"/>
            <w:noWrap/>
            <w:vAlign w:val="center"/>
          </w:tcPr>
          <w:p w14:paraId="6F3C961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12,7</w:t>
            </w:r>
          </w:p>
        </w:tc>
        <w:tc>
          <w:tcPr>
            <w:tcW w:w="851" w:type="dxa"/>
            <w:noWrap/>
            <w:vAlign w:val="center"/>
          </w:tcPr>
          <w:p w14:paraId="025818D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10,8</w:t>
            </w:r>
          </w:p>
        </w:tc>
        <w:tc>
          <w:tcPr>
            <w:tcW w:w="708" w:type="dxa"/>
            <w:noWrap/>
            <w:vAlign w:val="center"/>
          </w:tcPr>
          <w:p w14:paraId="08BD305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10,5</w:t>
            </w:r>
          </w:p>
        </w:tc>
        <w:tc>
          <w:tcPr>
            <w:tcW w:w="709" w:type="dxa"/>
            <w:noWrap/>
            <w:vAlign w:val="center"/>
          </w:tcPr>
          <w:p w14:paraId="5CF463B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9,7</w:t>
            </w:r>
          </w:p>
        </w:tc>
        <w:tc>
          <w:tcPr>
            <w:tcW w:w="709" w:type="dxa"/>
            <w:noWrap/>
            <w:vAlign w:val="center"/>
          </w:tcPr>
          <w:p w14:paraId="26A1E90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9,8</w:t>
            </w:r>
          </w:p>
        </w:tc>
        <w:tc>
          <w:tcPr>
            <w:tcW w:w="709" w:type="dxa"/>
            <w:noWrap/>
            <w:vAlign w:val="center"/>
          </w:tcPr>
          <w:p w14:paraId="2C7519F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9,5</w:t>
            </w:r>
          </w:p>
        </w:tc>
        <w:tc>
          <w:tcPr>
            <w:tcW w:w="708" w:type="dxa"/>
            <w:noWrap/>
            <w:vAlign w:val="center"/>
          </w:tcPr>
          <w:p w14:paraId="2371041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11,2</w:t>
            </w:r>
          </w:p>
        </w:tc>
        <w:tc>
          <w:tcPr>
            <w:tcW w:w="709" w:type="dxa"/>
            <w:noWrap/>
            <w:vAlign w:val="center"/>
          </w:tcPr>
          <w:p w14:paraId="41B6185B"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9,7</w:t>
            </w:r>
          </w:p>
        </w:tc>
        <w:tc>
          <w:tcPr>
            <w:tcW w:w="709" w:type="dxa"/>
            <w:noWrap/>
            <w:vAlign w:val="center"/>
          </w:tcPr>
          <w:p w14:paraId="01D1318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9,1</w:t>
            </w:r>
          </w:p>
        </w:tc>
        <w:tc>
          <w:tcPr>
            <w:tcW w:w="621" w:type="dxa"/>
            <w:noWrap/>
            <w:vAlign w:val="center"/>
          </w:tcPr>
          <w:p w14:paraId="5165D30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8,5</w:t>
            </w:r>
          </w:p>
        </w:tc>
      </w:tr>
      <w:tr w:rsidR="007976CA" w:rsidRPr="00705A9B" w14:paraId="4155A52A" w14:textId="77777777" w:rsidTr="00DE3887">
        <w:trPr>
          <w:trHeight w:val="300"/>
          <w:jc w:val="center"/>
        </w:trPr>
        <w:tc>
          <w:tcPr>
            <w:tcW w:w="9972" w:type="dxa"/>
            <w:gridSpan w:val="11"/>
            <w:noWrap/>
            <w:vAlign w:val="center"/>
          </w:tcPr>
          <w:p w14:paraId="1DBEF1F9" w14:textId="77777777" w:rsidR="007976CA" w:rsidRPr="00637006" w:rsidRDefault="007976CA" w:rsidP="00637006">
            <w:pPr>
              <w:ind w:firstLine="0"/>
              <w:jc w:val="center"/>
              <w:rPr>
                <w:rFonts w:eastAsia="Times New Roman" w:cs="Times New Roman"/>
                <w:b/>
                <w:i/>
                <w:color w:val="auto"/>
                <w:sz w:val="20"/>
                <w:szCs w:val="20"/>
              </w:rPr>
            </w:pPr>
            <w:r w:rsidRPr="00637006">
              <w:rPr>
                <w:rFonts w:eastAsia="Times New Roman" w:cs="Times New Roman"/>
                <w:b/>
                <w:i/>
                <w:color w:val="auto"/>
                <w:sz w:val="20"/>
                <w:szCs w:val="20"/>
              </w:rPr>
              <w:t>Байкальский регион (Иркутская область, Республика Бурятия, Забайкальский край)</w:t>
            </w:r>
          </w:p>
        </w:tc>
      </w:tr>
      <w:tr w:rsidR="00DE3887" w:rsidRPr="00705A9B" w14:paraId="47FBED5D" w14:textId="77777777" w:rsidTr="00DE3887">
        <w:trPr>
          <w:trHeight w:val="300"/>
          <w:jc w:val="center"/>
        </w:trPr>
        <w:tc>
          <w:tcPr>
            <w:tcW w:w="2689" w:type="dxa"/>
            <w:noWrap/>
            <w:vAlign w:val="center"/>
          </w:tcPr>
          <w:p w14:paraId="0DAE0F95" w14:textId="0D5D794A"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 xml:space="preserve">Добыча угля </w:t>
            </w:r>
            <w:r w:rsidR="0052167D">
              <w:rPr>
                <w:rFonts w:eastAsia="Times New Roman" w:cs="Times New Roman"/>
                <w:color w:val="auto"/>
                <w:sz w:val="20"/>
                <w:szCs w:val="20"/>
              </w:rPr>
              <w:t>–</w:t>
            </w:r>
            <w:r w:rsidRPr="00637006">
              <w:rPr>
                <w:rFonts w:eastAsia="Times New Roman" w:cs="Times New Roman"/>
                <w:color w:val="auto"/>
                <w:sz w:val="20"/>
                <w:szCs w:val="20"/>
              </w:rPr>
              <w:t xml:space="preserve"> всего</w:t>
            </w:r>
            <w:r w:rsidR="0052167D">
              <w:rPr>
                <w:rFonts w:eastAsia="Times New Roman" w:cs="Times New Roman"/>
                <w:color w:val="auto"/>
                <w:sz w:val="20"/>
                <w:szCs w:val="20"/>
              </w:rPr>
              <w:t xml:space="preserve"> </w:t>
            </w:r>
            <w:r w:rsidR="0052167D" w:rsidRPr="0052167D">
              <w:rPr>
                <w:rFonts w:eastAsia="Times New Roman" w:cs="Times New Roman"/>
                <w:color w:val="auto"/>
                <w:sz w:val="20"/>
                <w:szCs w:val="20"/>
              </w:rPr>
              <w:t>(млн т)</w:t>
            </w:r>
          </w:p>
        </w:tc>
        <w:tc>
          <w:tcPr>
            <w:tcW w:w="850" w:type="dxa"/>
            <w:noWrap/>
            <w:vAlign w:val="center"/>
          </w:tcPr>
          <w:p w14:paraId="69987A0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29,5</w:t>
            </w:r>
          </w:p>
        </w:tc>
        <w:tc>
          <w:tcPr>
            <w:tcW w:w="851" w:type="dxa"/>
            <w:noWrap/>
            <w:vAlign w:val="center"/>
          </w:tcPr>
          <w:p w14:paraId="198D5F05"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36,9</w:t>
            </w:r>
          </w:p>
        </w:tc>
        <w:tc>
          <w:tcPr>
            <w:tcW w:w="708" w:type="dxa"/>
            <w:noWrap/>
            <w:vAlign w:val="center"/>
          </w:tcPr>
          <w:p w14:paraId="5F82F07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37,1</w:t>
            </w:r>
          </w:p>
        </w:tc>
        <w:tc>
          <w:tcPr>
            <w:tcW w:w="709" w:type="dxa"/>
            <w:noWrap/>
            <w:vAlign w:val="center"/>
          </w:tcPr>
          <w:p w14:paraId="3D4F370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41,4</w:t>
            </w:r>
          </w:p>
        </w:tc>
        <w:tc>
          <w:tcPr>
            <w:tcW w:w="709" w:type="dxa"/>
            <w:noWrap/>
            <w:vAlign w:val="center"/>
          </w:tcPr>
          <w:p w14:paraId="22FE094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42,4</w:t>
            </w:r>
          </w:p>
        </w:tc>
        <w:tc>
          <w:tcPr>
            <w:tcW w:w="709" w:type="dxa"/>
            <w:noWrap/>
            <w:vAlign w:val="center"/>
          </w:tcPr>
          <w:p w14:paraId="06B7334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48</w:t>
            </w:r>
          </w:p>
        </w:tc>
        <w:tc>
          <w:tcPr>
            <w:tcW w:w="708" w:type="dxa"/>
            <w:noWrap/>
            <w:vAlign w:val="center"/>
          </w:tcPr>
          <w:p w14:paraId="3D35F02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37</w:t>
            </w:r>
          </w:p>
        </w:tc>
        <w:tc>
          <w:tcPr>
            <w:tcW w:w="709" w:type="dxa"/>
            <w:noWrap/>
            <w:vAlign w:val="center"/>
          </w:tcPr>
          <w:p w14:paraId="594AA9B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42</w:t>
            </w:r>
          </w:p>
        </w:tc>
        <w:tc>
          <w:tcPr>
            <w:tcW w:w="709" w:type="dxa"/>
            <w:noWrap/>
            <w:vAlign w:val="center"/>
          </w:tcPr>
          <w:p w14:paraId="205E798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47</w:t>
            </w:r>
          </w:p>
        </w:tc>
        <w:tc>
          <w:tcPr>
            <w:tcW w:w="621" w:type="dxa"/>
            <w:noWrap/>
            <w:vAlign w:val="center"/>
          </w:tcPr>
          <w:p w14:paraId="6368D68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52</w:t>
            </w:r>
          </w:p>
        </w:tc>
      </w:tr>
      <w:tr w:rsidR="00DE3887" w:rsidRPr="00705A9B" w14:paraId="669923FE" w14:textId="77777777" w:rsidTr="00DE3887">
        <w:trPr>
          <w:trHeight w:val="900"/>
          <w:jc w:val="center"/>
        </w:trPr>
        <w:tc>
          <w:tcPr>
            <w:tcW w:w="2689" w:type="dxa"/>
            <w:vAlign w:val="center"/>
          </w:tcPr>
          <w:p w14:paraId="26CDD23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Доля региона в общей  добыче Российской Федерации (процентов)</w:t>
            </w:r>
          </w:p>
        </w:tc>
        <w:tc>
          <w:tcPr>
            <w:tcW w:w="850" w:type="dxa"/>
            <w:noWrap/>
            <w:vAlign w:val="center"/>
          </w:tcPr>
          <w:p w14:paraId="4106621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9Д</w:t>
            </w:r>
          </w:p>
        </w:tc>
        <w:tc>
          <w:tcPr>
            <w:tcW w:w="851" w:type="dxa"/>
            <w:noWrap/>
            <w:vAlign w:val="center"/>
          </w:tcPr>
          <w:p w14:paraId="2CEF067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10,5</w:t>
            </w:r>
          </w:p>
        </w:tc>
        <w:tc>
          <w:tcPr>
            <w:tcW w:w="708" w:type="dxa"/>
            <w:noWrap/>
            <w:vAlign w:val="center"/>
          </w:tcPr>
          <w:p w14:paraId="68D70C5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10,4</w:t>
            </w:r>
          </w:p>
        </w:tc>
        <w:tc>
          <w:tcPr>
            <w:tcW w:w="709" w:type="dxa"/>
            <w:noWrap/>
            <w:vAlign w:val="center"/>
          </w:tcPr>
          <w:p w14:paraId="1D00758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10,9</w:t>
            </w:r>
          </w:p>
        </w:tc>
        <w:tc>
          <w:tcPr>
            <w:tcW w:w="709" w:type="dxa"/>
            <w:noWrap/>
            <w:vAlign w:val="center"/>
          </w:tcPr>
          <w:p w14:paraId="35A9069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10,6</w:t>
            </w:r>
          </w:p>
        </w:tc>
        <w:tc>
          <w:tcPr>
            <w:tcW w:w="709" w:type="dxa"/>
            <w:noWrap/>
            <w:vAlign w:val="center"/>
          </w:tcPr>
          <w:p w14:paraId="306FC80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11,7</w:t>
            </w:r>
          </w:p>
        </w:tc>
        <w:tc>
          <w:tcPr>
            <w:tcW w:w="708" w:type="dxa"/>
            <w:noWrap/>
            <w:vAlign w:val="center"/>
          </w:tcPr>
          <w:p w14:paraId="4B5A365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10,3</w:t>
            </w:r>
          </w:p>
        </w:tc>
        <w:tc>
          <w:tcPr>
            <w:tcW w:w="709" w:type="dxa"/>
            <w:noWrap/>
            <w:vAlign w:val="center"/>
          </w:tcPr>
          <w:p w14:paraId="5EE4B553"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9,9</w:t>
            </w:r>
          </w:p>
        </w:tc>
        <w:tc>
          <w:tcPr>
            <w:tcW w:w="709" w:type="dxa"/>
            <w:noWrap/>
            <w:vAlign w:val="center"/>
          </w:tcPr>
          <w:p w14:paraId="070D10B1"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10,4</w:t>
            </w:r>
          </w:p>
        </w:tc>
        <w:tc>
          <w:tcPr>
            <w:tcW w:w="621" w:type="dxa"/>
            <w:noWrap/>
            <w:vAlign w:val="center"/>
          </w:tcPr>
          <w:p w14:paraId="1B45FA1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10,8</w:t>
            </w:r>
          </w:p>
        </w:tc>
      </w:tr>
      <w:tr w:rsidR="007976CA" w:rsidRPr="00705A9B" w14:paraId="47E66A1C" w14:textId="77777777" w:rsidTr="00DE3887">
        <w:trPr>
          <w:trHeight w:val="300"/>
          <w:jc w:val="center"/>
        </w:trPr>
        <w:tc>
          <w:tcPr>
            <w:tcW w:w="9972" w:type="dxa"/>
            <w:gridSpan w:val="11"/>
            <w:noWrap/>
            <w:vAlign w:val="center"/>
          </w:tcPr>
          <w:p w14:paraId="1C06B1F9" w14:textId="77777777" w:rsidR="007976CA" w:rsidRPr="00637006" w:rsidRDefault="007976CA" w:rsidP="00637006">
            <w:pPr>
              <w:ind w:firstLine="0"/>
              <w:jc w:val="center"/>
              <w:rPr>
                <w:rFonts w:eastAsia="Times New Roman" w:cs="Times New Roman"/>
                <w:b/>
                <w:i/>
                <w:color w:val="auto"/>
                <w:sz w:val="20"/>
                <w:szCs w:val="20"/>
              </w:rPr>
            </w:pPr>
            <w:r w:rsidRPr="00637006">
              <w:rPr>
                <w:rFonts w:eastAsia="Times New Roman" w:cs="Times New Roman"/>
                <w:b/>
                <w:i/>
                <w:color w:val="auto"/>
                <w:sz w:val="20"/>
                <w:szCs w:val="20"/>
              </w:rPr>
              <w:t>Дальневосточный федеральный округ</w:t>
            </w:r>
          </w:p>
        </w:tc>
      </w:tr>
      <w:tr w:rsidR="00DE3887" w:rsidRPr="00705A9B" w14:paraId="2F58247F" w14:textId="77777777" w:rsidTr="00DE3887">
        <w:trPr>
          <w:trHeight w:val="300"/>
          <w:jc w:val="center"/>
        </w:trPr>
        <w:tc>
          <w:tcPr>
            <w:tcW w:w="2689" w:type="dxa"/>
            <w:noWrap/>
            <w:vAlign w:val="center"/>
          </w:tcPr>
          <w:p w14:paraId="6D81870A" w14:textId="6D9D4205"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 xml:space="preserve">Добыча угля </w:t>
            </w:r>
            <w:r w:rsidR="0052167D">
              <w:rPr>
                <w:rFonts w:eastAsia="Times New Roman" w:cs="Times New Roman"/>
                <w:color w:val="auto"/>
                <w:sz w:val="20"/>
                <w:szCs w:val="20"/>
              </w:rPr>
              <w:t>–</w:t>
            </w:r>
            <w:r w:rsidRPr="00637006">
              <w:rPr>
                <w:rFonts w:eastAsia="Times New Roman" w:cs="Times New Roman"/>
                <w:color w:val="auto"/>
                <w:sz w:val="20"/>
                <w:szCs w:val="20"/>
              </w:rPr>
              <w:t xml:space="preserve"> всего</w:t>
            </w:r>
            <w:r w:rsidR="0052167D">
              <w:rPr>
                <w:rFonts w:eastAsia="Times New Roman" w:cs="Times New Roman"/>
                <w:color w:val="auto"/>
                <w:sz w:val="20"/>
                <w:szCs w:val="20"/>
              </w:rPr>
              <w:t xml:space="preserve"> </w:t>
            </w:r>
            <w:r w:rsidR="0052167D" w:rsidRPr="0052167D">
              <w:rPr>
                <w:rFonts w:eastAsia="Times New Roman" w:cs="Times New Roman"/>
                <w:color w:val="auto"/>
                <w:sz w:val="20"/>
                <w:szCs w:val="20"/>
              </w:rPr>
              <w:t>(млн т)</w:t>
            </w:r>
          </w:p>
        </w:tc>
        <w:tc>
          <w:tcPr>
            <w:tcW w:w="850" w:type="dxa"/>
            <w:noWrap/>
            <w:vAlign w:val="center"/>
          </w:tcPr>
          <w:p w14:paraId="1D2686CB"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31,3</w:t>
            </w:r>
          </w:p>
        </w:tc>
        <w:tc>
          <w:tcPr>
            <w:tcW w:w="851" w:type="dxa"/>
            <w:noWrap/>
            <w:vAlign w:val="center"/>
          </w:tcPr>
          <w:p w14:paraId="6A0DCC7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33,2</w:t>
            </w:r>
          </w:p>
        </w:tc>
        <w:tc>
          <w:tcPr>
            <w:tcW w:w="708" w:type="dxa"/>
            <w:noWrap/>
            <w:vAlign w:val="center"/>
          </w:tcPr>
          <w:p w14:paraId="2E6A16A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37,1</w:t>
            </w:r>
          </w:p>
        </w:tc>
        <w:tc>
          <w:tcPr>
            <w:tcW w:w="709" w:type="dxa"/>
            <w:noWrap/>
            <w:vAlign w:val="center"/>
          </w:tcPr>
          <w:p w14:paraId="36F4A0B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49</w:t>
            </w:r>
          </w:p>
        </w:tc>
        <w:tc>
          <w:tcPr>
            <w:tcW w:w="709" w:type="dxa"/>
            <w:noWrap/>
            <w:vAlign w:val="center"/>
          </w:tcPr>
          <w:p w14:paraId="61C6A3A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60,8</w:t>
            </w:r>
          </w:p>
        </w:tc>
        <w:tc>
          <w:tcPr>
            <w:tcW w:w="709" w:type="dxa"/>
            <w:noWrap/>
            <w:vAlign w:val="center"/>
          </w:tcPr>
          <w:p w14:paraId="1C825F8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65</w:t>
            </w:r>
          </w:p>
        </w:tc>
        <w:tc>
          <w:tcPr>
            <w:tcW w:w="708" w:type="dxa"/>
            <w:noWrap/>
            <w:vAlign w:val="center"/>
          </w:tcPr>
          <w:p w14:paraId="509831B6"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40</w:t>
            </w:r>
          </w:p>
        </w:tc>
        <w:tc>
          <w:tcPr>
            <w:tcW w:w="709" w:type="dxa"/>
            <w:noWrap/>
            <w:vAlign w:val="center"/>
          </w:tcPr>
          <w:p w14:paraId="79B7E144"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57</w:t>
            </w:r>
          </w:p>
        </w:tc>
        <w:tc>
          <w:tcPr>
            <w:tcW w:w="709" w:type="dxa"/>
            <w:noWrap/>
            <w:vAlign w:val="center"/>
          </w:tcPr>
          <w:p w14:paraId="1E49D8D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67</w:t>
            </w:r>
          </w:p>
        </w:tc>
        <w:tc>
          <w:tcPr>
            <w:tcW w:w="621" w:type="dxa"/>
            <w:noWrap/>
            <w:vAlign w:val="center"/>
          </w:tcPr>
          <w:p w14:paraId="1210F37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75</w:t>
            </w:r>
          </w:p>
        </w:tc>
      </w:tr>
      <w:tr w:rsidR="00DE3887" w:rsidRPr="00705A9B" w14:paraId="123D6D7B" w14:textId="77777777" w:rsidTr="00DE3887">
        <w:trPr>
          <w:trHeight w:val="900"/>
          <w:jc w:val="center"/>
        </w:trPr>
        <w:tc>
          <w:tcPr>
            <w:tcW w:w="2689" w:type="dxa"/>
            <w:vAlign w:val="center"/>
          </w:tcPr>
          <w:p w14:paraId="637CEBEF"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Доля региона в общей  добыче Российской Федерации (процентов)</w:t>
            </w:r>
          </w:p>
        </w:tc>
        <w:tc>
          <w:tcPr>
            <w:tcW w:w="850" w:type="dxa"/>
            <w:noWrap/>
            <w:vAlign w:val="center"/>
          </w:tcPr>
          <w:p w14:paraId="4A741AD2"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9,7</w:t>
            </w:r>
          </w:p>
        </w:tc>
        <w:tc>
          <w:tcPr>
            <w:tcW w:w="851" w:type="dxa"/>
            <w:noWrap/>
            <w:vAlign w:val="center"/>
          </w:tcPr>
          <w:p w14:paraId="6335D2D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9,4</w:t>
            </w:r>
          </w:p>
        </w:tc>
        <w:tc>
          <w:tcPr>
            <w:tcW w:w="708" w:type="dxa"/>
            <w:noWrap/>
            <w:vAlign w:val="center"/>
          </w:tcPr>
          <w:p w14:paraId="22E55E50"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10,4</w:t>
            </w:r>
          </w:p>
        </w:tc>
        <w:tc>
          <w:tcPr>
            <w:tcW w:w="709" w:type="dxa"/>
            <w:noWrap/>
            <w:vAlign w:val="center"/>
          </w:tcPr>
          <w:p w14:paraId="545FFA5A"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12,9</w:t>
            </w:r>
          </w:p>
        </w:tc>
        <w:tc>
          <w:tcPr>
            <w:tcW w:w="709" w:type="dxa"/>
            <w:noWrap/>
            <w:vAlign w:val="center"/>
          </w:tcPr>
          <w:p w14:paraId="01143FFE"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15,2</w:t>
            </w:r>
          </w:p>
        </w:tc>
        <w:tc>
          <w:tcPr>
            <w:tcW w:w="709" w:type="dxa"/>
            <w:noWrap/>
            <w:vAlign w:val="center"/>
          </w:tcPr>
          <w:p w14:paraId="00E798F7"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15,9</w:t>
            </w:r>
          </w:p>
        </w:tc>
        <w:tc>
          <w:tcPr>
            <w:tcW w:w="708" w:type="dxa"/>
            <w:noWrap/>
            <w:vAlign w:val="center"/>
          </w:tcPr>
          <w:p w14:paraId="4FE3FD38"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11,2</w:t>
            </w:r>
          </w:p>
        </w:tc>
        <w:tc>
          <w:tcPr>
            <w:tcW w:w="709" w:type="dxa"/>
            <w:noWrap/>
            <w:vAlign w:val="center"/>
          </w:tcPr>
          <w:p w14:paraId="7876293D"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13,4</w:t>
            </w:r>
          </w:p>
        </w:tc>
        <w:tc>
          <w:tcPr>
            <w:tcW w:w="709" w:type="dxa"/>
            <w:noWrap/>
            <w:vAlign w:val="center"/>
          </w:tcPr>
          <w:p w14:paraId="6818FD39"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14,9</w:t>
            </w:r>
          </w:p>
        </w:tc>
        <w:tc>
          <w:tcPr>
            <w:tcW w:w="621" w:type="dxa"/>
            <w:noWrap/>
            <w:vAlign w:val="center"/>
          </w:tcPr>
          <w:p w14:paraId="21B75B7C" w14:textId="77777777" w:rsidR="007976CA" w:rsidRPr="00637006" w:rsidRDefault="007976CA" w:rsidP="00637006">
            <w:pPr>
              <w:ind w:firstLine="0"/>
              <w:jc w:val="center"/>
              <w:rPr>
                <w:rFonts w:eastAsia="Times New Roman" w:cs="Times New Roman"/>
                <w:color w:val="auto"/>
                <w:sz w:val="20"/>
                <w:szCs w:val="20"/>
              </w:rPr>
            </w:pPr>
            <w:r w:rsidRPr="00637006">
              <w:rPr>
                <w:rFonts w:eastAsia="Times New Roman" w:cs="Times New Roman"/>
                <w:color w:val="auto"/>
                <w:sz w:val="20"/>
                <w:szCs w:val="20"/>
              </w:rPr>
              <w:t>15,6</w:t>
            </w:r>
          </w:p>
        </w:tc>
      </w:tr>
    </w:tbl>
    <w:p w14:paraId="7AD0C93B" w14:textId="77777777" w:rsidR="0024576E" w:rsidRPr="00705A9B" w:rsidRDefault="0024576E" w:rsidP="00287B15">
      <w:pPr>
        <w:rPr>
          <w:color w:val="auto"/>
        </w:rPr>
      </w:pPr>
      <w:r w:rsidRPr="00705A9B">
        <w:rPr>
          <w:color w:val="auto"/>
        </w:rPr>
        <w:t>В соответствии с государственной программой Российской Федерации "Социально-экономическое развитие Дальнего Востока и Байкальского региона"</w:t>
      </w:r>
      <w:r w:rsidR="006C736A" w:rsidRPr="00705A9B">
        <w:rPr>
          <w:color w:val="auto"/>
        </w:rPr>
        <w:t>, утвержденной постановлением Правительства Российской Федерации от 15.04.2014 № 308,</w:t>
      </w:r>
      <w:r w:rsidRPr="00705A9B">
        <w:rPr>
          <w:color w:val="auto"/>
        </w:rPr>
        <w:t xml:space="preserve"> предусматривается осуществление приоритетных проектов развития угольной промышленности, связанных с созданием новых центров угледобычи в Забайкальском крае, Южной Якутии, Хабаровском крае, Амурской области, Чукотском автономном округе, на Сахалине.</w:t>
      </w:r>
    </w:p>
    <w:p w14:paraId="36C4DB37" w14:textId="77777777" w:rsidR="0024576E" w:rsidRPr="00705A9B" w:rsidRDefault="0024576E" w:rsidP="00287B15">
      <w:pPr>
        <w:rPr>
          <w:color w:val="auto"/>
        </w:rPr>
      </w:pPr>
      <w:r w:rsidRPr="00705A9B">
        <w:rPr>
          <w:color w:val="auto"/>
        </w:rPr>
        <w:t>Масштабное смещение угледобычи на восток страны обеспечит приближение производства угольной продукции к районам ее потребления и укрепит позиции России на рынках Азиатско-Тихоокеанского региона.</w:t>
      </w:r>
    </w:p>
    <w:p w14:paraId="391A8D58" w14:textId="77777777" w:rsidR="0024576E" w:rsidRPr="00705A9B" w:rsidRDefault="0024576E" w:rsidP="00EF6ECF">
      <w:pPr>
        <w:rPr>
          <w:color w:val="auto"/>
        </w:rPr>
      </w:pPr>
      <w:r w:rsidRPr="00705A9B">
        <w:rPr>
          <w:color w:val="auto"/>
          <w:szCs w:val="28"/>
        </w:rPr>
        <w:t>Перспективным направлением по развитию угольной промышленности может стать экономическое сотрудничество с Китаем по возможному освоению трех месторождений в Амурской области (</w:t>
      </w:r>
      <w:proofErr w:type="spellStart"/>
      <w:r w:rsidRPr="00705A9B">
        <w:rPr>
          <w:color w:val="auto"/>
          <w:szCs w:val="28"/>
        </w:rPr>
        <w:t>Ерковецкое</w:t>
      </w:r>
      <w:proofErr w:type="spellEnd"/>
      <w:r w:rsidRPr="00705A9B">
        <w:rPr>
          <w:color w:val="auto"/>
          <w:szCs w:val="28"/>
        </w:rPr>
        <w:t xml:space="preserve"> и </w:t>
      </w:r>
      <w:proofErr w:type="spellStart"/>
      <w:r w:rsidRPr="00705A9B">
        <w:rPr>
          <w:color w:val="auto"/>
          <w:szCs w:val="28"/>
        </w:rPr>
        <w:t>Огоджинское</w:t>
      </w:r>
      <w:proofErr w:type="spellEnd"/>
      <w:r w:rsidRPr="00705A9B">
        <w:rPr>
          <w:color w:val="auto"/>
          <w:szCs w:val="28"/>
        </w:rPr>
        <w:t xml:space="preserve">) и Забайкальском крае (угольные месторождения </w:t>
      </w:r>
      <w:proofErr w:type="spellStart"/>
      <w:r w:rsidRPr="00705A9B">
        <w:rPr>
          <w:color w:val="auto"/>
          <w:szCs w:val="28"/>
        </w:rPr>
        <w:t>Чикойской</w:t>
      </w:r>
      <w:proofErr w:type="spellEnd"/>
      <w:r w:rsidRPr="00705A9B">
        <w:rPr>
          <w:color w:val="auto"/>
          <w:szCs w:val="28"/>
        </w:rPr>
        <w:t xml:space="preserve"> впадины). Планируется строительство угольных энергоблоков большой мощности в пограничных с Китаем районах Забайкалья и Дальнего для экспорта электроэнергии. </w:t>
      </w:r>
    </w:p>
    <w:p w14:paraId="4AAD43EE" w14:textId="77777777" w:rsidR="0024576E" w:rsidRPr="00705A9B" w:rsidRDefault="0024576E" w:rsidP="00EF6ECF">
      <w:pPr>
        <w:rPr>
          <w:color w:val="auto"/>
          <w:szCs w:val="28"/>
        </w:rPr>
      </w:pPr>
      <w:r w:rsidRPr="00705A9B">
        <w:rPr>
          <w:color w:val="auto"/>
          <w:szCs w:val="28"/>
        </w:rPr>
        <w:lastRenderedPageBreak/>
        <w:t>Перспективы угольной промышленности на востоке страны также связаны с формированием новых промышленных зон, где рядом с месторождениями угля находятся месторождения руд цветных и редких металлов, строительных материалов. Освоение таких месторождений предполагает строительство угольных электростанций, электроэнергия с которых будет использоваться при создании и функционировании территориально-производственных комплексов.</w:t>
      </w:r>
    </w:p>
    <w:p w14:paraId="7413EEEE" w14:textId="77777777" w:rsidR="0024576E" w:rsidRPr="00705A9B" w:rsidRDefault="0024576E" w:rsidP="00EF6ECF">
      <w:pPr>
        <w:rPr>
          <w:color w:val="auto"/>
        </w:rPr>
      </w:pPr>
      <w:r w:rsidRPr="00705A9B">
        <w:rPr>
          <w:color w:val="auto"/>
        </w:rPr>
        <w:t>Планируется формирование самостоятельных или взаимосвязанных производств на базе технологий комплексного использования ресурсов угольных месторождений, которое предполагает:</w:t>
      </w:r>
    </w:p>
    <w:p w14:paraId="3BC208C3" w14:textId="77777777" w:rsidR="0024576E" w:rsidRPr="00705A9B" w:rsidRDefault="0024576E" w:rsidP="00274E10">
      <w:pPr>
        <w:pStyle w:val="aa"/>
        <w:numPr>
          <w:ilvl w:val="0"/>
          <w:numId w:val="6"/>
        </w:numPr>
        <w:ind w:left="0" w:firstLine="426"/>
        <w:rPr>
          <w:color w:val="auto"/>
        </w:rPr>
      </w:pPr>
      <w:r w:rsidRPr="00705A9B">
        <w:rPr>
          <w:color w:val="auto"/>
        </w:rPr>
        <w:t>создание новых и расширение существующих кластеров по энерготехнологическому использованию угля в Кузбассе и других угольных регионах, включающих разрезы, шахты, обогатительные фабрики, комплексы по производству полукокса и электростанции, работающие на угле или извлеченном из угольных пластов метане и горючем газе от производства полукокса;</w:t>
      </w:r>
    </w:p>
    <w:p w14:paraId="1DD6F4B0" w14:textId="77777777" w:rsidR="0024576E" w:rsidRPr="00705A9B" w:rsidRDefault="0024576E" w:rsidP="00274E10">
      <w:pPr>
        <w:pStyle w:val="aa"/>
        <w:numPr>
          <w:ilvl w:val="0"/>
          <w:numId w:val="6"/>
        </w:numPr>
        <w:ind w:left="0" w:firstLine="426"/>
        <w:rPr>
          <w:color w:val="auto"/>
        </w:rPr>
      </w:pPr>
      <w:r w:rsidRPr="00705A9B">
        <w:rPr>
          <w:color w:val="auto"/>
        </w:rPr>
        <w:t>создание к 2020 году комплекса по местному использованию продуктов переработки угля на Эльгинском месторождении;</w:t>
      </w:r>
    </w:p>
    <w:p w14:paraId="5A75C13A" w14:textId="77777777" w:rsidR="0024576E" w:rsidRPr="00705A9B" w:rsidRDefault="0024576E" w:rsidP="00274E10">
      <w:pPr>
        <w:pStyle w:val="aa"/>
        <w:numPr>
          <w:ilvl w:val="0"/>
          <w:numId w:val="6"/>
        </w:numPr>
        <w:ind w:left="0" w:firstLine="426"/>
        <w:rPr>
          <w:color w:val="auto"/>
        </w:rPr>
      </w:pPr>
      <w:r w:rsidRPr="00705A9B">
        <w:rPr>
          <w:color w:val="auto"/>
        </w:rPr>
        <w:t>строительство пилотных заводов по производству из угля синтетического жидкого топлива, включая комплекс демонстрационных установок по процессам глубокой переработки угля с последующим промышленным освоением технологии получения синтетического жидкого топлива в 2025-2030 годах.</w:t>
      </w:r>
    </w:p>
    <w:p w14:paraId="7282BE3C" w14:textId="77777777" w:rsidR="0024576E" w:rsidRPr="00705A9B" w:rsidRDefault="0024576E" w:rsidP="00274E10">
      <w:pPr>
        <w:ind w:firstLine="709"/>
        <w:rPr>
          <w:color w:val="auto"/>
        </w:rPr>
      </w:pPr>
      <w:r w:rsidRPr="00705A9B">
        <w:rPr>
          <w:color w:val="auto"/>
        </w:rPr>
        <w:t xml:space="preserve">Предусматривается укрепление собственной сырьевой базы угольно-металлургических холдингов за счет освоения Усинского месторождения в Республике Коми, месторождений </w:t>
      </w:r>
      <w:proofErr w:type="spellStart"/>
      <w:r w:rsidRPr="00705A9B">
        <w:rPr>
          <w:color w:val="auto"/>
        </w:rPr>
        <w:t>Улугхемского</w:t>
      </w:r>
      <w:proofErr w:type="spellEnd"/>
      <w:r w:rsidRPr="00705A9B">
        <w:rPr>
          <w:color w:val="auto"/>
        </w:rPr>
        <w:t xml:space="preserve"> бассейна в Республике Тыва. Максимальное использование потенциала производственных мощностей по добыче жирных, газовых жирных, коксовых, коксовых жирных углей на </w:t>
      </w:r>
      <w:proofErr w:type="spellStart"/>
      <w:r w:rsidRPr="00705A9B">
        <w:rPr>
          <w:color w:val="auto"/>
        </w:rPr>
        <w:t>Элегестском</w:t>
      </w:r>
      <w:proofErr w:type="spellEnd"/>
      <w:r w:rsidRPr="00705A9B">
        <w:rPr>
          <w:color w:val="auto"/>
        </w:rPr>
        <w:t xml:space="preserve">, </w:t>
      </w:r>
      <w:proofErr w:type="spellStart"/>
      <w:r w:rsidRPr="00705A9B">
        <w:rPr>
          <w:color w:val="auto"/>
        </w:rPr>
        <w:t>Межэгейском</w:t>
      </w:r>
      <w:proofErr w:type="spellEnd"/>
      <w:r w:rsidRPr="00705A9B">
        <w:rPr>
          <w:color w:val="auto"/>
        </w:rPr>
        <w:t xml:space="preserve">, </w:t>
      </w:r>
      <w:proofErr w:type="spellStart"/>
      <w:r w:rsidRPr="00705A9B">
        <w:rPr>
          <w:color w:val="auto"/>
        </w:rPr>
        <w:t>Апсатском</w:t>
      </w:r>
      <w:proofErr w:type="spellEnd"/>
      <w:r w:rsidRPr="00705A9B">
        <w:rPr>
          <w:color w:val="auto"/>
        </w:rPr>
        <w:t xml:space="preserve">, </w:t>
      </w:r>
      <w:proofErr w:type="spellStart"/>
      <w:r w:rsidRPr="00705A9B">
        <w:rPr>
          <w:color w:val="auto"/>
        </w:rPr>
        <w:t>Кабактинском</w:t>
      </w:r>
      <w:proofErr w:type="spellEnd"/>
      <w:r w:rsidRPr="00705A9B">
        <w:rPr>
          <w:color w:val="auto"/>
        </w:rPr>
        <w:t xml:space="preserve">, Эльгинском, </w:t>
      </w:r>
      <w:proofErr w:type="spellStart"/>
      <w:r w:rsidRPr="00705A9B">
        <w:rPr>
          <w:color w:val="auto"/>
        </w:rPr>
        <w:t>Денисовском</w:t>
      </w:r>
      <w:proofErr w:type="spellEnd"/>
      <w:r w:rsidRPr="00705A9B">
        <w:rPr>
          <w:color w:val="auto"/>
        </w:rPr>
        <w:t xml:space="preserve"> и </w:t>
      </w:r>
      <w:proofErr w:type="spellStart"/>
      <w:r w:rsidRPr="00705A9B">
        <w:rPr>
          <w:color w:val="auto"/>
        </w:rPr>
        <w:t>Чульмаканском</w:t>
      </w:r>
      <w:proofErr w:type="spellEnd"/>
      <w:r w:rsidRPr="00705A9B">
        <w:rPr>
          <w:color w:val="auto"/>
        </w:rPr>
        <w:t xml:space="preserve"> месторождениях предусматривает</w:t>
      </w:r>
      <w:r w:rsidR="006C736A" w:rsidRPr="00705A9B">
        <w:rPr>
          <w:color w:val="auto"/>
        </w:rPr>
        <w:t xml:space="preserve"> обеспечение</w:t>
      </w:r>
      <w:r w:rsidRPr="00705A9B">
        <w:rPr>
          <w:color w:val="auto"/>
        </w:rPr>
        <w:t xml:space="preserve"> наращивания экспорта коксующегося угля на рынки стран Азиатско-Тихоокеанского региона. Оценка баланса производства и потребления коксующихся углей приведена в приложении 1.</w:t>
      </w:r>
    </w:p>
    <w:p w14:paraId="1CC900C8" w14:textId="77777777" w:rsidR="0024576E" w:rsidRPr="00705A9B" w:rsidRDefault="0024576E" w:rsidP="003E5B4D">
      <w:pPr>
        <w:rPr>
          <w:color w:val="auto"/>
        </w:rPr>
      </w:pPr>
      <w:r w:rsidRPr="00705A9B">
        <w:rPr>
          <w:color w:val="auto"/>
        </w:rPr>
        <w:t xml:space="preserve">В долгосрочной перспективе стоит задача по созданию и развитию коксохимических комплексов, использующих угли </w:t>
      </w:r>
      <w:proofErr w:type="spellStart"/>
      <w:r w:rsidRPr="00705A9B">
        <w:rPr>
          <w:color w:val="auto"/>
        </w:rPr>
        <w:t>Улугхемского</w:t>
      </w:r>
      <w:proofErr w:type="spellEnd"/>
      <w:r w:rsidRPr="00705A9B">
        <w:rPr>
          <w:color w:val="auto"/>
        </w:rPr>
        <w:t xml:space="preserve"> и Южно-Якутского угольных бассейнов.</w:t>
      </w:r>
    </w:p>
    <w:p w14:paraId="662FAB3B" w14:textId="77777777" w:rsidR="0024576E" w:rsidRPr="00705A9B" w:rsidRDefault="0024576E" w:rsidP="00274E10">
      <w:pPr>
        <w:spacing w:after="240"/>
        <w:rPr>
          <w:color w:val="auto"/>
        </w:rPr>
      </w:pPr>
      <w:r w:rsidRPr="00705A9B">
        <w:rPr>
          <w:color w:val="auto"/>
        </w:rPr>
        <w:t>Строительство новых и перевод действующих объектов жилищно-коммунального хозяйства на угольное топливо вместо мазута будет стимулировать региональные рынки сбыта угольной продукции и позволит сократить расходы населения на коммунальные платежи за тепловую энергию за счет удешевления выработки тепла местными котельными.</w:t>
      </w:r>
    </w:p>
    <w:p w14:paraId="4DC8E793" w14:textId="77777777" w:rsidR="0024576E" w:rsidRPr="00705A9B" w:rsidRDefault="0084553F" w:rsidP="00274E10">
      <w:pPr>
        <w:pStyle w:val="1"/>
        <w:numPr>
          <w:ilvl w:val="0"/>
          <w:numId w:val="12"/>
        </w:numPr>
        <w:ind w:left="425" w:hanging="425"/>
        <w:rPr>
          <w:color w:val="auto"/>
        </w:rPr>
      </w:pPr>
      <w:bookmarkStart w:id="31" w:name="_Toc457343558"/>
      <w:bookmarkStart w:id="32" w:name="_Toc457818747"/>
      <w:bookmarkStart w:id="33" w:name="_Toc457984620"/>
      <w:bookmarkStart w:id="34" w:name="_Toc458785231"/>
      <w:bookmarkStart w:id="35" w:name="_Toc465863799"/>
      <w:bookmarkEnd w:id="31"/>
      <w:bookmarkEnd w:id="32"/>
      <w:bookmarkEnd w:id="33"/>
      <w:bookmarkEnd w:id="34"/>
      <w:r w:rsidRPr="00705A9B">
        <w:rPr>
          <w:color w:val="auto"/>
        </w:rPr>
        <w:t xml:space="preserve">Состояние сырьевой базы углей </w:t>
      </w:r>
      <w:r w:rsidR="0024576E" w:rsidRPr="00705A9B">
        <w:rPr>
          <w:color w:val="auto"/>
        </w:rPr>
        <w:t>Российск</w:t>
      </w:r>
      <w:r w:rsidRPr="00705A9B">
        <w:rPr>
          <w:color w:val="auto"/>
        </w:rPr>
        <w:t>ой</w:t>
      </w:r>
      <w:r w:rsidR="0024576E" w:rsidRPr="00705A9B">
        <w:rPr>
          <w:color w:val="auto"/>
        </w:rPr>
        <w:t xml:space="preserve"> Федерац</w:t>
      </w:r>
      <w:r w:rsidRPr="00705A9B">
        <w:rPr>
          <w:color w:val="auto"/>
        </w:rPr>
        <w:t>ии</w:t>
      </w:r>
      <w:bookmarkEnd w:id="35"/>
    </w:p>
    <w:p w14:paraId="2F68D6E2" w14:textId="77777777" w:rsidR="0024576E" w:rsidRPr="00705A9B" w:rsidRDefault="0084553F" w:rsidP="00274E10">
      <w:pPr>
        <w:pStyle w:val="2"/>
        <w:numPr>
          <w:ilvl w:val="1"/>
          <w:numId w:val="12"/>
        </w:numPr>
        <w:spacing w:after="120"/>
        <w:ind w:left="425" w:hanging="425"/>
      </w:pPr>
      <w:r w:rsidRPr="00705A9B">
        <w:t xml:space="preserve"> </w:t>
      </w:r>
      <w:bookmarkStart w:id="36" w:name="_Toc458785233"/>
      <w:bookmarkStart w:id="37" w:name="_Toc465863800"/>
      <w:r w:rsidR="00DB1983" w:rsidRPr="00705A9B">
        <w:t>Сырьевая база</w:t>
      </w:r>
      <w:bookmarkEnd w:id="36"/>
      <w:bookmarkEnd w:id="37"/>
    </w:p>
    <w:p w14:paraId="640865D4" w14:textId="4B50239F" w:rsidR="0024576E" w:rsidRPr="00705A9B" w:rsidRDefault="0024576E" w:rsidP="00DE0C30">
      <w:pPr>
        <w:ind w:firstLine="709"/>
        <w:rPr>
          <w:rFonts w:cs="Times New Roman"/>
          <w:color w:val="auto"/>
          <w:szCs w:val="28"/>
        </w:rPr>
      </w:pPr>
      <w:r w:rsidRPr="00705A9B">
        <w:rPr>
          <w:rFonts w:cs="Times New Roman"/>
          <w:color w:val="auto"/>
          <w:szCs w:val="28"/>
        </w:rPr>
        <w:t>По состоянию на 01.01.201</w:t>
      </w:r>
      <w:r w:rsidR="00CE7C56">
        <w:rPr>
          <w:rFonts w:cs="Times New Roman"/>
          <w:color w:val="auto"/>
          <w:szCs w:val="28"/>
        </w:rPr>
        <w:t>6 г.</w:t>
      </w:r>
      <w:r w:rsidRPr="00705A9B">
        <w:rPr>
          <w:rFonts w:cs="Times New Roman"/>
          <w:color w:val="auto"/>
          <w:szCs w:val="28"/>
        </w:rPr>
        <w:t xml:space="preserve"> государственным балансом запасов полезных ископаемых Российской Федерации учитываются балансовые запасы углей в количестве (млрд т):</w:t>
      </w:r>
    </w:p>
    <w:tbl>
      <w:tblPr>
        <w:tblStyle w:val="ae"/>
        <w:tblW w:w="0" w:type="auto"/>
        <w:jc w:val="center"/>
        <w:tblLayout w:type="fixed"/>
        <w:tblLook w:val="01E0" w:firstRow="1" w:lastRow="1" w:firstColumn="1" w:lastColumn="1" w:noHBand="0" w:noVBand="0"/>
      </w:tblPr>
      <w:tblGrid>
        <w:gridCol w:w="1980"/>
        <w:gridCol w:w="1214"/>
        <w:gridCol w:w="851"/>
        <w:gridCol w:w="1406"/>
        <w:gridCol w:w="891"/>
        <w:gridCol w:w="1701"/>
        <w:gridCol w:w="850"/>
      </w:tblGrid>
      <w:tr w:rsidR="0024576E" w:rsidRPr="00705A9B" w14:paraId="3CB9F03C" w14:textId="77777777" w:rsidTr="00A53658">
        <w:trPr>
          <w:trHeight w:val="413"/>
          <w:jc w:val="center"/>
        </w:trPr>
        <w:tc>
          <w:tcPr>
            <w:tcW w:w="1980" w:type="dxa"/>
            <w:vMerge w:val="restart"/>
            <w:vAlign w:val="center"/>
          </w:tcPr>
          <w:p w14:paraId="31376C07" w14:textId="77777777" w:rsidR="0024576E" w:rsidRPr="00705A9B" w:rsidRDefault="004744AD" w:rsidP="00A53658">
            <w:pPr>
              <w:ind w:firstLine="0"/>
              <w:jc w:val="center"/>
              <w:rPr>
                <w:rFonts w:cs="Times New Roman"/>
                <w:color w:val="auto"/>
                <w:szCs w:val="28"/>
              </w:rPr>
            </w:pPr>
            <w:r w:rsidRPr="00705A9B">
              <w:rPr>
                <w:rFonts w:cs="Times New Roman"/>
                <w:color w:val="auto"/>
                <w:szCs w:val="28"/>
              </w:rPr>
              <w:lastRenderedPageBreak/>
              <w:t>Вид угля</w:t>
            </w:r>
          </w:p>
        </w:tc>
        <w:tc>
          <w:tcPr>
            <w:tcW w:w="2065" w:type="dxa"/>
            <w:gridSpan w:val="2"/>
            <w:vAlign w:val="center"/>
          </w:tcPr>
          <w:p w14:paraId="3638259B" w14:textId="77777777" w:rsidR="0024576E" w:rsidRPr="00705A9B" w:rsidRDefault="0024576E" w:rsidP="00A53658">
            <w:pPr>
              <w:ind w:firstLine="0"/>
              <w:jc w:val="center"/>
              <w:rPr>
                <w:rFonts w:cs="Times New Roman"/>
                <w:color w:val="auto"/>
                <w:szCs w:val="28"/>
              </w:rPr>
            </w:pPr>
            <w:r w:rsidRPr="00705A9B">
              <w:rPr>
                <w:rFonts w:cs="Times New Roman"/>
                <w:color w:val="auto"/>
                <w:szCs w:val="28"/>
              </w:rPr>
              <w:t>Всего по России</w:t>
            </w:r>
          </w:p>
        </w:tc>
        <w:tc>
          <w:tcPr>
            <w:tcW w:w="2297" w:type="dxa"/>
            <w:gridSpan w:val="2"/>
            <w:vAlign w:val="center"/>
          </w:tcPr>
          <w:p w14:paraId="230775B7" w14:textId="77777777" w:rsidR="0024576E" w:rsidRPr="00705A9B" w:rsidRDefault="0024576E" w:rsidP="00A53658">
            <w:pPr>
              <w:ind w:firstLine="0"/>
              <w:jc w:val="center"/>
              <w:rPr>
                <w:rFonts w:cs="Times New Roman"/>
                <w:color w:val="auto"/>
                <w:szCs w:val="28"/>
              </w:rPr>
            </w:pPr>
            <w:r w:rsidRPr="00705A9B">
              <w:rPr>
                <w:rFonts w:cs="Times New Roman"/>
                <w:color w:val="auto"/>
                <w:szCs w:val="28"/>
              </w:rPr>
              <w:t>Распределенный фонд недр</w:t>
            </w:r>
          </w:p>
        </w:tc>
        <w:tc>
          <w:tcPr>
            <w:tcW w:w="2551" w:type="dxa"/>
            <w:gridSpan w:val="2"/>
            <w:vAlign w:val="center"/>
          </w:tcPr>
          <w:p w14:paraId="703BAF1D" w14:textId="77777777" w:rsidR="0024576E" w:rsidRPr="00705A9B" w:rsidRDefault="0024576E" w:rsidP="00A53658">
            <w:pPr>
              <w:ind w:firstLine="0"/>
              <w:jc w:val="center"/>
              <w:rPr>
                <w:rFonts w:cs="Times New Roman"/>
                <w:color w:val="auto"/>
                <w:szCs w:val="28"/>
              </w:rPr>
            </w:pPr>
            <w:r w:rsidRPr="00705A9B">
              <w:rPr>
                <w:rFonts w:cs="Times New Roman"/>
                <w:color w:val="auto"/>
                <w:szCs w:val="28"/>
              </w:rPr>
              <w:t>Нераспределенный фонд недр</w:t>
            </w:r>
          </w:p>
        </w:tc>
      </w:tr>
      <w:tr w:rsidR="0024576E" w:rsidRPr="00705A9B" w14:paraId="566A0714" w14:textId="77777777" w:rsidTr="00A53658">
        <w:trPr>
          <w:trHeight w:val="412"/>
          <w:jc w:val="center"/>
        </w:trPr>
        <w:tc>
          <w:tcPr>
            <w:tcW w:w="1980" w:type="dxa"/>
            <w:vMerge/>
            <w:vAlign w:val="center"/>
          </w:tcPr>
          <w:p w14:paraId="4441FBA6" w14:textId="77777777" w:rsidR="0024576E" w:rsidRPr="00705A9B" w:rsidRDefault="0024576E" w:rsidP="00A53658">
            <w:pPr>
              <w:ind w:firstLine="0"/>
              <w:jc w:val="center"/>
              <w:rPr>
                <w:rFonts w:cs="Times New Roman"/>
                <w:color w:val="auto"/>
                <w:szCs w:val="28"/>
              </w:rPr>
            </w:pPr>
          </w:p>
        </w:tc>
        <w:tc>
          <w:tcPr>
            <w:tcW w:w="1214" w:type="dxa"/>
            <w:vAlign w:val="center"/>
          </w:tcPr>
          <w:p w14:paraId="325FDE94" w14:textId="77777777" w:rsidR="0024576E" w:rsidRPr="00705A9B" w:rsidRDefault="0024576E" w:rsidP="00A53658">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851" w:type="dxa"/>
            <w:vAlign w:val="center"/>
          </w:tcPr>
          <w:p w14:paraId="22EAB45A" w14:textId="77777777" w:rsidR="0024576E" w:rsidRPr="00705A9B" w:rsidRDefault="0024576E" w:rsidP="00A53658">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406" w:type="dxa"/>
            <w:vAlign w:val="center"/>
          </w:tcPr>
          <w:p w14:paraId="21159958" w14:textId="77777777" w:rsidR="0024576E" w:rsidRPr="00705A9B" w:rsidRDefault="0024576E" w:rsidP="00A53658">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891" w:type="dxa"/>
            <w:vAlign w:val="center"/>
          </w:tcPr>
          <w:p w14:paraId="54A884BB" w14:textId="77777777" w:rsidR="0024576E" w:rsidRPr="00705A9B" w:rsidRDefault="0024576E" w:rsidP="00A53658">
            <w:pPr>
              <w:ind w:firstLine="0"/>
              <w:jc w:val="center"/>
              <w:rPr>
                <w:rFonts w:cs="Times New Roman"/>
                <w:b/>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701" w:type="dxa"/>
            <w:vAlign w:val="center"/>
          </w:tcPr>
          <w:p w14:paraId="5FF8E9E0" w14:textId="77777777" w:rsidR="0024576E" w:rsidRPr="00705A9B" w:rsidRDefault="0024576E" w:rsidP="00A53658">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850" w:type="dxa"/>
            <w:vAlign w:val="center"/>
          </w:tcPr>
          <w:p w14:paraId="6B311E73" w14:textId="77777777" w:rsidR="0024576E" w:rsidRPr="00705A9B" w:rsidRDefault="0024576E" w:rsidP="00A53658">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r>
      <w:tr w:rsidR="00D26084" w:rsidRPr="00705A9B" w14:paraId="5E72A9DC" w14:textId="77777777" w:rsidTr="00A53658">
        <w:trPr>
          <w:jc w:val="center"/>
        </w:trPr>
        <w:tc>
          <w:tcPr>
            <w:tcW w:w="1980" w:type="dxa"/>
            <w:vAlign w:val="center"/>
          </w:tcPr>
          <w:p w14:paraId="3C9E7A49" w14:textId="77777777" w:rsidR="00D26084" w:rsidRPr="00705A9B" w:rsidRDefault="00D26084" w:rsidP="00D26084">
            <w:pPr>
              <w:ind w:firstLine="0"/>
              <w:jc w:val="center"/>
              <w:rPr>
                <w:rFonts w:cs="Times New Roman"/>
                <w:b/>
                <w:color w:val="auto"/>
                <w:szCs w:val="28"/>
              </w:rPr>
            </w:pPr>
            <w:r w:rsidRPr="00705A9B">
              <w:rPr>
                <w:rFonts w:cs="Times New Roman"/>
                <w:b/>
                <w:color w:val="auto"/>
                <w:szCs w:val="28"/>
              </w:rPr>
              <w:t>Всего</w:t>
            </w:r>
          </w:p>
        </w:tc>
        <w:tc>
          <w:tcPr>
            <w:tcW w:w="1214" w:type="dxa"/>
            <w:vAlign w:val="center"/>
          </w:tcPr>
          <w:p w14:paraId="26C60B34" w14:textId="77777777" w:rsidR="00D26084" w:rsidRPr="00705A9B" w:rsidRDefault="00D26084" w:rsidP="00D26084">
            <w:pPr>
              <w:ind w:firstLine="0"/>
              <w:jc w:val="center"/>
              <w:rPr>
                <w:rFonts w:cs="Times New Roman"/>
                <w:b/>
                <w:color w:val="auto"/>
                <w:szCs w:val="28"/>
              </w:rPr>
            </w:pPr>
            <w:r>
              <w:rPr>
                <w:rFonts w:cs="Times New Roman"/>
                <w:b/>
                <w:color w:val="auto"/>
                <w:szCs w:val="28"/>
              </w:rPr>
              <w:t>196,2</w:t>
            </w:r>
          </w:p>
        </w:tc>
        <w:tc>
          <w:tcPr>
            <w:tcW w:w="851" w:type="dxa"/>
            <w:vAlign w:val="center"/>
          </w:tcPr>
          <w:p w14:paraId="16A884B6" w14:textId="77777777" w:rsidR="00D26084" w:rsidRPr="00705A9B" w:rsidRDefault="00D26084" w:rsidP="00D26084">
            <w:pPr>
              <w:ind w:firstLine="0"/>
              <w:jc w:val="center"/>
              <w:rPr>
                <w:rFonts w:cs="Times New Roman"/>
                <w:b/>
                <w:color w:val="auto"/>
                <w:szCs w:val="28"/>
              </w:rPr>
            </w:pPr>
            <w:r w:rsidRPr="00705A9B">
              <w:rPr>
                <w:rFonts w:cs="Times New Roman"/>
                <w:b/>
                <w:color w:val="auto"/>
                <w:szCs w:val="28"/>
              </w:rPr>
              <w:t>78,</w:t>
            </w:r>
            <w:r>
              <w:rPr>
                <w:rFonts w:cs="Times New Roman"/>
                <w:b/>
                <w:color w:val="auto"/>
                <w:szCs w:val="28"/>
              </w:rPr>
              <w:t>3</w:t>
            </w:r>
          </w:p>
        </w:tc>
        <w:tc>
          <w:tcPr>
            <w:tcW w:w="1406" w:type="dxa"/>
            <w:vAlign w:val="center"/>
          </w:tcPr>
          <w:p w14:paraId="59F80425" w14:textId="77777777" w:rsidR="00D26084" w:rsidRPr="00705A9B" w:rsidRDefault="00D26084" w:rsidP="00D26084">
            <w:pPr>
              <w:ind w:firstLine="0"/>
              <w:jc w:val="center"/>
              <w:rPr>
                <w:rFonts w:cs="Times New Roman"/>
                <w:b/>
                <w:color w:val="auto"/>
                <w:szCs w:val="28"/>
              </w:rPr>
            </w:pPr>
            <w:r>
              <w:rPr>
                <w:rFonts w:cs="Times New Roman"/>
                <w:b/>
                <w:color w:val="auto"/>
                <w:szCs w:val="28"/>
              </w:rPr>
              <w:t>40,1</w:t>
            </w:r>
          </w:p>
        </w:tc>
        <w:tc>
          <w:tcPr>
            <w:tcW w:w="891" w:type="dxa"/>
            <w:vAlign w:val="center"/>
          </w:tcPr>
          <w:p w14:paraId="1AC3EAF7" w14:textId="77777777" w:rsidR="00D26084" w:rsidRPr="00705A9B" w:rsidRDefault="00D26084" w:rsidP="00D26084">
            <w:pPr>
              <w:ind w:firstLine="0"/>
              <w:jc w:val="center"/>
              <w:rPr>
                <w:rFonts w:cs="Times New Roman"/>
                <w:b/>
                <w:color w:val="auto"/>
                <w:szCs w:val="28"/>
              </w:rPr>
            </w:pPr>
            <w:r w:rsidRPr="00705A9B">
              <w:rPr>
                <w:rFonts w:cs="Times New Roman"/>
                <w:b/>
                <w:color w:val="auto"/>
                <w:szCs w:val="28"/>
              </w:rPr>
              <w:t>4,</w:t>
            </w:r>
            <w:r>
              <w:rPr>
                <w:rFonts w:cs="Times New Roman"/>
                <w:b/>
                <w:color w:val="auto"/>
                <w:szCs w:val="28"/>
              </w:rPr>
              <w:t>8</w:t>
            </w:r>
          </w:p>
        </w:tc>
        <w:tc>
          <w:tcPr>
            <w:tcW w:w="1701" w:type="dxa"/>
            <w:vAlign w:val="center"/>
          </w:tcPr>
          <w:p w14:paraId="6919D24E" w14:textId="77777777" w:rsidR="00D26084" w:rsidRPr="00D26084" w:rsidRDefault="00D26084" w:rsidP="00D26084">
            <w:pPr>
              <w:ind w:firstLine="0"/>
              <w:jc w:val="center"/>
              <w:rPr>
                <w:rFonts w:cs="Times New Roman"/>
                <w:b/>
                <w:color w:val="auto"/>
                <w:szCs w:val="28"/>
              </w:rPr>
            </w:pPr>
            <w:r w:rsidRPr="00D26084">
              <w:rPr>
                <w:rFonts w:cs="Times New Roman"/>
                <w:b/>
                <w:color w:val="auto"/>
                <w:szCs w:val="28"/>
              </w:rPr>
              <w:t>156,1</w:t>
            </w:r>
          </w:p>
        </w:tc>
        <w:tc>
          <w:tcPr>
            <w:tcW w:w="850" w:type="dxa"/>
            <w:vAlign w:val="center"/>
          </w:tcPr>
          <w:p w14:paraId="1EA5EC9B" w14:textId="77777777" w:rsidR="00D26084" w:rsidRPr="00D26084" w:rsidRDefault="00D26084" w:rsidP="00D26084">
            <w:pPr>
              <w:ind w:firstLine="0"/>
              <w:jc w:val="center"/>
              <w:rPr>
                <w:rFonts w:cs="Times New Roman"/>
                <w:b/>
                <w:color w:val="auto"/>
                <w:szCs w:val="28"/>
              </w:rPr>
            </w:pPr>
            <w:r w:rsidRPr="00D26084">
              <w:rPr>
                <w:rFonts w:cs="Times New Roman"/>
                <w:b/>
                <w:color w:val="auto"/>
                <w:szCs w:val="28"/>
              </w:rPr>
              <w:t>73,5</w:t>
            </w:r>
          </w:p>
        </w:tc>
      </w:tr>
      <w:tr w:rsidR="00D26084" w:rsidRPr="00705A9B" w14:paraId="1A738F86" w14:textId="77777777" w:rsidTr="00A53658">
        <w:trPr>
          <w:jc w:val="center"/>
        </w:trPr>
        <w:tc>
          <w:tcPr>
            <w:tcW w:w="1980" w:type="dxa"/>
            <w:vAlign w:val="center"/>
          </w:tcPr>
          <w:p w14:paraId="6FEB358F" w14:textId="77777777" w:rsidR="00D26084" w:rsidRPr="00705A9B" w:rsidRDefault="00D26084" w:rsidP="00D26084">
            <w:pPr>
              <w:ind w:firstLine="0"/>
              <w:jc w:val="center"/>
              <w:rPr>
                <w:rFonts w:cs="Times New Roman"/>
                <w:color w:val="auto"/>
                <w:szCs w:val="28"/>
              </w:rPr>
            </w:pPr>
            <w:r w:rsidRPr="00705A9B">
              <w:rPr>
                <w:rFonts w:cs="Times New Roman"/>
                <w:color w:val="auto"/>
                <w:szCs w:val="28"/>
              </w:rPr>
              <w:t>бурый</w:t>
            </w:r>
          </w:p>
        </w:tc>
        <w:tc>
          <w:tcPr>
            <w:tcW w:w="1214" w:type="dxa"/>
            <w:vAlign w:val="center"/>
          </w:tcPr>
          <w:p w14:paraId="2D72AA95" w14:textId="77777777" w:rsidR="00D26084" w:rsidRPr="00705A9B" w:rsidRDefault="00D26084" w:rsidP="00D26084">
            <w:pPr>
              <w:ind w:firstLine="0"/>
              <w:jc w:val="center"/>
              <w:rPr>
                <w:rFonts w:cs="Times New Roman"/>
                <w:color w:val="auto"/>
                <w:szCs w:val="28"/>
              </w:rPr>
            </w:pPr>
            <w:r w:rsidRPr="00705A9B">
              <w:rPr>
                <w:rFonts w:cs="Times New Roman"/>
                <w:color w:val="auto"/>
                <w:szCs w:val="28"/>
              </w:rPr>
              <w:t>100,</w:t>
            </w:r>
            <w:r>
              <w:rPr>
                <w:rFonts w:cs="Times New Roman"/>
                <w:color w:val="auto"/>
                <w:szCs w:val="28"/>
              </w:rPr>
              <w:t>55</w:t>
            </w:r>
          </w:p>
        </w:tc>
        <w:tc>
          <w:tcPr>
            <w:tcW w:w="851" w:type="dxa"/>
            <w:vAlign w:val="center"/>
          </w:tcPr>
          <w:p w14:paraId="2306E4E1" w14:textId="77777777" w:rsidR="00D26084" w:rsidRPr="00705A9B" w:rsidRDefault="00D26084" w:rsidP="00D26084">
            <w:pPr>
              <w:ind w:firstLine="0"/>
              <w:jc w:val="center"/>
              <w:rPr>
                <w:rFonts w:cs="Times New Roman"/>
                <w:color w:val="auto"/>
                <w:szCs w:val="28"/>
              </w:rPr>
            </w:pPr>
            <w:r w:rsidRPr="00705A9B">
              <w:rPr>
                <w:rFonts w:cs="Times New Roman"/>
                <w:color w:val="auto"/>
                <w:szCs w:val="28"/>
              </w:rPr>
              <w:t>45,6</w:t>
            </w:r>
          </w:p>
        </w:tc>
        <w:tc>
          <w:tcPr>
            <w:tcW w:w="1406" w:type="dxa"/>
            <w:vAlign w:val="center"/>
          </w:tcPr>
          <w:p w14:paraId="5A8761E8" w14:textId="77777777" w:rsidR="00D26084" w:rsidRPr="00705A9B" w:rsidRDefault="00D26084" w:rsidP="00D26084">
            <w:pPr>
              <w:ind w:firstLine="0"/>
              <w:jc w:val="center"/>
              <w:rPr>
                <w:rFonts w:cs="Times New Roman"/>
                <w:color w:val="auto"/>
                <w:szCs w:val="28"/>
              </w:rPr>
            </w:pPr>
            <w:r w:rsidRPr="00705A9B">
              <w:rPr>
                <w:rFonts w:cs="Times New Roman"/>
                <w:color w:val="auto"/>
                <w:szCs w:val="28"/>
              </w:rPr>
              <w:t>9,5</w:t>
            </w:r>
          </w:p>
        </w:tc>
        <w:tc>
          <w:tcPr>
            <w:tcW w:w="891" w:type="dxa"/>
            <w:vAlign w:val="center"/>
          </w:tcPr>
          <w:p w14:paraId="16C3D6C7" w14:textId="77777777" w:rsidR="00D26084" w:rsidRPr="00705A9B" w:rsidRDefault="00D26084" w:rsidP="00D26084">
            <w:pPr>
              <w:ind w:firstLine="0"/>
              <w:jc w:val="center"/>
              <w:rPr>
                <w:rFonts w:cs="Times New Roman"/>
                <w:color w:val="auto"/>
                <w:szCs w:val="28"/>
              </w:rPr>
            </w:pPr>
            <w:r w:rsidRPr="00705A9B">
              <w:rPr>
                <w:rFonts w:cs="Times New Roman"/>
                <w:color w:val="auto"/>
                <w:szCs w:val="28"/>
              </w:rPr>
              <w:t>0,8</w:t>
            </w:r>
          </w:p>
        </w:tc>
        <w:tc>
          <w:tcPr>
            <w:tcW w:w="1701" w:type="dxa"/>
            <w:vAlign w:val="center"/>
          </w:tcPr>
          <w:p w14:paraId="72134D6F" w14:textId="77777777" w:rsidR="00D26084" w:rsidRPr="00D26084" w:rsidRDefault="00D26084" w:rsidP="00D26084">
            <w:pPr>
              <w:ind w:firstLine="0"/>
              <w:jc w:val="center"/>
              <w:rPr>
                <w:rFonts w:cs="Times New Roman"/>
                <w:color w:val="auto"/>
                <w:szCs w:val="28"/>
              </w:rPr>
            </w:pPr>
            <w:r w:rsidRPr="00D26084">
              <w:rPr>
                <w:rFonts w:cs="Times New Roman"/>
                <w:color w:val="auto"/>
                <w:szCs w:val="28"/>
              </w:rPr>
              <w:t>91,05</w:t>
            </w:r>
          </w:p>
        </w:tc>
        <w:tc>
          <w:tcPr>
            <w:tcW w:w="850" w:type="dxa"/>
            <w:vAlign w:val="center"/>
          </w:tcPr>
          <w:p w14:paraId="698E7D8E" w14:textId="77777777" w:rsidR="00D26084" w:rsidRPr="00D26084" w:rsidRDefault="00D26084" w:rsidP="00D26084">
            <w:pPr>
              <w:ind w:firstLine="0"/>
              <w:jc w:val="center"/>
              <w:rPr>
                <w:rFonts w:cs="Times New Roman"/>
                <w:color w:val="auto"/>
                <w:szCs w:val="28"/>
              </w:rPr>
            </w:pPr>
            <w:r w:rsidRPr="00D26084">
              <w:rPr>
                <w:rFonts w:cs="Times New Roman"/>
                <w:color w:val="auto"/>
                <w:szCs w:val="28"/>
              </w:rPr>
              <w:t>44,8</w:t>
            </w:r>
          </w:p>
        </w:tc>
      </w:tr>
      <w:tr w:rsidR="00D26084" w:rsidRPr="00705A9B" w14:paraId="5912D53A" w14:textId="77777777" w:rsidTr="00A53658">
        <w:trPr>
          <w:jc w:val="center"/>
        </w:trPr>
        <w:tc>
          <w:tcPr>
            <w:tcW w:w="1980" w:type="dxa"/>
            <w:vAlign w:val="center"/>
          </w:tcPr>
          <w:p w14:paraId="5E55C079" w14:textId="77777777" w:rsidR="00D26084" w:rsidRPr="00705A9B" w:rsidRDefault="00D26084" w:rsidP="00D26084">
            <w:pPr>
              <w:ind w:firstLine="0"/>
              <w:jc w:val="center"/>
              <w:rPr>
                <w:rFonts w:cs="Times New Roman"/>
                <w:color w:val="auto"/>
                <w:szCs w:val="28"/>
              </w:rPr>
            </w:pPr>
            <w:r w:rsidRPr="00705A9B">
              <w:rPr>
                <w:rFonts w:cs="Times New Roman"/>
                <w:color w:val="auto"/>
                <w:szCs w:val="28"/>
              </w:rPr>
              <w:t>каменный</w:t>
            </w:r>
          </w:p>
        </w:tc>
        <w:tc>
          <w:tcPr>
            <w:tcW w:w="1214" w:type="dxa"/>
            <w:vAlign w:val="center"/>
          </w:tcPr>
          <w:p w14:paraId="1AC5D606" w14:textId="77777777" w:rsidR="00D26084" w:rsidRPr="00705A9B" w:rsidRDefault="00D26084" w:rsidP="00D26084">
            <w:pPr>
              <w:ind w:firstLine="0"/>
              <w:jc w:val="center"/>
              <w:rPr>
                <w:rFonts w:cs="Times New Roman"/>
                <w:color w:val="auto"/>
                <w:szCs w:val="28"/>
              </w:rPr>
            </w:pPr>
            <w:r w:rsidRPr="00705A9B">
              <w:rPr>
                <w:rFonts w:cs="Times New Roman"/>
                <w:color w:val="auto"/>
                <w:szCs w:val="28"/>
              </w:rPr>
              <w:t>88</w:t>
            </w:r>
            <w:r>
              <w:rPr>
                <w:rFonts w:cs="Times New Roman"/>
                <w:color w:val="auto"/>
                <w:szCs w:val="28"/>
              </w:rPr>
              <w:t>,9</w:t>
            </w:r>
          </w:p>
        </w:tc>
        <w:tc>
          <w:tcPr>
            <w:tcW w:w="851" w:type="dxa"/>
            <w:vAlign w:val="center"/>
          </w:tcPr>
          <w:p w14:paraId="32B06585" w14:textId="77777777" w:rsidR="00D26084" w:rsidRPr="00705A9B" w:rsidRDefault="00D26084" w:rsidP="00D26084">
            <w:pPr>
              <w:ind w:firstLine="0"/>
              <w:jc w:val="center"/>
              <w:rPr>
                <w:rFonts w:cs="Times New Roman"/>
                <w:color w:val="auto"/>
                <w:szCs w:val="28"/>
              </w:rPr>
            </w:pPr>
            <w:r w:rsidRPr="00705A9B">
              <w:rPr>
                <w:rFonts w:cs="Times New Roman"/>
                <w:color w:val="auto"/>
                <w:szCs w:val="28"/>
              </w:rPr>
              <w:t>30,</w:t>
            </w:r>
            <w:r>
              <w:rPr>
                <w:rFonts w:cs="Times New Roman"/>
                <w:color w:val="auto"/>
                <w:szCs w:val="28"/>
              </w:rPr>
              <w:t>5</w:t>
            </w:r>
          </w:p>
        </w:tc>
        <w:tc>
          <w:tcPr>
            <w:tcW w:w="1406" w:type="dxa"/>
            <w:vAlign w:val="center"/>
          </w:tcPr>
          <w:p w14:paraId="343361C7" w14:textId="77777777" w:rsidR="00D26084" w:rsidRPr="00705A9B" w:rsidRDefault="00D26084" w:rsidP="00D26084">
            <w:pPr>
              <w:ind w:firstLine="0"/>
              <w:jc w:val="center"/>
              <w:rPr>
                <w:rFonts w:cs="Times New Roman"/>
                <w:color w:val="auto"/>
                <w:szCs w:val="28"/>
              </w:rPr>
            </w:pPr>
            <w:r>
              <w:rPr>
                <w:rFonts w:cs="Times New Roman"/>
                <w:color w:val="auto"/>
                <w:szCs w:val="28"/>
              </w:rPr>
              <w:t>29,2</w:t>
            </w:r>
          </w:p>
        </w:tc>
        <w:tc>
          <w:tcPr>
            <w:tcW w:w="891" w:type="dxa"/>
            <w:vAlign w:val="center"/>
          </w:tcPr>
          <w:p w14:paraId="323AED8E" w14:textId="77777777" w:rsidR="00D26084" w:rsidRPr="00705A9B" w:rsidRDefault="00D26084" w:rsidP="00D26084">
            <w:pPr>
              <w:ind w:firstLine="0"/>
              <w:jc w:val="center"/>
              <w:rPr>
                <w:rFonts w:cs="Times New Roman"/>
                <w:color w:val="auto"/>
                <w:szCs w:val="28"/>
              </w:rPr>
            </w:pPr>
            <w:r w:rsidRPr="00705A9B">
              <w:rPr>
                <w:rFonts w:cs="Times New Roman"/>
                <w:color w:val="auto"/>
                <w:szCs w:val="28"/>
              </w:rPr>
              <w:t>3,</w:t>
            </w:r>
            <w:r>
              <w:rPr>
                <w:rFonts w:cs="Times New Roman"/>
                <w:color w:val="auto"/>
                <w:szCs w:val="28"/>
              </w:rPr>
              <w:t>8</w:t>
            </w:r>
          </w:p>
        </w:tc>
        <w:tc>
          <w:tcPr>
            <w:tcW w:w="1701" w:type="dxa"/>
            <w:vAlign w:val="center"/>
          </w:tcPr>
          <w:p w14:paraId="19B82765" w14:textId="77777777" w:rsidR="00D26084" w:rsidRPr="00D26084" w:rsidRDefault="00D26084" w:rsidP="00D26084">
            <w:pPr>
              <w:ind w:firstLine="0"/>
              <w:jc w:val="center"/>
              <w:rPr>
                <w:rFonts w:cs="Times New Roman"/>
                <w:color w:val="auto"/>
                <w:szCs w:val="28"/>
              </w:rPr>
            </w:pPr>
            <w:r w:rsidRPr="00D26084">
              <w:rPr>
                <w:rFonts w:cs="Times New Roman"/>
                <w:color w:val="auto"/>
                <w:szCs w:val="28"/>
              </w:rPr>
              <w:t>59,7</w:t>
            </w:r>
          </w:p>
        </w:tc>
        <w:tc>
          <w:tcPr>
            <w:tcW w:w="850" w:type="dxa"/>
            <w:vAlign w:val="center"/>
          </w:tcPr>
          <w:p w14:paraId="48CC1A1E" w14:textId="77777777" w:rsidR="00D26084" w:rsidRPr="00D26084" w:rsidRDefault="00D26084" w:rsidP="00D26084">
            <w:pPr>
              <w:ind w:firstLine="0"/>
              <w:jc w:val="center"/>
              <w:rPr>
                <w:rFonts w:cs="Times New Roman"/>
                <w:color w:val="auto"/>
                <w:szCs w:val="28"/>
              </w:rPr>
            </w:pPr>
            <w:r w:rsidRPr="00D26084">
              <w:rPr>
                <w:rFonts w:cs="Times New Roman"/>
                <w:color w:val="auto"/>
                <w:szCs w:val="28"/>
              </w:rPr>
              <w:t>26,7</w:t>
            </w:r>
          </w:p>
        </w:tc>
      </w:tr>
      <w:tr w:rsidR="00D26084" w:rsidRPr="00705A9B" w14:paraId="5BFB53C4" w14:textId="77777777" w:rsidTr="00A53658">
        <w:trPr>
          <w:jc w:val="center"/>
        </w:trPr>
        <w:tc>
          <w:tcPr>
            <w:tcW w:w="1980" w:type="dxa"/>
            <w:vAlign w:val="center"/>
          </w:tcPr>
          <w:p w14:paraId="428AF43A" w14:textId="77777777" w:rsidR="00D26084" w:rsidRPr="00705A9B" w:rsidRDefault="00D26084" w:rsidP="00D26084">
            <w:pPr>
              <w:ind w:firstLine="0"/>
              <w:jc w:val="center"/>
              <w:rPr>
                <w:rFonts w:cs="Times New Roman"/>
                <w:i/>
                <w:color w:val="auto"/>
                <w:szCs w:val="28"/>
              </w:rPr>
            </w:pPr>
            <w:r w:rsidRPr="00705A9B">
              <w:rPr>
                <w:rFonts w:cs="Times New Roman"/>
                <w:i/>
                <w:color w:val="auto"/>
                <w:szCs w:val="28"/>
              </w:rPr>
              <w:t>в</w:t>
            </w:r>
            <w:r w:rsidRPr="00705A9B">
              <w:rPr>
                <w:rFonts w:cs="Times New Roman"/>
                <w:i/>
                <w:color w:val="auto"/>
                <w:szCs w:val="28"/>
                <w:lang w:val="en-US"/>
              </w:rPr>
              <w:t xml:space="preserve"> </w:t>
            </w:r>
            <w:proofErr w:type="spellStart"/>
            <w:r w:rsidRPr="00705A9B">
              <w:rPr>
                <w:rFonts w:cs="Times New Roman"/>
                <w:i/>
                <w:color w:val="auto"/>
                <w:szCs w:val="28"/>
              </w:rPr>
              <w:t>т.ч</w:t>
            </w:r>
            <w:proofErr w:type="spellEnd"/>
            <w:r w:rsidRPr="00705A9B">
              <w:rPr>
                <w:rFonts w:cs="Times New Roman"/>
                <w:i/>
                <w:color w:val="auto"/>
                <w:szCs w:val="28"/>
              </w:rPr>
              <w:t>. коксующийся</w:t>
            </w:r>
          </w:p>
        </w:tc>
        <w:tc>
          <w:tcPr>
            <w:tcW w:w="1214" w:type="dxa"/>
            <w:vAlign w:val="center"/>
          </w:tcPr>
          <w:p w14:paraId="67C82CF6" w14:textId="77777777" w:rsidR="00D26084" w:rsidRPr="00705A9B" w:rsidRDefault="00D26084" w:rsidP="00D26084">
            <w:pPr>
              <w:ind w:firstLine="0"/>
              <w:jc w:val="center"/>
              <w:rPr>
                <w:rFonts w:cs="Times New Roman"/>
                <w:i/>
                <w:color w:val="auto"/>
                <w:szCs w:val="28"/>
              </w:rPr>
            </w:pPr>
            <w:r w:rsidRPr="00705A9B">
              <w:rPr>
                <w:rFonts w:cs="Times New Roman"/>
                <w:i/>
                <w:color w:val="auto"/>
                <w:szCs w:val="28"/>
              </w:rPr>
              <w:t>40,8</w:t>
            </w:r>
          </w:p>
        </w:tc>
        <w:tc>
          <w:tcPr>
            <w:tcW w:w="851" w:type="dxa"/>
            <w:vAlign w:val="center"/>
          </w:tcPr>
          <w:p w14:paraId="0571B5AF" w14:textId="77777777" w:rsidR="00D26084" w:rsidRPr="00705A9B" w:rsidRDefault="00D26084" w:rsidP="00D26084">
            <w:pPr>
              <w:ind w:firstLine="0"/>
              <w:jc w:val="center"/>
              <w:rPr>
                <w:rFonts w:cs="Times New Roman"/>
                <w:i/>
                <w:color w:val="auto"/>
                <w:szCs w:val="28"/>
              </w:rPr>
            </w:pPr>
            <w:r w:rsidRPr="00705A9B">
              <w:rPr>
                <w:rFonts w:cs="Times New Roman"/>
                <w:i/>
                <w:color w:val="auto"/>
                <w:szCs w:val="28"/>
              </w:rPr>
              <w:t>9,</w:t>
            </w:r>
            <w:r>
              <w:rPr>
                <w:rFonts w:cs="Times New Roman"/>
                <w:i/>
                <w:color w:val="auto"/>
                <w:szCs w:val="28"/>
              </w:rPr>
              <w:t>1</w:t>
            </w:r>
          </w:p>
        </w:tc>
        <w:tc>
          <w:tcPr>
            <w:tcW w:w="1406" w:type="dxa"/>
            <w:vAlign w:val="center"/>
          </w:tcPr>
          <w:p w14:paraId="7653A5A8" w14:textId="77777777" w:rsidR="00D26084" w:rsidRPr="00705A9B" w:rsidRDefault="00D26084" w:rsidP="00D26084">
            <w:pPr>
              <w:ind w:firstLine="0"/>
              <w:jc w:val="center"/>
              <w:rPr>
                <w:rFonts w:cs="Times New Roman"/>
                <w:i/>
                <w:color w:val="auto"/>
                <w:szCs w:val="28"/>
              </w:rPr>
            </w:pPr>
            <w:r>
              <w:rPr>
                <w:rFonts w:cs="Times New Roman"/>
                <w:i/>
                <w:color w:val="auto"/>
                <w:szCs w:val="28"/>
              </w:rPr>
              <w:t>15,1</w:t>
            </w:r>
          </w:p>
        </w:tc>
        <w:tc>
          <w:tcPr>
            <w:tcW w:w="891" w:type="dxa"/>
            <w:vAlign w:val="center"/>
          </w:tcPr>
          <w:p w14:paraId="020708E2" w14:textId="77777777" w:rsidR="00D26084" w:rsidRPr="00705A9B" w:rsidRDefault="00D26084" w:rsidP="00D26084">
            <w:pPr>
              <w:ind w:firstLine="0"/>
              <w:jc w:val="center"/>
              <w:rPr>
                <w:rFonts w:cs="Times New Roman"/>
                <w:i/>
                <w:color w:val="auto"/>
                <w:szCs w:val="28"/>
              </w:rPr>
            </w:pPr>
            <w:r w:rsidRPr="00705A9B">
              <w:rPr>
                <w:rFonts w:cs="Times New Roman"/>
                <w:i/>
                <w:color w:val="auto"/>
                <w:szCs w:val="28"/>
              </w:rPr>
              <w:t>2</w:t>
            </w:r>
          </w:p>
        </w:tc>
        <w:tc>
          <w:tcPr>
            <w:tcW w:w="1701" w:type="dxa"/>
            <w:vAlign w:val="center"/>
          </w:tcPr>
          <w:p w14:paraId="62EC7A7A" w14:textId="77777777" w:rsidR="00D26084" w:rsidRPr="00D26084" w:rsidRDefault="00D26084" w:rsidP="00D26084">
            <w:pPr>
              <w:ind w:firstLine="0"/>
              <w:jc w:val="center"/>
              <w:rPr>
                <w:rFonts w:cs="Times New Roman"/>
                <w:color w:val="auto"/>
                <w:szCs w:val="28"/>
              </w:rPr>
            </w:pPr>
            <w:r w:rsidRPr="00D26084">
              <w:rPr>
                <w:rFonts w:cs="Times New Roman"/>
                <w:color w:val="auto"/>
                <w:szCs w:val="28"/>
              </w:rPr>
              <w:t>25,7</w:t>
            </w:r>
          </w:p>
        </w:tc>
        <w:tc>
          <w:tcPr>
            <w:tcW w:w="850" w:type="dxa"/>
            <w:vAlign w:val="center"/>
          </w:tcPr>
          <w:p w14:paraId="252372E4" w14:textId="77777777" w:rsidR="00D26084" w:rsidRPr="00D26084" w:rsidRDefault="00D26084" w:rsidP="00D26084">
            <w:pPr>
              <w:ind w:firstLine="0"/>
              <w:jc w:val="center"/>
              <w:rPr>
                <w:rFonts w:cs="Times New Roman"/>
                <w:color w:val="auto"/>
                <w:szCs w:val="28"/>
              </w:rPr>
            </w:pPr>
            <w:r w:rsidRPr="00D26084">
              <w:rPr>
                <w:rFonts w:cs="Times New Roman"/>
                <w:color w:val="auto"/>
                <w:szCs w:val="28"/>
              </w:rPr>
              <w:t>7,1</w:t>
            </w:r>
          </w:p>
        </w:tc>
      </w:tr>
      <w:tr w:rsidR="00D26084" w:rsidRPr="00705A9B" w14:paraId="77593BEA" w14:textId="77777777" w:rsidTr="00A53658">
        <w:trPr>
          <w:jc w:val="center"/>
        </w:trPr>
        <w:tc>
          <w:tcPr>
            <w:tcW w:w="1980" w:type="dxa"/>
            <w:vAlign w:val="center"/>
          </w:tcPr>
          <w:p w14:paraId="53C97638" w14:textId="77777777" w:rsidR="00D26084" w:rsidRPr="00705A9B" w:rsidRDefault="00D26084" w:rsidP="00D26084">
            <w:pPr>
              <w:ind w:firstLine="0"/>
              <w:jc w:val="center"/>
              <w:rPr>
                <w:rFonts w:cs="Times New Roman"/>
                <w:i/>
                <w:color w:val="auto"/>
                <w:szCs w:val="28"/>
              </w:rPr>
            </w:pPr>
            <w:r w:rsidRPr="00705A9B">
              <w:rPr>
                <w:rFonts w:cs="Times New Roman"/>
                <w:i/>
                <w:color w:val="auto"/>
                <w:szCs w:val="28"/>
              </w:rPr>
              <w:t>из них особо ценных марок</w:t>
            </w:r>
          </w:p>
        </w:tc>
        <w:tc>
          <w:tcPr>
            <w:tcW w:w="1214" w:type="dxa"/>
            <w:vAlign w:val="center"/>
          </w:tcPr>
          <w:p w14:paraId="72C93162" w14:textId="77777777" w:rsidR="00D26084" w:rsidRPr="00705A9B" w:rsidRDefault="00D26084" w:rsidP="00D26084">
            <w:pPr>
              <w:ind w:firstLine="0"/>
              <w:jc w:val="center"/>
              <w:rPr>
                <w:rFonts w:cs="Times New Roman"/>
                <w:i/>
                <w:color w:val="auto"/>
                <w:szCs w:val="28"/>
              </w:rPr>
            </w:pPr>
            <w:r w:rsidRPr="00705A9B">
              <w:rPr>
                <w:rFonts w:cs="Times New Roman"/>
                <w:i/>
                <w:color w:val="auto"/>
                <w:szCs w:val="28"/>
              </w:rPr>
              <w:t>22,8</w:t>
            </w:r>
          </w:p>
        </w:tc>
        <w:tc>
          <w:tcPr>
            <w:tcW w:w="851" w:type="dxa"/>
            <w:vAlign w:val="center"/>
          </w:tcPr>
          <w:p w14:paraId="2B788426" w14:textId="77777777" w:rsidR="00D26084" w:rsidRPr="00705A9B" w:rsidRDefault="00D26084" w:rsidP="00D26084">
            <w:pPr>
              <w:ind w:firstLine="0"/>
              <w:jc w:val="center"/>
              <w:rPr>
                <w:rFonts w:cs="Times New Roman"/>
                <w:i/>
                <w:color w:val="auto"/>
                <w:szCs w:val="28"/>
              </w:rPr>
            </w:pPr>
            <w:r w:rsidRPr="00705A9B">
              <w:rPr>
                <w:rFonts w:cs="Times New Roman"/>
                <w:i/>
                <w:color w:val="auto"/>
                <w:szCs w:val="28"/>
              </w:rPr>
              <w:t>5,5</w:t>
            </w:r>
          </w:p>
        </w:tc>
        <w:tc>
          <w:tcPr>
            <w:tcW w:w="1406" w:type="dxa"/>
            <w:vAlign w:val="center"/>
          </w:tcPr>
          <w:p w14:paraId="49726FE9" w14:textId="77777777" w:rsidR="00D26084" w:rsidRPr="00705A9B" w:rsidRDefault="00D26084" w:rsidP="00D26084">
            <w:pPr>
              <w:ind w:firstLine="0"/>
              <w:jc w:val="center"/>
              <w:rPr>
                <w:rFonts w:cs="Times New Roman"/>
                <w:i/>
                <w:color w:val="auto"/>
                <w:szCs w:val="28"/>
              </w:rPr>
            </w:pPr>
            <w:r w:rsidRPr="00705A9B">
              <w:rPr>
                <w:rFonts w:cs="Times New Roman"/>
                <w:i/>
                <w:color w:val="auto"/>
                <w:szCs w:val="28"/>
              </w:rPr>
              <w:t>10,</w:t>
            </w:r>
            <w:r>
              <w:rPr>
                <w:rFonts w:cs="Times New Roman"/>
                <w:i/>
                <w:color w:val="auto"/>
                <w:szCs w:val="28"/>
              </w:rPr>
              <w:t>4</w:t>
            </w:r>
          </w:p>
        </w:tc>
        <w:tc>
          <w:tcPr>
            <w:tcW w:w="891" w:type="dxa"/>
            <w:vAlign w:val="center"/>
          </w:tcPr>
          <w:p w14:paraId="463C09C6" w14:textId="77777777" w:rsidR="00D26084" w:rsidRPr="00705A9B" w:rsidRDefault="00D26084" w:rsidP="00D26084">
            <w:pPr>
              <w:ind w:firstLine="0"/>
              <w:jc w:val="center"/>
              <w:rPr>
                <w:rFonts w:cs="Times New Roman"/>
                <w:i/>
                <w:color w:val="auto"/>
                <w:szCs w:val="28"/>
              </w:rPr>
            </w:pPr>
            <w:r w:rsidRPr="00705A9B">
              <w:rPr>
                <w:rFonts w:cs="Times New Roman"/>
                <w:i/>
                <w:color w:val="auto"/>
                <w:szCs w:val="28"/>
              </w:rPr>
              <w:t>1,8</w:t>
            </w:r>
          </w:p>
        </w:tc>
        <w:tc>
          <w:tcPr>
            <w:tcW w:w="1701" w:type="dxa"/>
            <w:vAlign w:val="center"/>
          </w:tcPr>
          <w:p w14:paraId="084FB964" w14:textId="77777777" w:rsidR="00D26084" w:rsidRPr="00D26084" w:rsidRDefault="00D26084" w:rsidP="00D26084">
            <w:pPr>
              <w:ind w:firstLine="0"/>
              <w:jc w:val="center"/>
              <w:rPr>
                <w:rFonts w:cs="Times New Roman"/>
                <w:color w:val="auto"/>
                <w:szCs w:val="28"/>
              </w:rPr>
            </w:pPr>
            <w:r w:rsidRPr="00D26084">
              <w:rPr>
                <w:rFonts w:cs="Times New Roman"/>
                <w:color w:val="auto"/>
                <w:szCs w:val="28"/>
              </w:rPr>
              <w:t>12,4</w:t>
            </w:r>
          </w:p>
        </w:tc>
        <w:tc>
          <w:tcPr>
            <w:tcW w:w="850" w:type="dxa"/>
            <w:vAlign w:val="center"/>
          </w:tcPr>
          <w:p w14:paraId="7587D73D" w14:textId="77777777" w:rsidR="00D26084" w:rsidRPr="00D26084" w:rsidRDefault="00D26084" w:rsidP="00D26084">
            <w:pPr>
              <w:ind w:firstLine="0"/>
              <w:jc w:val="center"/>
              <w:rPr>
                <w:rFonts w:cs="Times New Roman"/>
                <w:color w:val="auto"/>
                <w:szCs w:val="28"/>
              </w:rPr>
            </w:pPr>
            <w:r w:rsidRPr="00D26084">
              <w:rPr>
                <w:rFonts w:cs="Times New Roman"/>
                <w:color w:val="auto"/>
                <w:szCs w:val="28"/>
              </w:rPr>
              <w:t>3,7</w:t>
            </w:r>
          </w:p>
        </w:tc>
      </w:tr>
      <w:tr w:rsidR="00D26084" w:rsidRPr="00705A9B" w14:paraId="7A6A3849" w14:textId="77777777" w:rsidTr="00A53658">
        <w:trPr>
          <w:jc w:val="center"/>
        </w:trPr>
        <w:tc>
          <w:tcPr>
            <w:tcW w:w="1980" w:type="dxa"/>
            <w:vAlign w:val="center"/>
          </w:tcPr>
          <w:p w14:paraId="355C6A7B" w14:textId="77777777" w:rsidR="00D26084" w:rsidRPr="00705A9B" w:rsidRDefault="00D26084" w:rsidP="00D26084">
            <w:pPr>
              <w:ind w:firstLine="0"/>
              <w:jc w:val="center"/>
              <w:rPr>
                <w:rFonts w:cs="Times New Roman"/>
                <w:color w:val="auto"/>
                <w:szCs w:val="28"/>
              </w:rPr>
            </w:pPr>
            <w:r w:rsidRPr="00705A9B">
              <w:rPr>
                <w:rFonts w:cs="Times New Roman"/>
                <w:color w:val="auto"/>
                <w:szCs w:val="28"/>
              </w:rPr>
              <w:t>антрацит</w:t>
            </w:r>
          </w:p>
        </w:tc>
        <w:tc>
          <w:tcPr>
            <w:tcW w:w="1214" w:type="dxa"/>
            <w:vAlign w:val="center"/>
          </w:tcPr>
          <w:p w14:paraId="356DCEDF" w14:textId="77777777" w:rsidR="00D26084" w:rsidRPr="00705A9B" w:rsidRDefault="00D26084" w:rsidP="00D26084">
            <w:pPr>
              <w:ind w:firstLine="0"/>
              <w:jc w:val="center"/>
              <w:rPr>
                <w:rFonts w:cs="Times New Roman"/>
                <w:color w:val="auto"/>
                <w:szCs w:val="28"/>
              </w:rPr>
            </w:pPr>
            <w:r w:rsidRPr="00705A9B">
              <w:rPr>
                <w:rFonts w:cs="Times New Roman"/>
                <w:color w:val="auto"/>
                <w:szCs w:val="28"/>
              </w:rPr>
              <w:t>6,</w:t>
            </w:r>
            <w:r>
              <w:rPr>
                <w:rFonts w:cs="Times New Roman"/>
                <w:color w:val="auto"/>
                <w:szCs w:val="28"/>
              </w:rPr>
              <w:t>75</w:t>
            </w:r>
          </w:p>
        </w:tc>
        <w:tc>
          <w:tcPr>
            <w:tcW w:w="851" w:type="dxa"/>
            <w:vAlign w:val="center"/>
          </w:tcPr>
          <w:p w14:paraId="50A600DA" w14:textId="77777777" w:rsidR="00D26084" w:rsidRPr="00705A9B" w:rsidRDefault="00D26084" w:rsidP="00D26084">
            <w:pPr>
              <w:ind w:firstLine="0"/>
              <w:jc w:val="center"/>
              <w:rPr>
                <w:rFonts w:cs="Times New Roman"/>
                <w:color w:val="auto"/>
                <w:szCs w:val="28"/>
              </w:rPr>
            </w:pPr>
            <w:r w:rsidRPr="00705A9B">
              <w:rPr>
                <w:rFonts w:cs="Times New Roman"/>
                <w:color w:val="auto"/>
                <w:szCs w:val="28"/>
              </w:rPr>
              <w:t>2,2</w:t>
            </w:r>
          </w:p>
        </w:tc>
        <w:tc>
          <w:tcPr>
            <w:tcW w:w="1406" w:type="dxa"/>
            <w:vAlign w:val="center"/>
          </w:tcPr>
          <w:p w14:paraId="0B7B7BBF" w14:textId="77777777" w:rsidR="00D26084" w:rsidRPr="00705A9B" w:rsidRDefault="00D26084" w:rsidP="00D26084">
            <w:pPr>
              <w:ind w:firstLine="0"/>
              <w:jc w:val="center"/>
              <w:rPr>
                <w:rFonts w:cs="Times New Roman"/>
                <w:color w:val="auto"/>
                <w:szCs w:val="28"/>
              </w:rPr>
            </w:pPr>
            <w:r w:rsidRPr="00705A9B">
              <w:rPr>
                <w:rFonts w:cs="Times New Roman"/>
                <w:color w:val="auto"/>
                <w:szCs w:val="28"/>
              </w:rPr>
              <w:t>1,4</w:t>
            </w:r>
          </w:p>
        </w:tc>
        <w:tc>
          <w:tcPr>
            <w:tcW w:w="891" w:type="dxa"/>
            <w:vAlign w:val="center"/>
          </w:tcPr>
          <w:p w14:paraId="1B470BFB" w14:textId="77777777" w:rsidR="00D26084" w:rsidRPr="00705A9B" w:rsidRDefault="00D26084" w:rsidP="00D26084">
            <w:pPr>
              <w:ind w:firstLine="0"/>
              <w:jc w:val="center"/>
              <w:rPr>
                <w:rFonts w:cs="Times New Roman"/>
                <w:color w:val="auto"/>
                <w:szCs w:val="28"/>
              </w:rPr>
            </w:pPr>
            <w:r w:rsidRPr="00705A9B">
              <w:rPr>
                <w:rFonts w:cs="Times New Roman"/>
                <w:color w:val="auto"/>
                <w:szCs w:val="28"/>
              </w:rPr>
              <w:t>0,2</w:t>
            </w:r>
          </w:p>
        </w:tc>
        <w:tc>
          <w:tcPr>
            <w:tcW w:w="1701" w:type="dxa"/>
            <w:vAlign w:val="center"/>
          </w:tcPr>
          <w:p w14:paraId="0FA35B80" w14:textId="77777777" w:rsidR="00D26084" w:rsidRPr="00D26084" w:rsidRDefault="00D26084" w:rsidP="00D26084">
            <w:pPr>
              <w:ind w:firstLine="0"/>
              <w:jc w:val="center"/>
              <w:rPr>
                <w:rFonts w:cs="Times New Roman"/>
                <w:color w:val="auto"/>
                <w:szCs w:val="28"/>
              </w:rPr>
            </w:pPr>
            <w:r w:rsidRPr="00D26084">
              <w:rPr>
                <w:rFonts w:cs="Times New Roman"/>
                <w:color w:val="auto"/>
                <w:szCs w:val="28"/>
              </w:rPr>
              <w:t>5,35</w:t>
            </w:r>
          </w:p>
        </w:tc>
        <w:tc>
          <w:tcPr>
            <w:tcW w:w="850" w:type="dxa"/>
            <w:vAlign w:val="center"/>
          </w:tcPr>
          <w:p w14:paraId="08FA03A3" w14:textId="77777777" w:rsidR="00D26084" w:rsidRPr="00D26084" w:rsidRDefault="00D26084" w:rsidP="00D26084">
            <w:pPr>
              <w:ind w:firstLine="0"/>
              <w:jc w:val="center"/>
              <w:rPr>
                <w:rFonts w:cs="Times New Roman"/>
                <w:color w:val="auto"/>
                <w:szCs w:val="28"/>
              </w:rPr>
            </w:pPr>
            <w:r w:rsidRPr="00D26084">
              <w:rPr>
                <w:rFonts w:cs="Times New Roman"/>
                <w:color w:val="auto"/>
                <w:szCs w:val="28"/>
              </w:rPr>
              <w:t>2</w:t>
            </w:r>
          </w:p>
        </w:tc>
      </w:tr>
    </w:tbl>
    <w:p w14:paraId="57FE51F0" w14:textId="77777777" w:rsidR="0024576E" w:rsidRPr="00705A9B" w:rsidRDefault="0024576E" w:rsidP="005E52ED">
      <w:pPr>
        <w:ind w:firstLine="709"/>
        <w:rPr>
          <w:rFonts w:cs="Times New Roman"/>
          <w:color w:val="auto"/>
          <w:szCs w:val="28"/>
        </w:rPr>
      </w:pPr>
      <w:r w:rsidRPr="00705A9B">
        <w:rPr>
          <w:rFonts w:cs="Times New Roman"/>
          <w:color w:val="auto"/>
          <w:szCs w:val="28"/>
        </w:rPr>
        <w:t>Запасы углей на территории России размещены неравномерно. Большая часть балансовых запасов сосред</w:t>
      </w:r>
      <w:r w:rsidR="00DE7CA1">
        <w:rPr>
          <w:rFonts w:cs="Times New Roman"/>
          <w:color w:val="auto"/>
          <w:szCs w:val="28"/>
        </w:rPr>
        <w:t>оточена в Сибирском (СФО – 220,9</w:t>
      </w:r>
      <w:r w:rsidRPr="00705A9B">
        <w:rPr>
          <w:rFonts w:cs="Times New Roman"/>
          <w:color w:val="auto"/>
          <w:szCs w:val="28"/>
        </w:rPr>
        <w:t xml:space="preserve"> млрд т или 80,</w:t>
      </w:r>
      <w:r w:rsidR="00DE7CA1">
        <w:rPr>
          <w:rFonts w:cs="Times New Roman"/>
          <w:color w:val="auto"/>
          <w:szCs w:val="28"/>
        </w:rPr>
        <w:t>5</w:t>
      </w:r>
      <w:r w:rsidRPr="00705A9B">
        <w:rPr>
          <w:rFonts w:cs="Times New Roman"/>
          <w:color w:val="auto"/>
          <w:szCs w:val="28"/>
        </w:rPr>
        <w:t xml:space="preserve"> %) и Дальневосточном (ДФО – 29,5 млрд т или 10,</w:t>
      </w:r>
      <w:r w:rsidR="00DE7CA1">
        <w:rPr>
          <w:rFonts w:cs="Times New Roman"/>
          <w:color w:val="auto"/>
          <w:szCs w:val="28"/>
        </w:rPr>
        <w:t>7</w:t>
      </w:r>
      <w:r w:rsidRPr="00705A9B">
        <w:rPr>
          <w:rFonts w:cs="Times New Roman"/>
          <w:color w:val="auto"/>
          <w:szCs w:val="28"/>
        </w:rPr>
        <w:t xml:space="preserve"> %) федеральных округах. </w:t>
      </w:r>
    </w:p>
    <w:p w14:paraId="529A431F" w14:textId="77777777" w:rsidR="0024576E" w:rsidRPr="00705A9B" w:rsidRDefault="0024576E" w:rsidP="00BD5AFF">
      <w:pPr>
        <w:ind w:firstLine="709"/>
        <w:rPr>
          <w:rFonts w:cs="Times New Roman"/>
          <w:color w:val="auto"/>
          <w:szCs w:val="28"/>
        </w:rPr>
      </w:pPr>
      <w:r w:rsidRPr="00705A9B">
        <w:rPr>
          <w:rFonts w:cs="Times New Roman"/>
          <w:color w:val="auto"/>
          <w:szCs w:val="28"/>
        </w:rPr>
        <w:t>Балансовые запасы бурых углей составляют 53,</w:t>
      </w:r>
      <w:r w:rsidR="004F63FF">
        <w:rPr>
          <w:rFonts w:cs="Times New Roman"/>
          <w:color w:val="auto"/>
          <w:szCs w:val="28"/>
        </w:rPr>
        <w:t>2</w:t>
      </w:r>
      <w:r w:rsidRPr="00705A9B">
        <w:rPr>
          <w:rFonts w:cs="Times New Roman"/>
          <w:color w:val="auto"/>
          <w:szCs w:val="28"/>
        </w:rPr>
        <w:t>% от суммарных запасов России. Государственным балансом запасы бурого угля учитываются в пределах отдельных месторождений и 11 угольных бассейнов Сибирского (84,4 %), Дальневосточного (</w:t>
      </w:r>
      <w:r w:rsidR="004F63FF">
        <w:rPr>
          <w:rFonts w:cs="Times New Roman"/>
          <w:color w:val="auto"/>
          <w:szCs w:val="28"/>
        </w:rPr>
        <w:t>10,9</w:t>
      </w:r>
      <w:r w:rsidRPr="00705A9B">
        <w:rPr>
          <w:rFonts w:cs="Times New Roman"/>
          <w:color w:val="auto"/>
          <w:szCs w:val="28"/>
        </w:rPr>
        <w:t xml:space="preserve"> %), Центрального (2,</w:t>
      </w:r>
      <w:r w:rsidR="004F63FF">
        <w:rPr>
          <w:rFonts w:cs="Times New Roman"/>
          <w:color w:val="auto"/>
          <w:szCs w:val="28"/>
        </w:rPr>
        <w:t>6</w:t>
      </w:r>
      <w:r w:rsidRPr="00705A9B">
        <w:rPr>
          <w:rFonts w:cs="Times New Roman"/>
          <w:color w:val="auto"/>
          <w:szCs w:val="28"/>
        </w:rPr>
        <w:t xml:space="preserve"> %), Уральского (1,</w:t>
      </w:r>
      <w:r w:rsidR="004F63FF">
        <w:rPr>
          <w:rFonts w:cs="Times New Roman"/>
          <w:color w:val="auto"/>
          <w:szCs w:val="28"/>
        </w:rPr>
        <w:t>3</w:t>
      </w:r>
      <w:r w:rsidRPr="00705A9B">
        <w:rPr>
          <w:rFonts w:cs="Times New Roman"/>
          <w:color w:val="auto"/>
          <w:szCs w:val="28"/>
        </w:rPr>
        <w:t xml:space="preserve"> %), Приволжского (0,7 %) и Южного (0,1 %) федеральных округов. </w:t>
      </w:r>
    </w:p>
    <w:p w14:paraId="030DDB6D" w14:textId="77777777" w:rsidR="0024576E" w:rsidRPr="00705A9B" w:rsidRDefault="00873E0E" w:rsidP="00BD5AFF">
      <w:pPr>
        <w:ind w:firstLine="709"/>
        <w:rPr>
          <w:rFonts w:cs="Times New Roman"/>
          <w:color w:val="auto"/>
          <w:szCs w:val="28"/>
        </w:rPr>
      </w:pPr>
      <w:r>
        <w:rPr>
          <w:rFonts w:cs="Times New Roman"/>
          <w:color w:val="auto"/>
          <w:szCs w:val="28"/>
        </w:rPr>
        <w:t>79,8</w:t>
      </w:r>
      <w:r w:rsidR="0024576E" w:rsidRPr="00705A9B">
        <w:rPr>
          <w:rFonts w:cs="Times New Roman"/>
          <w:color w:val="auto"/>
          <w:szCs w:val="28"/>
        </w:rPr>
        <w:t xml:space="preserve"> % (категори</w:t>
      </w:r>
      <w:r w:rsidR="001063B4" w:rsidRPr="00705A9B">
        <w:rPr>
          <w:rFonts w:cs="Times New Roman"/>
          <w:color w:val="auto"/>
          <w:szCs w:val="28"/>
        </w:rPr>
        <w:t>й</w:t>
      </w:r>
      <w:r w:rsidR="0024576E" w:rsidRPr="00705A9B">
        <w:rPr>
          <w:rFonts w:cs="Times New Roman"/>
          <w:color w:val="auto"/>
          <w:szCs w:val="28"/>
        </w:rPr>
        <w:t xml:space="preserve"> А+В+С</w:t>
      </w:r>
      <w:r w:rsidR="0024576E" w:rsidRPr="00705A9B">
        <w:rPr>
          <w:rFonts w:cs="Times New Roman"/>
          <w:color w:val="auto"/>
          <w:szCs w:val="28"/>
          <w:vertAlign w:val="subscript"/>
        </w:rPr>
        <w:t xml:space="preserve">1 </w:t>
      </w:r>
      <w:r w:rsidR="0024576E" w:rsidRPr="00705A9B">
        <w:rPr>
          <w:rFonts w:cs="Times New Roman"/>
          <w:color w:val="auto"/>
          <w:szCs w:val="28"/>
        </w:rPr>
        <w:t>– 78,0 млрд т, С</w:t>
      </w:r>
      <w:r w:rsidR="0024576E" w:rsidRPr="00705A9B">
        <w:rPr>
          <w:rFonts w:cs="Times New Roman"/>
          <w:color w:val="auto"/>
          <w:szCs w:val="28"/>
          <w:vertAlign w:val="subscript"/>
        </w:rPr>
        <w:t>2</w:t>
      </w:r>
      <w:r w:rsidR="0024576E" w:rsidRPr="00705A9B">
        <w:rPr>
          <w:rFonts w:cs="Times New Roman"/>
          <w:color w:val="auto"/>
          <w:szCs w:val="28"/>
        </w:rPr>
        <w:t xml:space="preserve"> – 38,6 млрд т) запасов приурочены к Канско-Ачинскому угольному бассейну. На отдельных месторождениях Дальнего Востока и Сибир</w:t>
      </w:r>
      <w:r w:rsidR="001063B4" w:rsidRPr="00705A9B">
        <w:rPr>
          <w:rFonts w:cs="Times New Roman"/>
          <w:color w:val="auto"/>
          <w:szCs w:val="28"/>
        </w:rPr>
        <w:t>и сосредоточено 9,8 % (категорий</w:t>
      </w:r>
      <w:r w:rsidR="0024576E" w:rsidRPr="00705A9B">
        <w:rPr>
          <w:rFonts w:cs="Times New Roman"/>
          <w:color w:val="auto"/>
          <w:szCs w:val="28"/>
        </w:rPr>
        <w:t xml:space="preserve"> А+В+С</w:t>
      </w:r>
      <w:r w:rsidR="0024576E" w:rsidRPr="00705A9B">
        <w:rPr>
          <w:rFonts w:cs="Times New Roman"/>
          <w:color w:val="auto"/>
          <w:szCs w:val="28"/>
          <w:vertAlign w:val="subscript"/>
        </w:rPr>
        <w:t>1</w:t>
      </w:r>
      <w:r w:rsidR="006807C9" w:rsidRPr="00705A9B">
        <w:rPr>
          <w:rFonts w:cs="Times New Roman"/>
          <w:color w:val="auto"/>
          <w:szCs w:val="28"/>
        </w:rPr>
        <w:t xml:space="preserve"> – 10,7 млрд т, </w:t>
      </w:r>
      <w:r w:rsidR="0024576E" w:rsidRPr="00705A9B">
        <w:rPr>
          <w:rFonts w:cs="Times New Roman"/>
          <w:color w:val="auto"/>
          <w:szCs w:val="28"/>
        </w:rPr>
        <w:t>С</w:t>
      </w:r>
      <w:r w:rsidR="0024576E" w:rsidRPr="00705A9B">
        <w:rPr>
          <w:rFonts w:cs="Times New Roman"/>
          <w:color w:val="auto"/>
          <w:szCs w:val="28"/>
          <w:vertAlign w:val="subscript"/>
        </w:rPr>
        <w:t>2</w:t>
      </w:r>
      <w:r w:rsidR="0024576E" w:rsidRPr="00705A9B">
        <w:rPr>
          <w:rFonts w:cs="Times New Roman"/>
          <w:color w:val="auto"/>
          <w:szCs w:val="28"/>
        </w:rPr>
        <w:t xml:space="preserve"> – 3,6 млрд т), в Ленском бассейне – 4,1 % (категори</w:t>
      </w:r>
      <w:r w:rsidR="001063B4" w:rsidRPr="00705A9B">
        <w:rPr>
          <w:rFonts w:cs="Times New Roman"/>
          <w:color w:val="auto"/>
          <w:szCs w:val="28"/>
        </w:rPr>
        <w:t>й</w:t>
      </w:r>
      <w:r w:rsidR="0024576E" w:rsidRPr="00705A9B">
        <w:rPr>
          <w:rFonts w:cs="Times New Roman"/>
          <w:color w:val="auto"/>
          <w:szCs w:val="28"/>
        </w:rPr>
        <w:t xml:space="preserve"> А+В+С</w:t>
      </w:r>
      <w:r w:rsidR="0024576E" w:rsidRPr="00705A9B">
        <w:rPr>
          <w:rFonts w:cs="Times New Roman"/>
          <w:color w:val="auto"/>
          <w:szCs w:val="28"/>
          <w:vertAlign w:val="subscript"/>
        </w:rPr>
        <w:t>1</w:t>
      </w:r>
      <w:r w:rsidR="0024576E" w:rsidRPr="00705A9B">
        <w:rPr>
          <w:rFonts w:cs="Times New Roman"/>
          <w:color w:val="auto"/>
          <w:szCs w:val="28"/>
        </w:rPr>
        <w:t xml:space="preserve"> – 4,4 млрд т, С</w:t>
      </w:r>
      <w:r w:rsidR="0024576E" w:rsidRPr="00705A9B">
        <w:rPr>
          <w:rFonts w:cs="Times New Roman"/>
          <w:color w:val="auto"/>
          <w:szCs w:val="28"/>
          <w:vertAlign w:val="subscript"/>
        </w:rPr>
        <w:t>2</w:t>
      </w:r>
      <w:r w:rsidR="0024576E" w:rsidRPr="00705A9B">
        <w:rPr>
          <w:rFonts w:cs="Times New Roman"/>
          <w:color w:val="auto"/>
          <w:szCs w:val="28"/>
        </w:rPr>
        <w:t xml:space="preserve"> – 1,6 млрд т), в Подмосковном бассейне – 2,6 % (категори</w:t>
      </w:r>
      <w:r w:rsidR="001063B4" w:rsidRPr="00705A9B">
        <w:rPr>
          <w:rFonts w:cs="Times New Roman"/>
          <w:color w:val="auto"/>
          <w:szCs w:val="28"/>
        </w:rPr>
        <w:t>й</w:t>
      </w:r>
      <w:r w:rsidR="0024576E" w:rsidRPr="00705A9B">
        <w:rPr>
          <w:rFonts w:cs="Times New Roman"/>
          <w:color w:val="auto"/>
          <w:szCs w:val="28"/>
        </w:rPr>
        <w:t xml:space="preserve"> А+В+С</w:t>
      </w:r>
      <w:r w:rsidR="0024576E" w:rsidRPr="00705A9B">
        <w:rPr>
          <w:rFonts w:cs="Times New Roman"/>
          <w:color w:val="auto"/>
          <w:szCs w:val="28"/>
          <w:vertAlign w:val="subscript"/>
        </w:rPr>
        <w:t>1</w:t>
      </w:r>
      <w:r w:rsidR="0024576E" w:rsidRPr="00705A9B">
        <w:rPr>
          <w:rFonts w:cs="Times New Roman"/>
          <w:color w:val="auto"/>
          <w:szCs w:val="28"/>
        </w:rPr>
        <w:t xml:space="preserve"> – 3,3 млрд т, С</w:t>
      </w:r>
      <w:r w:rsidR="0024576E" w:rsidRPr="00705A9B">
        <w:rPr>
          <w:rFonts w:cs="Times New Roman"/>
          <w:color w:val="auto"/>
          <w:szCs w:val="28"/>
          <w:vertAlign w:val="subscript"/>
        </w:rPr>
        <w:t>2</w:t>
      </w:r>
      <w:r w:rsidR="0024576E" w:rsidRPr="00705A9B">
        <w:rPr>
          <w:rFonts w:cs="Times New Roman"/>
          <w:color w:val="auto"/>
          <w:szCs w:val="28"/>
        </w:rPr>
        <w:t xml:space="preserve"> – 0,5 млрд т) и Иркут</w:t>
      </w:r>
      <w:r w:rsidR="001063B4" w:rsidRPr="00705A9B">
        <w:rPr>
          <w:rFonts w:cs="Times New Roman"/>
          <w:color w:val="auto"/>
          <w:szCs w:val="28"/>
        </w:rPr>
        <w:t>ском бассейне – 1,7 % (категорий</w:t>
      </w:r>
      <w:r w:rsidR="0024576E" w:rsidRPr="00705A9B">
        <w:rPr>
          <w:rFonts w:cs="Times New Roman"/>
          <w:color w:val="auto"/>
          <w:szCs w:val="28"/>
        </w:rPr>
        <w:t xml:space="preserve"> А+В+С</w:t>
      </w:r>
      <w:r w:rsidR="0024576E" w:rsidRPr="00705A9B">
        <w:rPr>
          <w:rFonts w:cs="Times New Roman"/>
          <w:color w:val="auto"/>
          <w:szCs w:val="28"/>
          <w:vertAlign w:val="subscript"/>
        </w:rPr>
        <w:t>1</w:t>
      </w:r>
      <w:r w:rsidR="0024576E" w:rsidRPr="00705A9B">
        <w:rPr>
          <w:rFonts w:cs="Times New Roman"/>
          <w:color w:val="auto"/>
          <w:szCs w:val="28"/>
        </w:rPr>
        <w:t xml:space="preserve"> – 1,9</w:t>
      </w:r>
      <w:r>
        <w:rPr>
          <w:rFonts w:cs="Times New Roman"/>
          <w:color w:val="auto"/>
          <w:szCs w:val="28"/>
        </w:rPr>
        <w:t>6</w:t>
      </w:r>
      <w:r w:rsidR="0024576E" w:rsidRPr="00705A9B">
        <w:rPr>
          <w:rFonts w:cs="Times New Roman"/>
          <w:color w:val="auto"/>
          <w:szCs w:val="28"/>
        </w:rPr>
        <w:t xml:space="preserve"> млрд т, С</w:t>
      </w:r>
      <w:r w:rsidR="0024576E" w:rsidRPr="00705A9B">
        <w:rPr>
          <w:rFonts w:cs="Times New Roman"/>
          <w:color w:val="auto"/>
          <w:szCs w:val="28"/>
          <w:vertAlign w:val="subscript"/>
        </w:rPr>
        <w:t>2</w:t>
      </w:r>
      <w:r w:rsidR="0024576E" w:rsidRPr="00705A9B">
        <w:rPr>
          <w:rFonts w:cs="Times New Roman"/>
          <w:color w:val="auto"/>
          <w:szCs w:val="28"/>
        </w:rPr>
        <w:t xml:space="preserve"> – 0,</w:t>
      </w:r>
      <w:r>
        <w:rPr>
          <w:rFonts w:cs="Times New Roman"/>
          <w:color w:val="auto"/>
          <w:szCs w:val="28"/>
        </w:rPr>
        <w:t>46</w:t>
      </w:r>
      <w:r w:rsidR="0024576E" w:rsidRPr="00705A9B">
        <w:rPr>
          <w:rFonts w:cs="Times New Roman"/>
          <w:color w:val="auto"/>
          <w:szCs w:val="28"/>
        </w:rPr>
        <w:t xml:space="preserve"> млрд т) запасов бурого угля. На долю остальных угольных бассейнов и отдельных мест</w:t>
      </w:r>
      <w:r w:rsidR="00862252">
        <w:rPr>
          <w:rFonts w:cs="Times New Roman"/>
          <w:color w:val="auto"/>
          <w:szCs w:val="28"/>
        </w:rPr>
        <w:t>орождений приходится суммарно 2</w:t>
      </w:r>
      <w:r w:rsidR="0024576E" w:rsidRPr="00705A9B">
        <w:rPr>
          <w:rFonts w:cs="Times New Roman"/>
          <w:color w:val="auto"/>
          <w:szCs w:val="28"/>
        </w:rPr>
        <w:t xml:space="preserve"> % запасов. </w:t>
      </w:r>
    </w:p>
    <w:p w14:paraId="45A78BEF" w14:textId="77777777" w:rsidR="0024576E" w:rsidRPr="00705A9B" w:rsidRDefault="0024576E" w:rsidP="00BD5AFF">
      <w:pPr>
        <w:ind w:firstLine="709"/>
        <w:rPr>
          <w:rFonts w:cs="Times New Roman"/>
          <w:color w:val="auto"/>
          <w:szCs w:val="28"/>
        </w:rPr>
      </w:pPr>
      <w:r w:rsidRPr="00705A9B">
        <w:rPr>
          <w:rFonts w:cs="Times New Roman"/>
          <w:color w:val="auto"/>
          <w:szCs w:val="28"/>
        </w:rPr>
        <w:t>Балансовые запасы каменных углей составляют 43,</w:t>
      </w:r>
      <w:r w:rsidR="003C704B">
        <w:rPr>
          <w:rFonts w:cs="Times New Roman"/>
          <w:color w:val="auto"/>
          <w:szCs w:val="28"/>
        </w:rPr>
        <w:t>5</w:t>
      </w:r>
      <w:r w:rsidRPr="00705A9B">
        <w:rPr>
          <w:rFonts w:cs="Times New Roman"/>
          <w:color w:val="auto"/>
          <w:szCs w:val="28"/>
        </w:rPr>
        <w:t> % от суммарных запасов России. Государственным балансом запасы каменного угля учитываются в пределах отдельных месторождений и 16 угольных бассейнах Сибирского (80,</w:t>
      </w:r>
      <w:r w:rsidR="003C704B">
        <w:rPr>
          <w:rFonts w:cs="Times New Roman"/>
          <w:color w:val="auto"/>
          <w:szCs w:val="28"/>
        </w:rPr>
        <w:t>2</w:t>
      </w:r>
      <w:r w:rsidRPr="00705A9B">
        <w:rPr>
          <w:rFonts w:cs="Times New Roman"/>
          <w:color w:val="auto"/>
          <w:szCs w:val="28"/>
        </w:rPr>
        <w:t> %), Дальневосточного (11,</w:t>
      </w:r>
      <w:r w:rsidR="003C704B">
        <w:rPr>
          <w:rFonts w:cs="Times New Roman"/>
          <w:color w:val="auto"/>
          <w:szCs w:val="28"/>
        </w:rPr>
        <w:t>2</w:t>
      </w:r>
      <w:r w:rsidRPr="00705A9B">
        <w:rPr>
          <w:rFonts w:cs="Times New Roman"/>
          <w:color w:val="auto"/>
          <w:szCs w:val="28"/>
        </w:rPr>
        <w:t xml:space="preserve"> %), Северо-Западного (6,3 %), Южного (</w:t>
      </w:r>
      <w:r w:rsidR="00D8126B">
        <w:rPr>
          <w:rFonts w:cs="Times New Roman"/>
          <w:color w:val="auto"/>
          <w:szCs w:val="28"/>
        </w:rPr>
        <w:t>2</w:t>
      </w:r>
      <w:r w:rsidRPr="00705A9B">
        <w:rPr>
          <w:rFonts w:cs="Times New Roman"/>
          <w:color w:val="auto"/>
          <w:szCs w:val="28"/>
        </w:rPr>
        <w:t xml:space="preserve"> %), Приволжского (0,2 %), Уральского (0,1 %) и </w:t>
      </w:r>
      <w:proofErr w:type="gramStart"/>
      <w:r w:rsidRPr="00705A9B">
        <w:rPr>
          <w:rFonts w:cs="Times New Roman"/>
          <w:color w:val="auto"/>
          <w:szCs w:val="28"/>
        </w:rPr>
        <w:t>Северо-Кавказского</w:t>
      </w:r>
      <w:proofErr w:type="gramEnd"/>
      <w:r w:rsidRPr="00705A9B">
        <w:rPr>
          <w:rFonts w:cs="Times New Roman"/>
          <w:color w:val="auto"/>
          <w:szCs w:val="28"/>
        </w:rPr>
        <w:t xml:space="preserve"> (0,01 %) федеральных округов. </w:t>
      </w:r>
    </w:p>
    <w:p w14:paraId="47B03787" w14:textId="5739439E" w:rsidR="0024576E" w:rsidRPr="00705A9B" w:rsidRDefault="0024576E" w:rsidP="00BD5AFF">
      <w:pPr>
        <w:ind w:firstLine="709"/>
        <w:rPr>
          <w:rFonts w:cs="Times New Roman"/>
          <w:color w:val="auto"/>
          <w:szCs w:val="28"/>
        </w:rPr>
      </w:pPr>
      <w:r w:rsidRPr="00705A9B">
        <w:rPr>
          <w:rFonts w:cs="Times New Roman"/>
          <w:color w:val="auto"/>
          <w:szCs w:val="28"/>
        </w:rPr>
        <w:t>Более половины запасов к</w:t>
      </w:r>
      <w:r w:rsidR="001063B4" w:rsidRPr="00705A9B">
        <w:rPr>
          <w:rFonts w:cs="Times New Roman"/>
          <w:color w:val="auto"/>
          <w:szCs w:val="28"/>
        </w:rPr>
        <w:t>аменного угля (57,</w:t>
      </w:r>
      <w:r w:rsidR="005E3F30">
        <w:rPr>
          <w:rFonts w:cs="Times New Roman"/>
          <w:color w:val="auto"/>
          <w:szCs w:val="28"/>
        </w:rPr>
        <w:t>4</w:t>
      </w:r>
      <w:r w:rsidR="001063B4" w:rsidRPr="00705A9B">
        <w:rPr>
          <w:rFonts w:cs="Times New Roman"/>
          <w:color w:val="auto"/>
          <w:szCs w:val="28"/>
        </w:rPr>
        <w:t xml:space="preserve"> %: категорий</w:t>
      </w:r>
      <w:r w:rsidRPr="00705A9B">
        <w:rPr>
          <w:rFonts w:cs="Times New Roman"/>
          <w:color w:val="auto"/>
          <w:szCs w:val="28"/>
        </w:rPr>
        <w:t xml:space="preserve"> А+В+С</w:t>
      </w:r>
      <w:r w:rsidRPr="00705A9B">
        <w:rPr>
          <w:rFonts w:cs="Times New Roman"/>
          <w:color w:val="auto"/>
          <w:szCs w:val="28"/>
          <w:vertAlign w:val="subscript"/>
        </w:rPr>
        <w:t>1</w:t>
      </w:r>
      <w:r w:rsidR="006807C9" w:rsidRPr="00705A9B">
        <w:rPr>
          <w:rFonts w:cs="Times New Roman"/>
          <w:color w:val="auto"/>
          <w:szCs w:val="28"/>
        </w:rPr>
        <w:t xml:space="preserve"> – 53,</w:t>
      </w:r>
      <w:r w:rsidR="005E3F30">
        <w:rPr>
          <w:rFonts w:cs="Times New Roman"/>
          <w:color w:val="auto"/>
          <w:szCs w:val="28"/>
        </w:rPr>
        <w:t>9</w:t>
      </w:r>
      <w:r w:rsidR="006807C9" w:rsidRPr="00705A9B">
        <w:rPr>
          <w:rFonts w:cs="Times New Roman"/>
          <w:color w:val="auto"/>
          <w:szCs w:val="28"/>
        </w:rPr>
        <w:t xml:space="preserve"> млрд</w:t>
      </w:r>
      <w:r w:rsidR="00A53658" w:rsidRPr="00705A9B">
        <w:rPr>
          <w:rFonts w:cs="Times New Roman"/>
          <w:color w:val="auto"/>
          <w:szCs w:val="28"/>
        </w:rPr>
        <w:t> </w:t>
      </w:r>
      <w:r w:rsidR="006807C9" w:rsidRPr="00705A9B">
        <w:rPr>
          <w:rFonts w:cs="Times New Roman"/>
          <w:color w:val="auto"/>
          <w:szCs w:val="28"/>
        </w:rPr>
        <w:t xml:space="preserve">т, </w:t>
      </w:r>
      <w:r w:rsidRPr="00705A9B">
        <w:rPr>
          <w:rFonts w:cs="Times New Roman"/>
          <w:color w:val="auto"/>
          <w:szCs w:val="28"/>
        </w:rPr>
        <w:t>С</w:t>
      </w:r>
      <w:r w:rsidRPr="00705A9B">
        <w:rPr>
          <w:rFonts w:cs="Times New Roman"/>
          <w:color w:val="auto"/>
          <w:szCs w:val="28"/>
          <w:vertAlign w:val="subscript"/>
        </w:rPr>
        <w:t>2</w:t>
      </w:r>
      <w:r w:rsidRPr="00705A9B">
        <w:rPr>
          <w:rFonts w:cs="Times New Roman"/>
          <w:color w:val="auto"/>
          <w:szCs w:val="28"/>
        </w:rPr>
        <w:t xml:space="preserve"> – 14,</w:t>
      </w:r>
      <w:r w:rsidR="005E3F30">
        <w:rPr>
          <w:rFonts w:cs="Times New Roman"/>
          <w:color w:val="auto"/>
          <w:szCs w:val="28"/>
        </w:rPr>
        <w:t>6</w:t>
      </w:r>
      <w:r w:rsidRPr="00705A9B">
        <w:rPr>
          <w:rFonts w:cs="Times New Roman"/>
          <w:color w:val="auto"/>
          <w:szCs w:val="28"/>
        </w:rPr>
        <w:t xml:space="preserve"> млрд т) приурочено к Кузнецкому угольному бассейну. Далее по количеству запасов следуют 9 угольных бассейнов: И</w:t>
      </w:r>
      <w:r w:rsidR="001063B4" w:rsidRPr="00705A9B">
        <w:rPr>
          <w:rFonts w:cs="Times New Roman"/>
          <w:color w:val="auto"/>
          <w:szCs w:val="28"/>
        </w:rPr>
        <w:t>ркутский – 9,7 млрд т (категорий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5,6 млрд т, С</w:t>
      </w:r>
      <w:r w:rsidRPr="00705A9B">
        <w:rPr>
          <w:rFonts w:cs="Times New Roman"/>
          <w:color w:val="auto"/>
          <w:szCs w:val="28"/>
          <w:vertAlign w:val="subscript"/>
        </w:rPr>
        <w:t>2</w:t>
      </w:r>
      <w:r w:rsidRPr="00705A9B">
        <w:rPr>
          <w:rFonts w:cs="Times New Roman"/>
          <w:color w:val="auto"/>
          <w:szCs w:val="28"/>
        </w:rPr>
        <w:t xml:space="preserve"> – 4,1</w:t>
      </w:r>
      <w:r w:rsidR="00221027">
        <w:rPr>
          <w:rFonts w:cs="Times New Roman"/>
          <w:color w:val="auto"/>
          <w:szCs w:val="28"/>
        </w:rPr>
        <w:t>5</w:t>
      </w:r>
      <w:r w:rsidRPr="00705A9B">
        <w:rPr>
          <w:rFonts w:cs="Times New Roman"/>
          <w:color w:val="auto"/>
          <w:szCs w:val="28"/>
        </w:rPr>
        <w:t xml:space="preserve"> млрд т), Печорский – 7,5 млрд т (категори</w:t>
      </w:r>
      <w:r w:rsidR="001063B4" w:rsidRPr="00705A9B">
        <w:rPr>
          <w:rFonts w:cs="Times New Roman"/>
          <w:color w:val="auto"/>
          <w:szCs w:val="28"/>
        </w:rPr>
        <w:t>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7,0 млрд т, С</w:t>
      </w:r>
      <w:r w:rsidRPr="00705A9B">
        <w:rPr>
          <w:rFonts w:cs="Times New Roman"/>
          <w:color w:val="auto"/>
          <w:szCs w:val="28"/>
          <w:vertAlign w:val="subscript"/>
        </w:rPr>
        <w:t>2</w:t>
      </w:r>
      <w:r w:rsidRPr="00705A9B">
        <w:rPr>
          <w:rFonts w:cs="Times New Roman"/>
          <w:color w:val="auto"/>
          <w:szCs w:val="28"/>
        </w:rPr>
        <w:t xml:space="preserve"> – 0,5 млрд т), Южно-</w:t>
      </w:r>
      <w:r w:rsidR="001063B4" w:rsidRPr="00705A9B">
        <w:rPr>
          <w:rFonts w:cs="Times New Roman"/>
          <w:color w:val="auto"/>
          <w:szCs w:val="28"/>
        </w:rPr>
        <w:t>Якутский – 7,3 млрд т (категорий</w:t>
      </w:r>
      <w:r w:rsidRPr="00705A9B">
        <w:rPr>
          <w:rFonts w:cs="Times New Roman"/>
          <w:color w:val="auto"/>
          <w:szCs w:val="28"/>
        </w:rPr>
        <w:t xml:space="preserve"> А+В+С</w:t>
      </w:r>
      <w:r w:rsidRPr="00705A9B">
        <w:rPr>
          <w:rFonts w:cs="Times New Roman"/>
          <w:color w:val="auto"/>
          <w:szCs w:val="28"/>
          <w:vertAlign w:val="subscript"/>
        </w:rPr>
        <w:t>1</w:t>
      </w:r>
      <w:r w:rsidR="006807C9" w:rsidRPr="00705A9B">
        <w:rPr>
          <w:rFonts w:cs="Times New Roman"/>
          <w:color w:val="auto"/>
          <w:szCs w:val="28"/>
        </w:rPr>
        <w:t xml:space="preserve"> – 4,5 млрд т, </w:t>
      </w:r>
      <w:r w:rsidRPr="00705A9B">
        <w:rPr>
          <w:rFonts w:cs="Times New Roman"/>
          <w:color w:val="auto"/>
          <w:szCs w:val="28"/>
        </w:rPr>
        <w:t>С</w:t>
      </w:r>
      <w:r w:rsidRPr="00705A9B">
        <w:rPr>
          <w:rFonts w:cs="Times New Roman"/>
          <w:color w:val="auto"/>
          <w:szCs w:val="28"/>
          <w:vertAlign w:val="subscript"/>
        </w:rPr>
        <w:t>2</w:t>
      </w:r>
      <w:r w:rsidRPr="00705A9B">
        <w:rPr>
          <w:rFonts w:cs="Times New Roman"/>
          <w:color w:val="auto"/>
          <w:szCs w:val="28"/>
        </w:rPr>
        <w:t xml:space="preserve"> – 2,8 млрд т), Мин</w:t>
      </w:r>
      <w:r w:rsidR="001063B4" w:rsidRPr="00705A9B">
        <w:rPr>
          <w:rFonts w:cs="Times New Roman"/>
          <w:color w:val="auto"/>
          <w:szCs w:val="28"/>
        </w:rPr>
        <w:t>усинский – 5,5 млрд т (категорий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5,1 млрд т, С</w:t>
      </w:r>
      <w:r w:rsidRPr="00705A9B">
        <w:rPr>
          <w:rFonts w:cs="Times New Roman"/>
          <w:color w:val="auto"/>
          <w:szCs w:val="28"/>
          <w:vertAlign w:val="subscript"/>
        </w:rPr>
        <w:t>2</w:t>
      </w:r>
      <w:r w:rsidRPr="00705A9B">
        <w:rPr>
          <w:rFonts w:cs="Times New Roman"/>
          <w:color w:val="auto"/>
          <w:szCs w:val="28"/>
        </w:rPr>
        <w:t xml:space="preserve"> – 0,4 млрд т), Тунгусский – 4,5 млрд т (категори</w:t>
      </w:r>
      <w:r w:rsidR="001063B4" w:rsidRPr="00705A9B">
        <w:rPr>
          <w:rFonts w:cs="Times New Roman"/>
          <w:color w:val="auto"/>
          <w:szCs w:val="28"/>
        </w:rPr>
        <w:t>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2,0 млрд т, С</w:t>
      </w:r>
      <w:r w:rsidRPr="00705A9B">
        <w:rPr>
          <w:rFonts w:cs="Times New Roman"/>
          <w:color w:val="auto"/>
          <w:szCs w:val="28"/>
          <w:vertAlign w:val="subscript"/>
        </w:rPr>
        <w:t>2</w:t>
      </w:r>
      <w:r w:rsidRPr="00705A9B">
        <w:rPr>
          <w:rFonts w:cs="Times New Roman"/>
          <w:color w:val="auto"/>
          <w:szCs w:val="28"/>
        </w:rPr>
        <w:t xml:space="preserve"> – 2,5 млрд т), </w:t>
      </w:r>
      <w:proofErr w:type="spellStart"/>
      <w:r w:rsidRPr="00705A9B">
        <w:rPr>
          <w:rFonts w:cs="Times New Roman"/>
          <w:color w:val="auto"/>
          <w:szCs w:val="28"/>
        </w:rPr>
        <w:t>Улугхемский</w:t>
      </w:r>
      <w:proofErr w:type="spellEnd"/>
      <w:r w:rsidRPr="00705A9B">
        <w:rPr>
          <w:rFonts w:cs="Times New Roman"/>
          <w:color w:val="auto"/>
          <w:szCs w:val="28"/>
        </w:rPr>
        <w:t xml:space="preserve"> – 3,7 млрд т (категори</w:t>
      </w:r>
      <w:r w:rsidR="001063B4" w:rsidRPr="00705A9B">
        <w:rPr>
          <w:rFonts w:cs="Times New Roman"/>
          <w:color w:val="auto"/>
          <w:szCs w:val="28"/>
        </w:rPr>
        <w:t>й</w:t>
      </w:r>
      <w:r w:rsidRPr="00705A9B">
        <w:rPr>
          <w:rFonts w:cs="Times New Roman"/>
          <w:color w:val="auto"/>
          <w:szCs w:val="28"/>
        </w:rPr>
        <w:t xml:space="preserve"> А+В+С</w:t>
      </w:r>
      <w:r w:rsidRPr="00705A9B">
        <w:rPr>
          <w:rFonts w:cs="Times New Roman"/>
          <w:color w:val="auto"/>
          <w:szCs w:val="28"/>
          <w:vertAlign w:val="subscript"/>
        </w:rPr>
        <w:t xml:space="preserve">1 </w:t>
      </w:r>
      <w:r w:rsidRPr="00705A9B">
        <w:rPr>
          <w:rFonts w:cs="Times New Roman"/>
          <w:color w:val="auto"/>
          <w:szCs w:val="28"/>
        </w:rPr>
        <w:t xml:space="preserve"> – 2,8 млрд т, С</w:t>
      </w:r>
      <w:r w:rsidRPr="00705A9B">
        <w:rPr>
          <w:rFonts w:cs="Times New Roman"/>
          <w:color w:val="auto"/>
          <w:szCs w:val="28"/>
          <w:vertAlign w:val="subscript"/>
        </w:rPr>
        <w:t>2</w:t>
      </w:r>
      <w:r w:rsidRPr="00705A9B">
        <w:rPr>
          <w:rFonts w:cs="Times New Roman"/>
          <w:color w:val="auto"/>
          <w:szCs w:val="28"/>
        </w:rPr>
        <w:t xml:space="preserve"> – 0,9 млрд т), Донецкий – 2,3 млрд т (категори</w:t>
      </w:r>
      <w:r w:rsidR="001063B4" w:rsidRPr="00705A9B">
        <w:rPr>
          <w:rFonts w:cs="Times New Roman"/>
          <w:color w:val="auto"/>
          <w:szCs w:val="28"/>
        </w:rPr>
        <w:t>й</w:t>
      </w:r>
      <w:r w:rsidRPr="00705A9B">
        <w:rPr>
          <w:rFonts w:cs="Times New Roman"/>
          <w:color w:val="auto"/>
          <w:szCs w:val="28"/>
        </w:rPr>
        <w:t xml:space="preserve"> А+В+С</w:t>
      </w:r>
      <w:r w:rsidRPr="00705A9B">
        <w:rPr>
          <w:rFonts w:cs="Times New Roman"/>
          <w:color w:val="auto"/>
          <w:szCs w:val="28"/>
          <w:vertAlign w:val="subscript"/>
        </w:rPr>
        <w:t>1</w:t>
      </w:r>
      <w:r w:rsidR="006807C9" w:rsidRPr="00705A9B">
        <w:rPr>
          <w:rFonts w:cs="Times New Roman"/>
          <w:color w:val="auto"/>
          <w:szCs w:val="28"/>
        </w:rPr>
        <w:t xml:space="preserve"> – 0,9 млрд т, </w:t>
      </w:r>
      <w:r w:rsidRPr="00705A9B">
        <w:rPr>
          <w:rFonts w:cs="Times New Roman"/>
          <w:color w:val="auto"/>
          <w:szCs w:val="28"/>
        </w:rPr>
        <w:t>С</w:t>
      </w:r>
      <w:r w:rsidRPr="00705A9B">
        <w:rPr>
          <w:rFonts w:cs="Times New Roman"/>
          <w:color w:val="auto"/>
          <w:szCs w:val="28"/>
          <w:vertAlign w:val="subscript"/>
        </w:rPr>
        <w:t>2</w:t>
      </w:r>
      <w:r w:rsidRPr="00705A9B">
        <w:rPr>
          <w:rFonts w:cs="Times New Roman"/>
          <w:color w:val="auto"/>
          <w:szCs w:val="28"/>
        </w:rPr>
        <w:t xml:space="preserve"> – 1,4 млрд т), </w:t>
      </w:r>
      <w:proofErr w:type="spellStart"/>
      <w:r w:rsidRPr="00705A9B">
        <w:rPr>
          <w:rFonts w:cs="Times New Roman"/>
          <w:color w:val="auto"/>
          <w:szCs w:val="28"/>
        </w:rPr>
        <w:t>Буреинский</w:t>
      </w:r>
      <w:proofErr w:type="spellEnd"/>
      <w:r w:rsidRPr="00705A9B">
        <w:rPr>
          <w:rFonts w:cs="Times New Roman"/>
          <w:color w:val="auto"/>
          <w:szCs w:val="28"/>
        </w:rPr>
        <w:t xml:space="preserve"> – 2,0 млрд т (категори</w:t>
      </w:r>
      <w:r w:rsidR="001063B4" w:rsidRPr="00705A9B">
        <w:rPr>
          <w:rFonts w:cs="Times New Roman"/>
          <w:color w:val="auto"/>
          <w:szCs w:val="28"/>
        </w:rPr>
        <w:t>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1,3 млрд т, С</w:t>
      </w:r>
      <w:r w:rsidRPr="00705A9B">
        <w:rPr>
          <w:rFonts w:cs="Times New Roman"/>
          <w:color w:val="auto"/>
          <w:szCs w:val="28"/>
          <w:vertAlign w:val="subscript"/>
        </w:rPr>
        <w:t>2</w:t>
      </w:r>
      <w:r w:rsidRPr="00705A9B">
        <w:rPr>
          <w:rFonts w:cs="Times New Roman"/>
          <w:color w:val="auto"/>
          <w:szCs w:val="28"/>
        </w:rPr>
        <w:t xml:space="preserve"> – 0,7 млрд т) и Канско-Ачинский – 1,6 млрд т (категори</w:t>
      </w:r>
      <w:r w:rsidR="001063B4" w:rsidRPr="00705A9B">
        <w:rPr>
          <w:rFonts w:cs="Times New Roman"/>
          <w:color w:val="auto"/>
          <w:szCs w:val="28"/>
        </w:rPr>
        <w:t>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1,3 млрд т, С</w:t>
      </w:r>
      <w:r w:rsidRPr="00705A9B">
        <w:rPr>
          <w:rFonts w:cs="Times New Roman"/>
          <w:color w:val="auto"/>
          <w:szCs w:val="28"/>
          <w:vertAlign w:val="subscript"/>
        </w:rPr>
        <w:t>2</w:t>
      </w:r>
      <w:r w:rsidRPr="00705A9B">
        <w:rPr>
          <w:rFonts w:cs="Times New Roman"/>
          <w:color w:val="auto"/>
          <w:szCs w:val="28"/>
        </w:rPr>
        <w:t xml:space="preserve"> – 0,3 млрд т). На долю </w:t>
      </w:r>
      <w:r w:rsidRPr="00705A9B">
        <w:rPr>
          <w:rFonts w:cs="Times New Roman"/>
          <w:color w:val="auto"/>
          <w:szCs w:val="28"/>
        </w:rPr>
        <w:lastRenderedPageBreak/>
        <w:t xml:space="preserve">остальных угольных бассейнов и отдельных месторождений приходится суммарно 5,7 % запасов. </w:t>
      </w:r>
    </w:p>
    <w:p w14:paraId="4E4F0F82" w14:textId="77777777" w:rsidR="0024576E" w:rsidRPr="00705A9B" w:rsidRDefault="0024576E" w:rsidP="00BD5AFF">
      <w:pPr>
        <w:ind w:firstLine="709"/>
        <w:rPr>
          <w:color w:val="auto"/>
        </w:rPr>
      </w:pPr>
      <w:r w:rsidRPr="0049041E">
        <w:rPr>
          <w:rFonts w:cs="Times New Roman"/>
          <w:color w:val="auto"/>
          <w:szCs w:val="28"/>
        </w:rPr>
        <w:t xml:space="preserve">Угли </w:t>
      </w:r>
      <w:r w:rsidRPr="0049041E">
        <w:rPr>
          <w:color w:val="auto"/>
        </w:rPr>
        <w:t>дефицитных энерг</w:t>
      </w:r>
      <w:r w:rsidR="00D12765" w:rsidRPr="0049041E">
        <w:rPr>
          <w:color w:val="auto"/>
        </w:rPr>
        <w:t>етических марок СС и Т составляю</w:t>
      </w:r>
      <w:r w:rsidRPr="0049041E">
        <w:rPr>
          <w:color w:val="auto"/>
        </w:rPr>
        <w:t xml:space="preserve">т 18,0 % </w:t>
      </w:r>
      <w:r w:rsidRPr="0049041E">
        <w:rPr>
          <w:rFonts w:cs="Times New Roman"/>
          <w:color w:val="auto"/>
          <w:szCs w:val="28"/>
        </w:rPr>
        <w:t>(категори</w:t>
      </w:r>
      <w:r w:rsidR="001063B4" w:rsidRPr="0049041E">
        <w:rPr>
          <w:rFonts w:cs="Times New Roman"/>
          <w:color w:val="auto"/>
          <w:szCs w:val="28"/>
        </w:rPr>
        <w:t>й</w:t>
      </w:r>
      <w:r w:rsidRPr="0049041E">
        <w:rPr>
          <w:rFonts w:cs="Times New Roman"/>
          <w:color w:val="auto"/>
          <w:szCs w:val="28"/>
        </w:rPr>
        <w:t xml:space="preserve"> А+В+С</w:t>
      </w:r>
      <w:r w:rsidRPr="0049041E">
        <w:rPr>
          <w:rFonts w:cs="Times New Roman"/>
          <w:color w:val="auto"/>
          <w:szCs w:val="28"/>
          <w:vertAlign w:val="subscript"/>
        </w:rPr>
        <w:t>1</w:t>
      </w:r>
      <w:r w:rsidRPr="0049041E">
        <w:rPr>
          <w:rFonts w:cs="Times New Roman"/>
          <w:color w:val="auto"/>
          <w:szCs w:val="28"/>
        </w:rPr>
        <w:t xml:space="preserve"> – 10,0 млрд т, С</w:t>
      </w:r>
      <w:r w:rsidRPr="0049041E">
        <w:rPr>
          <w:rFonts w:cs="Times New Roman"/>
          <w:color w:val="auto"/>
          <w:szCs w:val="28"/>
          <w:vertAlign w:val="subscript"/>
        </w:rPr>
        <w:t>2</w:t>
      </w:r>
      <w:r w:rsidRPr="0049041E">
        <w:rPr>
          <w:rFonts w:cs="Times New Roman"/>
          <w:color w:val="auto"/>
          <w:szCs w:val="28"/>
        </w:rPr>
        <w:t xml:space="preserve"> – 2,4 млрд т) </w:t>
      </w:r>
      <w:r w:rsidRPr="0049041E">
        <w:rPr>
          <w:color w:val="auto"/>
        </w:rPr>
        <w:t>от запасов каменных энергетических углей.</w:t>
      </w:r>
    </w:p>
    <w:p w14:paraId="4A12C36B" w14:textId="4E1ADE20" w:rsidR="0024576E" w:rsidRPr="00705A9B" w:rsidRDefault="0024576E" w:rsidP="00BD5AFF">
      <w:pPr>
        <w:ind w:firstLine="709"/>
        <w:rPr>
          <w:rFonts w:cs="Times New Roman"/>
          <w:color w:val="auto"/>
          <w:szCs w:val="28"/>
        </w:rPr>
      </w:pPr>
      <w:r w:rsidRPr="00705A9B">
        <w:rPr>
          <w:rFonts w:cs="Times New Roman"/>
          <w:color w:val="auto"/>
          <w:szCs w:val="28"/>
        </w:rPr>
        <w:t xml:space="preserve">Балансовые запасы коксующихся углей составляют </w:t>
      </w:r>
      <w:r w:rsidR="00903342">
        <w:rPr>
          <w:rFonts w:cs="Times New Roman"/>
          <w:color w:val="auto"/>
          <w:szCs w:val="28"/>
        </w:rPr>
        <w:t>41,8</w:t>
      </w:r>
      <w:r w:rsidRPr="00705A9B">
        <w:rPr>
          <w:rFonts w:cs="Times New Roman"/>
          <w:color w:val="auto"/>
          <w:szCs w:val="28"/>
        </w:rPr>
        <w:t>% от запасов каменных углей, в свою очередь запасы коксующихся углей особо ценных марок составляют 56,</w:t>
      </w:r>
      <w:r w:rsidR="00903342">
        <w:rPr>
          <w:rFonts w:cs="Times New Roman"/>
          <w:color w:val="auto"/>
          <w:szCs w:val="28"/>
        </w:rPr>
        <w:t>7</w:t>
      </w:r>
      <w:r w:rsidRPr="00705A9B">
        <w:rPr>
          <w:rFonts w:cs="Times New Roman"/>
          <w:color w:val="auto"/>
          <w:szCs w:val="28"/>
        </w:rPr>
        <w:t xml:space="preserve"> % от запасов коксующихся углей.  </w:t>
      </w:r>
      <w:r w:rsidR="003E5EE3">
        <w:rPr>
          <w:rFonts w:cs="Times New Roman"/>
          <w:color w:val="auto"/>
          <w:szCs w:val="28"/>
        </w:rPr>
        <w:t>92,5</w:t>
      </w:r>
      <w:r w:rsidRPr="00705A9B">
        <w:rPr>
          <w:rFonts w:cs="Times New Roman"/>
          <w:color w:val="auto"/>
          <w:szCs w:val="28"/>
        </w:rPr>
        <w:t xml:space="preserve"> % (категори</w:t>
      </w:r>
      <w:r w:rsidR="001063B4" w:rsidRPr="00705A9B">
        <w:rPr>
          <w:rFonts w:cs="Times New Roman"/>
          <w:color w:val="auto"/>
          <w:szCs w:val="28"/>
        </w:rPr>
        <w:t>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38,0 млрд т, С</w:t>
      </w:r>
      <w:r w:rsidRPr="00705A9B">
        <w:rPr>
          <w:rFonts w:cs="Times New Roman"/>
          <w:color w:val="auto"/>
          <w:szCs w:val="28"/>
          <w:vertAlign w:val="subscript"/>
        </w:rPr>
        <w:t>2</w:t>
      </w:r>
      <w:r w:rsidRPr="00705A9B">
        <w:rPr>
          <w:rFonts w:cs="Times New Roman"/>
          <w:color w:val="auto"/>
          <w:szCs w:val="28"/>
        </w:rPr>
        <w:t xml:space="preserve"> – 8,2 млрд т) запасов коксу</w:t>
      </w:r>
      <w:r w:rsidR="001063B4" w:rsidRPr="00705A9B">
        <w:rPr>
          <w:rFonts w:cs="Times New Roman"/>
          <w:color w:val="auto"/>
          <w:szCs w:val="28"/>
        </w:rPr>
        <w:t xml:space="preserve">ющихся углей и </w:t>
      </w:r>
      <w:r w:rsidR="003E5EE3">
        <w:rPr>
          <w:rFonts w:cs="Times New Roman"/>
          <w:color w:val="auto"/>
          <w:szCs w:val="28"/>
        </w:rPr>
        <w:t>96,8</w:t>
      </w:r>
      <w:r w:rsidR="001063B4" w:rsidRPr="00705A9B">
        <w:rPr>
          <w:rFonts w:cs="Times New Roman"/>
          <w:color w:val="auto"/>
          <w:szCs w:val="28"/>
        </w:rPr>
        <w:t xml:space="preserve"> % (категорий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22,1 млрд т, С</w:t>
      </w:r>
      <w:r w:rsidRPr="00705A9B">
        <w:rPr>
          <w:rFonts w:cs="Times New Roman"/>
          <w:color w:val="auto"/>
          <w:szCs w:val="28"/>
          <w:vertAlign w:val="subscript"/>
        </w:rPr>
        <w:t>2</w:t>
      </w:r>
      <w:r w:rsidRPr="00705A9B">
        <w:rPr>
          <w:rFonts w:cs="Times New Roman"/>
          <w:color w:val="auto"/>
          <w:szCs w:val="28"/>
        </w:rPr>
        <w:t xml:space="preserve"> – 5,3 млрд т) запасов коксующихся углей особо ценных марок сосредоточено в четырех угольных бассейнах: Кузнецкий (уголь коксующийся: категори</w:t>
      </w:r>
      <w:r w:rsidR="001063B4" w:rsidRPr="00705A9B">
        <w:rPr>
          <w:rFonts w:cs="Times New Roman"/>
          <w:color w:val="auto"/>
          <w:szCs w:val="28"/>
        </w:rPr>
        <w:t>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28,4</w:t>
      </w:r>
      <w:r w:rsidR="00882851">
        <w:rPr>
          <w:rFonts w:cs="Times New Roman"/>
          <w:color w:val="auto"/>
          <w:szCs w:val="28"/>
        </w:rPr>
        <w:t>5</w:t>
      </w:r>
      <w:r w:rsidRPr="00705A9B">
        <w:rPr>
          <w:rFonts w:cs="Times New Roman"/>
          <w:color w:val="auto"/>
          <w:szCs w:val="28"/>
        </w:rPr>
        <w:t xml:space="preserve"> млрд т, С</w:t>
      </w:r>
      <w:r w:rsidRPr="00705A9B">
        <w:rPr>
          <w:rFonts w:cs="Times New Roman"/>
          <w:color w:val="auto"/>
          <w:szCs w:val="28"/>
          <w:vertAlign w:val="subscript"/>
        </w:rPr>
        <w:t>2</w:t>
      </w:r>
      <w:r w:rsidRPr="00705A9B">
        <w:rPr>
          <w:rFonts w:cs="Times New Roman"/>
          <w:color w:val="auto"/>
          <w:szCs w:val="28"/>
        </w:rPr>
        <w:t xml:space="preserve"> – 4,</w:t>
      </w:r>
      <w:r w:rsidR="00882851">
        <w:rPr>
          <w:rFonts w:cs="Times New Roman"/>
          <w:color w:val="auto"/>
          <w:szCs w:val="28"/>
        </w:rPr>
        <w:t>4</w:t>
      </w:r>
      <w:r w:rsidRPr="00705A9B">
        <w:rPr>
          <w:rFonts w:cs="Times New Roman"/>
          <w:color w:val="auto"/>
          <w:szCs w:val="28"/>
        </w:rPr>
        <w:t xml:space="preserve"> млрд т; в том чис</w:t>
      </w:r>
      <w:r w:rsidR="001063B4" w:rsidRPr="00705A9B">
        <w:rPr>
          <w:rFonts w:cs="Times New Roman"/>
          <w:color w:val="auto"/>
          <w:szCs w:val="28"/>
        </w:rPr>
        <w:t>ле особо ценных марок: 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w:t>
      </w:r>
      <w:r w:rsidR="00882851">
        <w:rPr>
          <w:rFonts w:cs="Times New Roman"/>
          <w:color w:val="auto"/>
          <w:szCs w:val="28"/>
        </w:rPr>
        <w:t xml:space="preserve">13,4 </w:t>
      </w:r>
      <w:r w:rsidRPr="00705A9B">
        <w:rPr>
          <w:rFonts w:cs="Times New Roman"/>
          <w:color w:val="auto"/>
          <w:szCs w:val="28"/>
        </w:rPr>
        <w:t>млрд т, С</w:t>
      </w:r>
      <w:r w:rsidRPr="00705A9B">
        <w:rPr>
          <w:rFonts w:cs="Times New Roman"/>
          <w:color w:val="auto"/>
          <w:szCs w:val="28"/>
          <w:vertAlign w:val="subscript"/>
        </w:rPr>
        <w:t>2</w:t>
      </w:r>
      <w:r w:rsidRPr="00705A9B">
        <w:rPr>
          <w:rFonts w:cs="Times New Roman"/>
          <w:color w:val="auto"/>
          <w:szCs w:val="28"/>
        </w:rPr>
        <w:t xml:space="preserve"> – 1,7 млрд т), Южно-Якутск</w:t>
      </w:r>
      <w:r w:rsidR="001063B4" w:rsidRPr="00705A9B">
        <w:rPr>
          <w:rFonts w:cs="Times New Roman"/>
          <w:color w:val="auto"/>
          <w:szCs w:val="28"/>
        </w:rPr>
        <w:t>ий (уголь коксующийся: 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4,0 млрд т, С</w:t>
      </w:r>
      <w:r w:rsidRPr="00705A9B">
        <w:rPr>
          <w:rFonts w:cs="Times New Roman"/>
          <w:color w:val="auto"/>
          <w:szCs w:val="28"/>
          <w:vertAlign w:val="subscript"/>
        </w:rPr>
        <w:t>2</w:t>
      </w:r>
      <w:r w:rsidRPr="00705A9B">
        <w:rPr>
          <w:rFonts w:cs="Times New Roman"/>
          <w:color w:val="auto"/>
          <w:szCs w:val="28"/>
        </w:rPr>
        <w:t xml:space="preserve"> – 2,6 млрд т; </w:t>
      </w:r>
      <w:r w:rsidR="00882851" w:rsidRPr="00DD3B97">
        <w:rPr>
          <w:rFonts w:cs="Times New Roman"/>
          <w:color w:val="auto"/>
          <w:szCs w:val="28"/>
        </w:rPr>
        <w:t>почти все они относятся к особо ценным маркам</w:t>
      </w:r>
      <w:r w:rsidR="00882851">
        <w:rPr>
          <w:rFonts w:cs="Times New Roman"/>
          <w:color w:val="auto"/>
          <w:szCs w:val="28"/>
        </w:rPr>
        <w:t xml:space="preserve"> </w:t>
      </w:r>
      <w:r w:rsidRPr="00705A9B">
        <w:rPr>
          <w:rFonts w:cs="Times New Roman"/>
          <w:color w:val="auto"/>
          <w:szCs w:val="28"/>
        </w:rPr>
        <w:t>в том числе особо ценных марок: категори</w:t>
      </w:r>
      <w:r w:rsidR="001063B4" w:rsidRPr="00705A9B">
        <w:rPr>
          <w:rFonts w:cs="Times New Roman"/>
          <w:color w:val="auto"/>
          <w:szCs w:val="28"/>
        </w:rPr>
        <w:t>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4,0 млрд т, С</w:t>
      </w:r>
      <w:r w:rsidRPr="00705A9B">
        <w:rPr>
          <w:rFonts w:cs="Times New Roman"/>
          <w:color w:val="auto"/>
          <w:szCs w:val="28"/>
          <w:vertAlign w:val="subscript"/>
        </w:rPr>
        <w:t>2</w:t>
      </w:r>
      <w:r w:rsidRPr="00705A9B">
        <w:rPr>
          <w:rFonts w:cs="Times New Roman"/>
          <w:color w:val="auto"/>
          <w:szCs w:val="28"/>
        </w:rPr>
        <w:t xml:space="preserve"> – 2,6 млрд т), </w:t>
      </w:r>
      <w:proofErr w:type="spellStart"/>
      <w:r w:rsidRPr="00705A9B">
        <w:rPr>
          <w:rFonts w:cs="Times New Roman"/>
          <w:color w:val="auto"/>
          <w:szCs w:val="28"/>
        </w:rPr>
        <w:t>Улугхемский</w:t>
      </w:r>
      <w:proofErr w:type="spellEnd"/>
      <w:r w:rsidR="001063B4" w:rsidRPr="00705A9B">
        <w:rPr>
          <w:rFonts w:cs="Times New Roman"/>
          <w:color w:val="auto"/>
          <w:szCs w:val="28"/>
        </w:rPr>
        <w:t xml:space="preserve"> (уголь коксующийся: 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2,</w:t>
      </w:r>
      <w:r w:rsidR="00882851">
        <w:rPr>
          <w:rFonts w:cs="Times New Roman"/>
          <w:color w:val="auto"/>
          <w:szCs w:val="28"/>
        </w:rPr>
        <w:t>8</w:t>
      </w:r>
      <w:r w:rsidRPr="00705A9B">
        <w:rPr>
          <w:rFonts w:cs="Times New Roman"/>
          <w:color w:val="auto"/>
          <w:szCs w:val="28"/>
        </w:rPr>
        <w:t xml:space="preserve"> млрд т, С</w:t>
      </w:r>
      <w:r w:rsidRPr="00705A9B">
        <w:rPr>
          <w:rFonts w:cs="Times New Roman"/>
          <w:color w:val="auto"/>
          <w:szCs w:val="28"/>
          <w:vertAlign w:val="subscript"/>
        </w:rPr>
        <w:t>2</w:t>
      </w:r>
      <w:r w:rsidRPr="00705A9B">
        <w:rPr>
          <w:rFonts w:cs="Times New Roman"/>
          <w:color w:val="auto"/>
          <w:szCs w:val="28"/>
        </w:rPr>
        <w:t xml:space="preserve"> – 0,9 млрд т; в том числе особо ценных марок: категори</w:t>
      </w:r>
      <w:r w:rsidR="001063B4" w:rsidRPr="00705A9B">
        <w:rPr>
          <w:rFonts w:cs="Times New Roman"/>
          <w:color w:val="auto"/>
          <w:szCs w:val="28"/>
        </w:rPr>
        <w:t>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2,7 млрд т, С</w:t>
      </w:r>
      <w:r w:rsidRPr="00705A9B">
        <w:rPr>
          <w:rFonts w:cs="Times New Roman"/>
          <w:color w:val="auto"/>
          <w:szCs w:val="28"/>
          <w:vertAlign w:val="subscript"/>
        </w:rPr>
        <w:t>2</w:t>
      </w:r>
      <w:r w:rsidRPr="00705A9B">
        <w:rPr>
          <w:rFonts w:cs="Times New Roman"/>
          <w:color w:val="auto"/>
          <w:szCs w:val="28"/>
        </w:rPr>
        <w:t xml:space="preserve"> – 0,9 млрд т) и Печорский (уголь коксующийся: категори</w:t>
      </w:r>
      <w:r w:rsidR="001063B4" w:rsidRPr="00705A9B">
        <w:rPr>
          <w:rFonts w:cs="Times New Roman"/>
          <w:color w:val="auto"/>
          <w:szCs w:val="28"/>
        </w:rPr>
        <w:t>й</w:t>
      </w:r>
      <w:r w:rsidRPr="00705A9B">
        <w:rPr>
          <w:rFonts w:cs="Times New Roman"/>
          <w:color w:val="auto"/>
          <w:szCs w:val="28"/>
        </w:rPr>
        <w:t xml:space="preserve"> А+В+С</w:t>
      </w:r>
      <w:r w:rsidRPr="00705A9B">
        <w:rPr>
          <w:rFonts w:cs="Times New Roman"/>
          <w:color w:val="auto"/>
          <w:szCs w:val="28"/>
          <w:vertAlign w:val="subscript"/>
        </w:rPr>
        <w:t>1</w:t>
      </w:r>
      <w:r w:rsidR="006807C9" w:rsidRPr="00705A9B">
        <w:rPr>
          <w:rFonts w:cs="Times New Roman"/>
          <w:color w:val="auto"/>
          <w:szCs w:val="28"/>
        </w:rPr>
        <w:t xml:space="preserve"> – 2,9 млрд т, </w:t>
      </w:r>
      <w:r w:rsidRPr="00705A9B">
        <w:rPr>
          <w:rFonts w:cs="Times New Roman"/>
          <w:color w:val="auto"/>
          <w:szCs w:val="28"/>
        </w:rPr>
        <w:t>С</w:t>
      </w:r>
      <w:r w:rsidRPr="00705A9B">
        <w:rPr>
          <w:rFonts w:cs="Times New Roman"/>
          <w:color w:val="auto"/>
          <w:szCs w:val="28"/>
          <w:vertAlign w:val="subscript"/>
        </w:rPr>
        <w:t>2</w:t>
      </w:r>
      <w:r w:rsidRPr="00705A9B">
        <w:rPr>
          <w:rFonts w:cs="Times New Roman"/>
          <w:color w:val="auto"/>
          <w:szCs w:val="28"/>
        </w:rPr>
        <w:t xml:space="preserve"> – 0,1 млрд т; в том числе особо ценных марок: категори</w:t>
      </w:r>
      <w:r w:rsidR="001063B4" w:rsidRPr="00705A9B">
        <w:rPr>
          <w:rFonts w:cs="Times New Roman"/>
          <w:color w:val="auto"/>
          <w:szCs w:val="28"/>
        </w:rPr>
        <w:t>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2,1 млрд т, С</w:t>
      </w:r>
      <w:r w:rsidRPr="00705A9B">
        <w:rPr>
          <w:rFonts w:cs="Times New Roman"/>
          <w:color w:val="auto"/>
          <w:szCs w:val="28"/>
          <w:vertAlign w:val="subscript"/>
        </w:rPr>
        <w:t>2</w:t>
      </w:r>
      <w:r w:rsidRPr="00705A9B">
        <w:rPr>
          <w:rFonts w:cs="Times New Roman"/>
          <w:color w:val="auto"/>
          <w:szCs w:val="28"/>
        </w:rPr>
        <w:t xml:space="preserve"> – 0,04 млрд т).</w:t>
      </w:r>
    </w:p>
    <w:p w14:paraId="4CDFCDDE" w14:textId="77777777" w:rsidR="0024576E" w:rsidRPr="00705A9B" w:rsidRDefault="0024576E" w:rsidP="00BD5AFF">
      <w:pPr>
        <w:ind w:firstLine="709"/>
        <w:rPr>
          <w:rFonts w:cs="Times New Roman"/>
          <w:color w:val="auto"/>
          <w:szCs w:val="28"/>
        </w:rPr>
      </w:pPr>
      <w:r w:rsidRPr="00705A9B">
        <w:rPr>
          <w:rFonts w:cs="Times New Roman"/>
          <w:color w:val="auto"/>
          <w:szCs w:val="28"/>
        </w:rPr>
        <w:t>Запасы коксующегося угля особо ценных марок по марочному составу распределены следующим образом: 45,</w:t>
      </w:r>
      <w:r w:rsidR="005F1344">
        <w:rPr>
          <w:rFonts w:cs="Times New Roman"/>
          <w:color w:val="auto"/>
          <w:szCs w:val="28"/>
        </w:rPr>
        <w:t>9</w:t>
      </w:r>
      <w:r w:rsidRPr="00705A9B">
        <w:rPr>
          <w:rFonts w:cs="Times New Roman"/>
          <w:color w:val="auto"/>
          <w:szCs w:val="28"/>
        </w:rPr>
        <w:t xml:space="preserve"> % запасов прихо</w:t>
      </w:r>
      <w:r w:rsidR="001063B4" w:rsidRPr="00705A9B">
        <w:rPr>
          <w:rFonts w:cs="Times New Roman"/>
          <w:color w:val="auto"/>
          <w:szCs w:val="28"/>
        </w:rPr>
        <w:t>дятся на угли марки Ж (категорий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10,</w:t>
      </w:r>
      <w:r w:rsidR="005F1344">
        <w:rPr>
          <w:rFonts w:cs="Times New Roman"/>
          <w:color w:val="auto"/>
          <w:szCs w:val="28"/>
        </w:rPr>
        <w:t>7</w:t>
      </w:r>
      <w:r w:rsidRPr="00705A9B">
        <w:rPr>
          <w:rFonts w:cs="Times New Roman"/>
          <w:color w:val="auto"/>
          <w:szCs w:val="28"/>
        </w:rPr>
        <w:t xml:space="preserve"> млрд т, С</w:t>
      </w:r>
      <w:r w:rsidRPr="00705A9B">
        <w:rPr>
          <w:rFonts w:cs="Times New Roman"/>
          <w:color w:val="auto"/>
          <w:szCs w:val="28"/>
          <w:vertAlign w:val="subscript"/>
        </w:rPr>
        <w:t>2</w:t>
      </w:r>
      <w:r w:rsidRPr="00705A9B">
        <w:rPr>
          <w:rFonts w:cs="Times New Roman"/>
          <w:color w:val="auto"/>
          <w:szCs w:val="28"/>
        </w:rPr>
        <w:t xml:space="preserve"> – 2,3 млрд т); 17,</w:t>
      </w:r>
      <w:r w:rsidR="005F1344">
        <w:rPr>
          <w:rFonts w:cs="Times New Roman"/>
          <w:color w:val="auto"/>
          <w:szCs w:val="28"/>
        </w:rPr>
        <w:t>3</w:t>
      </w:r>
      <w:r w:rsidRPr="00705A9B">
        <w:rPr>
          <w:rFonts w:cs="Times New Roman"/>
          <w:color w:val="auto"/>
          <w:szCs w:val="28"/>
        </w:rPr>
        <w:t xml:space="preserve"> % – ма</w:t>
      </w:r>
      <w:r w:rsidR="001063B4" w:rsidRPr="00705A9B">
        <w:rPr>
          <w:rFonts w:cs="Times New Roman"/>
          <w:color w:val="auto"/>
          <w:szCs w:val="28"/>
        </w:rPr>
        <w:t>рки ГЖ (категорий</w:t>
      </w:r>
      <w:r w:rsidRPr="00705A9B">
        <w:rPr>
          <w:rFonts w:cs="Times New Roman"/>
          <w:color w:val="auto"/>
          <w:szCs w:val="28"/>
        </w:rPr>
        <w:t xml:space="preserve"> А+В+С</w:t>
      </w:r>
      <w:r w:rsidRPr="00705A9B">
        <w:rPr>
          <w:rFonts w:cs="Times New Roman"/>
          <w:color w:val="auto"/>
          <w:szCs w:val="28"/>
          <w:vertAlign w:val="subscript"/>
        </w:rPr>
        <w:t xml:space="preserve">1 </w:t>
      </w:r>
      <w:r w:rsidRPr="00705A9B">
        <w:rPr>
          <w:rFonts w:cs="Times New Roman"/>
          <w:color w:val="auto"/>
          <w:szCs w:val="28"/>
        </w:rPr>
        <w:t>– 4,6 млрд т, С</w:t>
      </w:r>
      <w:r w:rsidRPr="00705A9B">
        <w:rPr>
          <w:rFonts w:cs="Times New Roman"/>
          <w:color w:val="auto"/>
          <w:szCs w:val="28"/>
          <w:vertAlign w:val="subscript"/>
        </w:rPr>
        <w:t>2</w:t>
      </w:r>
      <w:r w:rsidRPr="00705A9B">
        <w:rPr>
          <w:rFonts w:cs="Times New Roman"/>
          <w:color w:val="auto"/>
          <w:szCs w:val="28"/>
        </w:rPr>
        <w:t xml:space="preserve"> – 0,3 млрд</w:t>
      </w:r>
      <w:r w:rsidR="001063B4" w:rsidRPr="00705A9B">
        <w:rPr>
          <w:rFonts w:cs="Times New Roman"/>
          <w:color w:val="auto"/>
          <w:szCs w:val="28"/>
        </w:rPr>
        <w:t xml:space="preserve"> т); 12,</w:t>
      </w:r>
      <w:r w:rsidR="00F70D48">
        <w:rPr>
          <w:rFonts w:cs="Times New Roman"/>
          <w:color w:val="auto"/>
          <w:szCs w:val="28"/>
        </w:rPr>
        <w:t>3</w:t>
      </w:r>
      <w:r w:rsidR="001063B4" w:rsidRPr="00705A9B">
        <w:rPr>
          <w:rFonts w:cs="Times New Roman"/>
          <w:color w:val="auto"/>
          <w:szCs w:val="28"/>
        </w:rPr>
        <w:t xml:space="preserve"> % – марки К (категорий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2,6 млрд т, С</w:t>
      </w:r>
      <w:r w:rsidRPr="00705A9B">
        <w:rPr>
          <w:rFonts w:cs="Times New Roman"/>
          <w:color w:val="auto"/>
          <w:szCs w:val="28"/>
          <w:vertAlign w:val="subscript"/>
        </w:rPr>
        <w:t>2</w:t>
      </w:r>
      <w:r w:rsidRPr="00705A9B">
        <w:rPr>
          <w:rFonts w:cs="Times New Roman"/>
          <w:color w:val="auto"/>
          <w:szCs w:val="28"/>
        </w:rPr>
        <w:t xml:space="preserve"> – 0,9 млрд т); 9,</w:t>
      </w:r>
      <w:r w:rsidR="00AB2479">
        <w:rPr>
          <w:rFonts w:cs="Times New Roman"/>
          <w:color w:val="auto"/>
          <w:szCs w:val="28"/>
        </w:rPr>
        <w:t>5</w:t>
      </w:r>
      <w:r w:rsidRPr="00705A9B">
        <w:rPr>
          <w:rFonts w:cs="Times New Roman"/>
          <w:color w:val="auto"/>
          <w:szCs w:val="28"/>
        </w:rPr>
        <w:t>% – марки КЖ (категори</w:t>
      </w:r>
      <w:r w:rsidR="001063B4" w:rsidRPr="00705A9B">
        <w:rPr>
          <w:rFonts w:cs="Times New Roman"/>
          <w:color w:val="auto"/>
          <w:szCs w:val="28"/>
        </w:rPr>
        <w:t>й</w:t>
      </w:r>
      <w:r w:rsidRPr="00705A9B">
        <w:rPr>
          <w:rFonts w:cs="Times New Roman"/>
          <w:color w:val="auto"/>
          <w:szCs w:val="28"/>
        </w:rPr>
        <w:t xml:space="preserve"> А+В+С</w:t>
      </w:r>
      <w:r w:rsidRPr="00705A9B">
        <w:rPr>
          <w:rFonts w:cs="Times New Roman"/>
          <w:color w:val="auto"/>
          <w:szCs w:val="28"/>
          <w:vertAlign w:val="subscript"/>
        </w:rPr>
        <w:t>1</w:t>
      </w:r>
      <w:r w:rsidR="006807C9" w:rsidRPr="00705A9B">
        <w:rPr>
          <w:rFonts w:cs="Times New Roman"/>
          <w:color w:val="auto"/>
          <w:szCs w:val="28"/>
        </w:rPr>
        <w:t xml:space="preserve"> – 1,8 млрд т, </w:t>
      </w:r>
      <w:r w:rsidRPr="00705A9B">
        <w:rPr>
          <w:rFonts w:cs="Times New Roman"/>
          <w:color w:val="auto"/>
          <w:szCs w:val="28"/>
        </w:rPr>
        <w:t xml:space="preserve"> С</w:t>
      </w:r>
      <w:r w:rsidRPr="00705A9B">
        <w:rPr>
          <w:rFonts w:cs="Times New Roman"/>
          <w:color w:val="auto"/>
          <w:szCs w:val="28"/>
          <w:vertAlign w:val="subscript"/>
        </w:rPr>
        <w:t>2</w:t>
      </w:r>
      <w:r w:rsidRPr="00705A9B">
        <w:rPr>
          <w:rFonts w:cs="Times New Roman"/>
          <w:color w:val="auto"/>
          <w:szCs w:val="28"/>
        </w:rPr>
        <w:t xml:space="preserve"> – 0,9 млрд т); 8,5 % – марки ОС (категори</w:t>
      </w:r>
      <w:r w:rsidR="001063B4" w:rsidRPr="00705A9B">
        <w:rPr>
          <w:rFonts w:cs="Times New Roman"/>
          <w:color w:val="auto"/>
          <w:szCs w:val="28"/>
        </w:rPr>
        <w:t>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2,3 млрд т, С</w:t>
      </w:r>
      <w:r w:rsidRPr="00705A9B">
        <w:rPr>
          <w:rFonts w:cs="Times New Roman"/>
          <w:color w:val="auto"/>
          <w:szCs w:val="28"/>
          <w:vertAlign w:val="subscript"/>
        </w:rPr>
        <w:t>2</w:t>
      </w:r>
      <w:r w:rsidRPr="00705A9B">
        <w:rPr>
          <w:rFonts w:cs="Times New Roman"/>
          <w:color w:val="auto"/>
          <w:szCs w:val="28"/>
        </w:rPr>
        <w:t xml:space="preserve"> – 0,1 млрд т) и 6,</w:t>
      </w:r>
      <w:r w:rsidR="00AB2479">
        <w:rPr>
          <w:rFonts w:cs="Times New Roman"/>
          <w:color w:val="auto"/>
          <w:szCs w:val="28"/>
        </w:rPr>
        <w:t>5</w:t>
      </w:r>
      <w:r w:rsidRPr="00705A9B">
        <w:rPr>
          <w:rFonts w:cs="Times New Roman"/>
          <w:color w:val="auto"/>
          <w:szCs w:val="28"/>
        </w:rPr>
        <w:t xml:space="preserve"> % – совместно учитываемых марок КЖ-К (категори</w:t>
      </w:r>
      <w:r w:rsidR="001063B4" w:rsidRPr="00705A9B">
        <w:rPr>
          <w:rFonts w:cs="Times New Roman"/>
          <w:color w:val="auto"/>
          <w:szCs w:val="28"/>
        </w:rPr>
        <w:t>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0,9 млрд т, С</w:t>
      </w:r>
      <w:r w:rsidRPr="00705A9B">
        <w:rPr>
          <w:rFonts w:cs="Times New Roman"/>
          <w:color w:val="auto"/>
          <w:szCs w:val="28"/>
          <w:vertAlign w:val="subscript"/>
        </w:rPr>
        <w:t>2</w:t>
      </w:r>
      <w:r w:rsidRPr="00705A9B">
        <w:rPr>
          <w:rFonts w:cs="Times New Roman"/>
          <w:color w:val="auto"/>
          <w:szCs w:val="28"/>
        </w:rPr>
        <w:t xml:space="preserve"> – 1,0 млрд т). </w:t>
      </w:r>
    </w:p>
    <w:p w14:paraId="40E98A00" w14:textId="77777777" w:rsidR="0024576E" w:rsidRPr="00705A9B" w:rsidRDefault="0024576E" w:rsidP="00BD5AFF">
      <w:pPr>
        <w:ind w:firstLine="709"/>
        <w:rPr>
          <w:rFonts w:cs="Times New Roman"/>
          <w:color w:val="auto"/>
          <w:szCs w:val="28"/>
        </w:rPr>
      </w:pPr>
      <w:r w:rsidRPr="00705A9B">
        <w:rPr>
          <w:rFonts w:cs="Times New Roman"/>
          <w:color w:val="auto"/>
          <w:szCs w:val="28"/>
        </w:rPr>
        <w:t xml:space="preserve">Балансовые запасы антрацита составляют 3,3% от суммарных запасов углей России и локализованы в 4 регионах. Основная часть запасов антрацита (80 %: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5,6 млрд т, С</w:t>
      </w:r>
      <w:r w:rsidRPr="00705A9B">
        <w:rPr>
          <w:rFonts w:cs="Times New Roman"/>
          <w:color w:val="auto"/>
          <w:szCs w:val="28"/>
          <w:vertAlign w:val="subscript"/>
        </w:rPr>
        <w:t>2</w:t>
      </w:r>
      <w:r w:rsidRPr="00705A9B">
        <w:rPr>
          <w:rFonts w:cs="Times New Roman"/>
          <w:color w:val="auto"/>
          <w:szCs w:val="28"/>
        </w:rPr>
        <w:t xml:space="preserve"> – 1,6 млрд т) сосредоточена в Донецком бассейне, затем следуют </w:t>
      </w:r>
      <w:proofErr w:type="spellStart"/>
      <w:r w:rsidRPr="00705A9B">
        <w:rPr>
          <w:rFonts w:cs="Times New Roman"/>
          <w:color w:val="auto"/>
          <w:szCs w:val="28"/>
        </w:rPr>
        <w:t>Горловский</w:t>
      </w:r>
      <w:proofErr w:type="spellEnd"/>
      <w:r w:rsidRPr="00705A9B">
        <w:rPr>
          <w:rFonts w:cs="Times New Roman"/>
          <w:color w:val="auto"/>
          <w:szCs w:val="28"/>
        </w:rPr>
        <w:t xml:space="preserve">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0,4 млрд т, С</w:t>
      </w:r>
      <w:r w:rsidRPr="00705A9B">
        <w:rPr>
          <w:rFonts w:cs="Times New Roman"/>
          <w:color w:val="auto"/>
          <w:szCs w:val="28"/>
          <w:vertAlign w:val="subscript"/>
        </w:rPr>
        <w:t>2</w:t>
      </w:r>
      <w:r w:rsidRPr="00705A9B">
        <w:rPr>
          <w:rFonts w:cs="Times New Roman"/>
          <w:color w:val="auto"/>
          <w:szCs w:val="28"/>
        </w:rPr>
        <w:t xml:space="preserve"> – 0,5 млрд т) и Кузнецкий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 0,7 млрд т, С</w:t>
      </w:r>
      <w:r w:rsidRPr="00705A9B">
        <w:rPr>
          <w:rFonts w:cs="Times New Roman"/>
          <w:color w:val="auto"/>
          <w:szCs w:val="28"/>
          <w:vertAlign w:val="subscript"/>
        </w:rPr>
        <w:t>2</w:t>
      </w:r>
      <w:r w:rsidRPr="00705A9B">
        <w:rPr>
          <w:rFonts w:cs="Times New Roman"/>
          <w:color w:val="auto"/>
          <w:szCs w:val="28"/>
        </w:rPr>
        <w:t xml:space="preserve"> – 0,1 млрд т) бассейны, и месторождения Магаданской области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006807C9" w:rsidRPr="00705A9B">
        <w:rPr>
          <w:rFonts w:cs="Times New Roman"/>
          <w:color w:val="auto"/>
          <w:szCs w:val="28"/>
        </w:rPr>
        <w:t xml:space="preserve"> – 0,03 млрд т, </w:t>
      </w:r>
      <w:r w:rsidRPr="00705A9B">
        <w:rPr>
          <w:rFonts w:cs="Times New Roman"/>
          <w:color w:val="auto"/>
          <w:szCs w:val="28"/>
        </w:rPr>
        <w:t>С</w:t>
      </w:r>
      <w:r w:rsidRPr="00705A9B">
        <w:rPr>
          <w:rFonts w:cs="Times New Roman"/>
          <w:color w:val="auto"/>
          <w:szCs w:val="28"/>
          <w:vertAlign w:val="subscript"/>
        </w:rPr>
        <w:t>2</w:t>
      </w:r>
      <w:r w:rsidRPr="00705A9B">
        <w:rPr>
          <w:rFonts w:cs="Times New Roman"/>
          <w:color w:val="auto"/>
          <w:szCs w:val="28"/>
        </w:rPr>
        <w:t xml:space="preserve"> – 0,02 млрд т).   </w:t>
      </w:r>
    </w:p>
    <w:p w14:paraId="5A5FFF5C" w14:textId="77777777" w:rsidR="0024576E" w:rsidRPr="00705A9B" w:rsidRDefault="0024576E" w:rsidP="00BD5AFF">
      <w:pPr>
        <w:rPr>
          <w:color w:val="auto"/>
        </w:rPr>
      </w:pPr>
      <w:r w:rsidRPr="00705A9B">
        <w:rPr>
          <w:color w:val="auto"/>
        </w:rPr>
        <w:t>По состоянию на 01.01.201</w:t>
      </w:r>
      <w:r w:rsidR="00AB2479">
        <w:rPr>
          <w:color w:val="auto"/>
        </w:rPr>
        <w:t>6</w:t>
      </w:r>
      <w:r w:rsidRPr="00705A9B">
        <w:rPr>
          <w:color w:val="auto"/>
        </w:rPr>
        <w:t xml:space="preserve"> г. Государственным балансом</w:t>
      </w:r>
      <w:r w:rsidRPr="00705A9B">
        <w:rPr>
          <w:rStyle w:val="BodytextItalic4"/>
          <w:color w:val="auto"/>
        </w:rPr>
        <w:t xml:space="preserve"> в распределенном фонде недр</w:t>
      </w:r>
      <w:r w:rsidRPr="00705A9B">
        <w:rPr>
          <w:rStyle w:val="BodytextItalic4"/>
          <w:i w:val="0"/>
          <w:color w:val="auto"/>
        </w:rPr>
        <w:t xml:space="preserve"> балансовые запасы </w:t>
      </w:r>
      <w:r w:rsidRPr="00705A9B">
        <w:rPr>
          <w:color w:val="auto"/>
        </w:rPr>
        <w:t xml:space="preserve">угля учитываются в границах </w:t>
      </w:r>
      <w:r w:rsidR="00AB2479">
        <w:rPr>
          <w:color w:val="auto"/>
        </w:rPr>
        <w:t>492</w:t>
      </w:r>
      <w:r w:rsidRPr="00705A9B">
        <w:rPr>
          <w:color w:val="auto"/>
        </w:rPr>
        <w:t xml:space="preserve"> объектов. На полях 9</w:t>
      </w:r>
      <w:r w:rsidR="00DC09A3">
        <w:rPr>
          <w:color w:val="auto"/>
        </w:rPr>
        <w:t>9</w:t>
      </w:r>
      <w:r w:rsidRPr="00705A9B">
        <w:rPr>
          <w:color w:val="auto"/>
        </w:rPr>
        <w:t xml:space="preserve"> действующих шахт числится 11,</w:t>
      </w:r>
      <w:r w:rsidR="00DC09A3">
        <w:rPr>
          <w:color w:val="auto"/>
        </w:rPr>
        <w:t>4</w:t>
      </w:r>
      <w:r w:rsidRPr="00705A9B">
        <w:rPr>
          <w:color w:val="auto"/>
        </w:rPr>
        <w:t xml:space="preserve"> млрд т угля разведанных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0,3 млрд т оцененных запасов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 xml:space="preserve">) </w:t>
      </w:r>
      <w:r w:rsidRPr="00705A9B">
        <w:rPr>
          <w:color w:val="auto"/>
        </w:rPr>
        <w:t xml:space="preserve">углей, </w:t>
      </w:r>
      <w:r w:rsidR="00DC09A3">
        <w:rPr>
          <w:color w:val="auto"/>
        </w:rPr>
        <w:t>197</w:t>
      </w:r>
      <w:r w:rsidRPr="00705A9B">
        <w:rPr>
          <w:color w:val="auto"/>
        </w:rPr>
        <w:t xml:space="preserve"> разрезов – </w:t>
      </w:r>
      <w:r w:rsidR="00DC09A3">
        <w:rPr>
          <w:color w:val="auto"/>
        </w:rPr>
        <w:t>16,1</w:t>
      </w:r>
      <w:r w:rsidRPr="00705A9B">
        <w:rPr>
          <w:color w:val="auto"/>
        </w:rPr>
        <w:t xml:space="preserve"> млрд т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0,9 млрд т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w:t>
      </w:r>
      <w:r w:rsidRPr="00705A9B">
        <w:rPr>
          <w:color w:val="auto"/>
        </w:rPr>
        <w:t xml:space="preserve">. </w:t>
      </w:r>
      <w:bookmarkStart w:id="38" w:name="OLE_LINK1"/>
      <w:r w:rsidRPr="00705A9B">
        <w:rPr>
          <w:color w:val="auto"/>
        </w:rPr>
        <w:t>Строящиеся шахты</w:t>
      </w:r>
      <w:bookmarkEnd w:id="38"/>
      <w:r w:rsidRPr="00705A9B">
        <w:rPr>
          <w:color w:val="auto"/>
        </w:rPr>
        <w:t xml:space="preserve"> (5</w:t>
      </w:r>
      <w:r w:rsidR="00DC09A3">
        <w:rPr>
          <w:color w:val="auto"/>
        </w:rPr>
        <w:t>5</w:t>
      </w:r>
      <w:r w:rsidRPr="00705A9B">
        <w:rPr>
          <w:color w:val="auto"/>
        </w:rPr>
        <w:t>) и разрезы (</w:t>
      </w:r>
      <w:r w:rsidR="00DC09A3">
        <w:rPr>
          <w:color w:val="auto"/>
        </w:rPr>
        <w:t>78</w:t>
      </w:r>
      <w:r w:rsidRPr="00705A9B">
        <w:rPr>
          <w:color w:val="auto"/>
        </w:rPr>
        <w:t>) располагают запасами в количестве 5,</w:t>
      </w:r>
      <w:r w:rsidR="00DC09A3">
        <w:rPr>
          <w:color w:val="auto"/>
        </w:rPr>
        <w:t>8</w:t>
      </w:r>
      <w:r w:rsidRPr="00705A9B">
        <w:rPr>
          <w:color w:val="auto"/>
        </w:rPr>
        <w:t xml:space="preserve"> млрд т (</w:t>
      </w:r>
      <w:r w:rsidR="001063B4" w:rsidRPr="00705A9B">
        <w:rPr>
          <w:color w:val="auto"/>
        </w:rPr>
        <w:t>категорий</w:t>
      </w:r>
      <w:r w:rsidRPr="00705A9B">
        <w:rPr>
          <w:color w:val="auto"/>
        </w:rPr>
        <w:t xml:space="preserve"> </w:t>
      </w:r>
      <w:r w:rsidRPr="00705A9B">
        <w:rPr>
          <w:rFonts w:cs="Times New Roman"/>
          <w:color w:val="auto"/>
          <w:szCs w:val="28"/>
        </w:rPr>
        <w:t>А+В+С</w:t>
      </w:r>
      <w:r w:rsidRPr="00705A9B">
        <w:rPr>
          <w:rFonts w:cs="Times New Roman"/>
          <w:color w:val="auto"/>
          <w:szCs w:val="28"/>
          <w:vertAlign w:val="subscript"/>
        </w:rPr>
        <w:t>1</w:t>
      </w:r>
      <w:r w:rsidRPr="00705A9B">
        <w:rPr>
          <w:color w:val="auto"/>
        </w:rPr>
        <w:t xml:space="preserve"> – </w:t>
      </w:r>
      <w:r w:rsidR="00DC09A3">
        <w:rPr>
          <w:color w:val="auto"/>
        </w:rPr>
        <w:t>5,3</w:t>
      </w:r>
      <w:r w:rsidRPr="00705A9B">
        <w:rPr>
          <w:color w:val="auto"/>
        </w:rPr>
        <w:t xml:space="preserve"> млрд т, С</w:t>
      </w:r>
      <w:r w:rsidRPr="00705A9B">
        <w:rPr>
          <w:color w:val="auto"/>
          <w:vertAlign w:val="subscript"/>
        </w:rPr>
        <w:t>2</w:t>
      </w:r>
      <w:r w:rsidRPr="00705A9B">
        <w:rPr>
          <w:color w:val="auto"/>
        </w:rPr>
        <w:t xml:space="preserve"> – 0,</w:t>
      </w:r>
      <w:r w:rsidR="00DC09A3">
        <w:rPr>
          <w:color w:val="auto"/>
        </w:rPr>
        <w:t>5</w:t>
      </w:r>
      <w:r w:rsidRPr="00705A9B">
        <w:rPr>
          <w:color w:val="auto"/>
        </w:rPr>
        <w:t xml:space="preserve"> млрд т) и </w:t>
      </w:r>
      <w:r w:rsidR="00DC09A3">
        <w:rPr>
          <w:color w:val="auto"/>
        </w:rPr>
        <w:t>4,1</w:t>
      </w:r>
      <w:r w:rsidRPr="00705A9B">
        <w:rPr>
          <w:color w:val="auto"/>
        </w:rPr>
        <w:t xml:space="preserve"> млрд т (</w:t>
      </w:r>
      <w:r w:rsidR="001063B4" w:rsidRPr="00705A9B">
        <w:rPr>
          <w:color w:val="auto"/>
        </w:rPr>
        <w:t>категорий</w:t>
      </w:r>
      <w:r w:rsidRPr="00705A9B">
        <w:rPr>
          <w:color w:val="auto"/>
        </w:rPr>
        <w:t xml:space="preserve"> </w:t>
      </w:r>
      <w:r w:rsidRPr="00705A9B">
        <w:rPr>
          <w:rFonts w:cs="Times New Roman"/>
          <w:color w:val="auto"/>
          <w:szCs w:val="28"/>
        </w:rPr>
        <w:t>А+В+С</w:t>
      </w:r>
      <w:r w:rsidRPr="00705A9B">
        <w:rPr>
          <w:rFonts w:cs="Times New Roman"/>
          <w:color w:val="auto"/>
          <w:szCs w:val="28"/>
          <w:vertAlign w:val="subscript"/>
        </w:rPr>
        <w:t>1</w:t>
      </w:r>
      <w:r w:rsidRPr="00705A9B">
        <w:rPr>
          <w:color w:val="auto"/>
        </w:rPr>
        <w:t xml:space="preserve"> – </w:t>
      </w:r>
      <w:r w:rsidR="00DC09A3">
        <w:rPr>
          <w:color w:val="auto"/>
        </w:rPr>
        <w:t>3,3</w:t>
      </w:r>
      <w:r w:rsidRPr="00705A9B">
        <w:rPr>
          <w:color w:val="auto"/>
        </w:rPr>
        <w:t xml:space="preserve"> млрд т, С</w:t>
      </w:r>
      <w:r w:rsidRPr="00705A9B">
        <w:rPr>
          <w:color w:val="auto"/>
          <w:vertAlign w:val="subscript"/>
        </w:rPr>
        <w:t>2</w:t>
      </w:r>
      <w:r w:rsidRPr="00705A9B">
        <w:rPr>
          <w:color w:val="auto"/>
        </w:rPr>
        <w:t xml:space="preserve"> – 0,</w:t>
      </w:r>
      <w:r w:rsidR="00DC09A3">
        <w:rPr>
          <w:color w:val="auto"/>
        </w:rPr>
        <w:t>8</w:t>
      </w:r>
      <w:r w:rsidRPr="00705A9B">
        <w:rPr>
          <w:color w:val="auto"/>
        </w:rPr>
        <w:t xml:space="preserve"> млрд т) соответственно; </w:t>
      </w:r>
      <w:r w:rsidRPr="00FB39FE">
        <w:rPr>
          <w:color w:val="auto"/>
        </w:rPr>
        <w:t>запасы резерва для нового строительства (резерв подгруппы «а» –  13 объектов) – 2,7 млрд т угля (</w:t>
      </w:r>
      <w:r w:rsidR="001063B4" w:rsidRPr="00FB39FE">
        <w:rPr>
          <w:color w:val="auto"/>
        </w:rPr>
        <w:t>категорий</w:t>
      </w:r>
      <w:r w:rsidRPr="00FB39FE">
        <w:rPr>
          <w:color w:val="auto"/>
        </w:rPr>
        <w:t xml:space="preserve"> </w:t>
      </w:r>
      <w:r w:rsidRPr="00FB39FE">
        <w:rPr>
          <w:rFonts w:cs="Times New Roman"/>
          <w:color w:val="auto"/>
          <w:szCs w:val="28"/>
        </w:rPr>
        <w:t>А+В+С</w:t>
      </w:r>
      <w:r w:rsidRPr="00FB39FE">
        <w:rPr>
          <w:rFonts w:cs="Times New Roman"/>
          <w:color w:val="auto"/>
          <w:szCs w:val="28"/>
          <w:vertAlign w:val="subscript"/>
        </w:rPr>
        <w:t>1</w:t>
      </w:r>
      <w:r w:rsidRPr="00FB39FE">
        <w:rPr>
          <w:color w:val="auto"/>
        </w:rPr>
        <w:t xml:space="preserve"> – 2,4 млрд т, С</w:t>
      </w:r>
      <w:r w:rsidRPr="00FB39FE">
        <w:rPr>
          <w:color w:val="auto"/>
          <w:vertAlign w:val="subscript"/>
        </w:rPr>
        <w:t>2</w:t>
      </w:r>
      <w:r w:rsidRPr="00FB39FE">
        <w:rPr>
          <w:color w:val="auto"/>
        </w:rPr>
        <w:t xml:space="preserve"> – 0,3 млрд т); под прирезки к действующим угледобывающим предприятиям (резерв подгруппы «б» – 1</w:t>
      </w:r>
      <w:r w:rsidR="001C6A92" w:rsidRPr="00FB39FE">
        <w:rPr>
          <w:color w:val="auto"/>
        </w:rPr>
        <w:t>2</w:t>
      </w:r>
      <w:r w:rsidRPr="00FB39FE">
        <w:rPr>
          <w:color w:val="auto"/>
        </w:rPr>
        <w:t xml:space="preserve"> объектов) – 0,</w:t>
      </w:r>
      <w:r w:rsidR="001C6A92" w:rsidRPr="00FB39FE">
        <w:rPr>
          <w:color w:val="auto"/>
        </w:rPr>
        <w:t>5</w:t>
      </w:r>
      <w:r w:rsidRPr="00FB39FE">
        <w:rPr>
          <w:color w:val="auto"/>
        </w:rPr>
        <w:t xml:space="preserve"> млрд т (</w:t>
      </w:r>
      <w:r w:rsidR="001063B4" w:rsidRPr="00FB39FE">
        <w:rPr>
          <w:color w:val="auto"/>
        </w:rPr>
        <w:t>категорий</w:t>
      </w:r>
      <w:r w:rsidRPr="00FB39FE">
        <w:rPr>
          <w:color w:val="auto"/>
        </w:rPr>
        <w:t xml:space="preserve"> </w:t>
      </w:r>
      <w:r w:rsidRPr="00FB39FE">
        <w:rPr>
          <w:rFonts w:cs="Times New Roman"/>
          <w:color w:val="auto"/>
          <w:szCs w:val="28"/>
        </w:rPr>
        <w:t>А+В+С</w:t>
      </w:r>
      <w:r w:rsidRPr="00FB39FE">
        <w:rPr>
          <w:rFonts w:cs="Times New Roman"/>
          <w:color w:val="auto"/>
          <w:szCs w:val="28"/>
          <w:vertAlign w:val="subscript"/>
        </w:rPr>
        <w:t>1</w:t>
      </w:r>
      <w:r w:rsidRPr="00FB39FE">
        <w:rPr>
          <w:color w:val="auto"/>
        </w:rPr>
        <w:t xml:space="preserve"> – 0,</w:t>
      </w:r>
      <w:r w:rsidR="001C6A92" w:rsidRPr="00FB39FE">
        <w:rPr>
          <w:color w:val="auto"/>
        </w:rPr>
        <w:t>4</w:t>
      </w:r>
      <w:r w:rsidRPr="00FB39FE">
        <w:rPr>
          <w:color w:val="auto"/>
        </w:rPr>
        <w:t xml:space="preserve"> млрд т, С</w:t>
      </w:r>
      <w:r w:rsidRPr="00FB39FE">
        <w:rPr>
          <w:color w:val="auto"/>
          <w:vertAlign w:val="subscript"/>
        </w:rPr>
        <w:t>2</w:t>
      </w:r>
      <w:r w:rsidRPr="00FB39FE">
        <w:rPr>
          <w:color w:val="auto"/>
        </w:rPr>
        <w:t xml:space="preserve"> – 0,</w:t>
      </w:r>
      <w:r w:rsidR="001C6A92" w:rsidRPr="00FB39FE">
        <w:rPr>
          <w:color w:val="auto"/>
        </w:rPr>
        <w:t>1</w:t>
      </w:r>
      <w:r w:rsidRPr="00FB39FE">
        <w:rPr>
          <w:color w:val="auto"/>
        </w:rPr>
        <w:t xml:space="preserve"> млрд т), из них 0,</w:t>
      </w:r>
      <w:r w:rsidR="00FB39FE" w:rsidRPr="00FB39FE">
        <w:rPr>
          <w:color w:val="auto"/>
        </w:rPr>
        <w:t>35</w:t>
      </w:r>
      <w:r w:rsidRPr="00FB39FE">
        <w:rPr>
          <w:color w:val="auto"/>
        </w:rPr>
        <w:t xml:space="preserve"> млрд т </w:t>
      </w:r>
      <w:r w:rsidR="001063B4" w:rsidRPr="00FB39FE">
        <w:rPr>
          <w:color w:val="auto"/>
        </w:rPr>
        <w:t>категорий</w:t>
      </w:r>
      <w:r w:rsidRPr="00FB39FE">
        <w:rPr>
          <w:color w:val="auto"/>
        </w:rPr>
        <w:t xml:space="preserve"> </w:t>
      </w:r>
      <w:r w:rsidRPr="00FB39FE">
        <w:rPr>
          <w:rFonts w:cs="Times New Roman"/>
          <w:color w:val="auto"/>
          <w:szCs w:val="28"/>
        </w:rPr>
        <w:t>А+В+С</w:t>
      </w:r>
      <w:r w:rsidRPr="00FB39FE">
        <w:rPr>
          <w:rFonts w:cs="Times New Roman"/>
          <w:color w:val="auto"/>
          <w:szCs w:val="28"/>
          <w:vertAlign w:val="subscript"/>
        </w:rPr>
        <w:t>1</w:t>
      </w:r>
      <w:r w:rsidRPr="00FB39FE">
        <w:rPr>
          <w:color w:val="auto"/>
        </w:rPr>
        <w:t xml:space="preserve"> – для разрезов (</w:t>
      </w:r>
      <w:r w:rsidR="00FB39FE" w:rsidRPr="00FB39FE">
        <w:rPr>
          <w:color w:val="auto"/>
        </w:rPr>
        <w:t>8</w:t>
      </w:r>
      <w:r w:rsidRPr="00FB39FE">
        <w:rPr>
          <w:color w:val="auto"/>
        </w:rPr>
        <w:t xml:space="preserve"> участков). Остальные разведанные и </w:t>
      </w:r>
      <w:r w:rsidRPr="00FB39FE">
        <w:rPr>
          <w:color w:val="auto"/>
        </w:rPr>
        <w:lastRenderedPageBreak/>
        <w:t xml:space="preserve">оцененные запасы (3,0 млрд т или 7 %) учтены в группах: разведываемые (2,4 млрд т – </w:t>
      </w:r>
      <w:r w:rsidR="00FB39FE" w:rsidRPr="00FB39FE">
        <w:rPr>
          <w:color w:val="auto"/>
        </w:rPr>
        <w:t>33</w:t>
      </w:r>
      <w:r w:rsidRPr="00FB39FE">
        <w:rPr>
          <w:color w:val="auto"/>
        </w:rPr>
        <w:t xml:space="preserve"> участк</w:t>
      </w:r>
      <w:r w:rsidR="00FB39FE" w:rsidRPr="00FB39FE">
        <w:rPr>
          <w:color w:val="auto"/>
        </w:rPr>
        <w:t>а</w:t>
      </w:r>
      <w:r w:rsidRPr="00FB39FE">
        <w:rPr>
          <w:color w:val="auto"/>
        </w:rPr>
        <w:t xml:space="preserve">), перспективные для разведки (0,6 млрд т – </w:t>
      </w:r>
      <w:r w:rsidR="00FB39FE" w:rsidRPr="00FB39FE">
        <w:rPr>
          <w:color w:val="auto"/>
        </w:rPr>
        <w:t>3</w:t>
      </w:r>
      <w:r w:rsidRPr="00FB39FE">
        <w:rPr>
          <w:color w:val="auto"/>
        </w:rPr>
        <w:t xml:space="preserve"> участка) и прочие месторождения и участки (0,001 млрд т – 2 участка).</w:t>
      </w:r>
    </w:p>
    <w:p w14:paraId="2FD452B3" w14:textId="6BC23C76" w:rsidR="0024576E" w:rsidRPr="00705A9B" w:rsidRDefault="0024576E" w:rsidP="00BD5AFF">
      <w:pPr>
        <w:rPr>
          <w:color w:val="auto"/>
        </w:rPr>
      </w:pPr>
      <w:r w:rsidRPr="00705A9B">
        <w:rPr>
          <w:color w:val="auto"/>
        </w:rPr>
        <w:t xml:space="preserve">Для открытой отработки пригодно </w:t>
      </w:r>
      <w:r w:rsidR="00FB39FE">
        <w:rPr>
          <w:color w:val="auto"/>
        </w:rPr>
        <w:t>22,9</w:t>
      </w:r>
      <w:r w:rsidRPr="00705A9B">
        <w:rPr>
          <w:color w:val="auto"/>
        </w:rPr>
        <w:t xml:space="preserve"> млрд т запасов угля (</w:t>
      </w:r>
      <w:r w:rsidR="001063B4" w:rsidRPr="00705A9B">
        <w:rPr>
          <w:color w:val="auto"/>
        </w:rPr>
        <w:t>категорий</w:t>
      </w:r>
      <w:r w:rsidRPr="00705A9B">
        <w:rPr>
          <w:color w:val="auto"/>
        </w:rPr>
        <w:t xml:space="preserve"> </w:t>
      </w:r>
      <w:r w:rsidRPr="00705A9B">
        <w:rPr>
          <w:rFonts w:cs="Times New Roman"/>
          <w:color w:val="auto"/>
          <w:szCs w:val="28"/>
        </w:rPr>
        <w:t>А+В+С</w:t>
      </w:r>
      <w:r w:rsidRPr="00705A9B">
        <w:rPr>
          <w:rFonts w:cs="Times New Roman"/>
          <w:color w:val="auto"/>
          <w:szCs w:val="28"/>
          <w:vertAlign w:val="subscript"/>
        </w:rPr>
        <w:t>1</w:t>
      </w:r>
      <w:r w:rsidR="006807C9" w:rsidRPr="00705A9B">
        <w:rPr>
          <w:color w:val="auto"/>
        </w:rPr>
        <w:t xml:space="preserve"> – </w:t>
      </w:r>
      <w:r w:rsidR="00FB39FE">
        <w:rPr>
          <w:color w:val="auto"/>
        </w:rPr>
        <w:t>20,4</w:t>
      </w:r>
      <w:r w:rsidR="006807C9" w:rsidRPr="00705A9B">
        <w:rPr>
          <w:color w:val="auto"/>
        </w:rPr>
        <w:t xml:space="preserve"> млрд т,</w:t>
      </w:r>
      <w:r w:rsidRPr="00705A9B">
        <w:rPr>
          <w:color w:val="auto"/>
        </w:rPr>
        <w:t xml:space="preserve"> С</w:t>
      </w:r>
      <w:r w:rsidRPr="00705A9B">
        <w:rPr>
          <w:color w:val="auto"/>
          <w:vertAlign w:val="subscript"/>
        </w:rPr>
        <w:t>2</w:t>
      </w:r>
      <w:r w:rsidRPr="00705A9B">
        <w:rPr>
          <w:color w:val="auto"/>
        </w:rPr>
        <w:t xml:space="preserve"> – 2,</w:t>
      </w:r>
      <w:r w:rsidR="00FB39FE">
        <w:rPr>
          <w:color w:val="auto"/>
        </w:rPr>
        <w:t>5</w:t>
      </w:r>
      <w:r w:rsidRPr="00705A9B">
        <w:rPr>
          <w:color w:val="auto"/>
        </w:rPr>
        <w:t xml:space="preserve"> млрд т), из них коксующихся углей – </w:t>
      </w:r>
      <w:r w:rsidR="00275F2E">
        <w:rPr>
          <w:color w:val="auto"/>
        </w:rPr>
        <w:t>14,8</w:t>
      </w:r>
      <w:r w:rsidRPr="00705A9B">
        <w:rPr>
          <w:color w:val="auto"/>
        </w:rPr>
        <w:t xml:space="preserve"> % (</w:t>
      </w:r>
      <w:r w:rsidR="00275F2E">
        <w:rPr>
          <w:color w:val="auto"/>
        </w:rPr>
        <w:t>3,4</w:t>
      </w:r>
      <w:r w:rsidRPr="00705A9B">
        <w:rPr>
          <w:color w:val="auto"/>
        </w:rPr>
        <w:t xml:space="preserve"> млрд т, в том числе </w:t>
      </w:r>
      <w:r w:rsidR="001063B4" w:rsidRPr="00705A9B">
        <w:rPr>
          <w:color w:val="auto"/>
        </w:rPr>
        <w:t>категорий</w:t>
      </w:r>
      <w:r w:rsidRPr="00705A9B">
        <w:rPr>
          <w:color w:val="auto"/>
        </w:rPr>
        <w:t xml:space="preserve"> </w:t>
      </w:r>
      <w:r w:rsidRPr="00705A9B">
        <w:rPr>
          <w:rFonts w:cs="Times New Roman"/>
          <w:color w:val="auto"/>
          <w:szCs w:val="28"/>
        </w:rPr>
        <w:t>А+В+С</w:t>
      </w:r>
      <w:r w:rsidRPr="00705A9B">
        <w:rPr>
          <w:rFonts w:cs="Times New Roman"/>
          <w:color w:val="auto"/>
          <w:szCs w:val="28"/>
          <w:vertAlign w:val="subscript"/>
        </w:rPr>
        <w:t xml:space="preserve">1 </w:t>
      </w:r>
      <w:r w:rsidRPr="00705A9B">
        <w:rPr>
          <w:color w:val="auto"/>
        </w:rPr>
        <w:t>– 2,</w:t>
      </w:r>
      <w:r w:rsidR="00275F2E">
        <w:rPr>
          <w:color w:val="auto"/>
        </w:rPr>
        <w:t xml:space="preserve">9 </w:t>
      </w:r>
      <w:r w:rsidRPr="00705A9B">
        <w:rPr>
          <w:color w:val="auto"/>
        </w:rPr>
        <w:t>млрд т, С</w:t>
      </w:r>
      <w:r w:rsidRPr="00705A9B">
        <w:rPr>
          <w:color w:val="auto"/>
          <w:vertAlign w:val="subscript"/>
        </w:rPr>
        <w:t>2</w:t>
      </w:r>
      <w:r w:rsidRPr="00705A9B">
        <w:rPr>
          <w:color w:val="auto"/>
        </w:rPr>
        <w:t xml:space="preserve"> – 0,5 млрд т), в том числе особо ценных </w:t>
      </w:r>
      <w:r w:rsidRPr="00B235B1">
        <w:rPr>
          <w:color w:val="auto"/>
        </w:rPr>
        <w:t>марок – 1,</w:t>
      </w:r>
      <w:r w:rsidR="00B235B1" w:rsidRPr="00B235B1">
        <w:rPr>
          <w:color w:val="auto"/>
        </w:rPr>
        <w:t>9</w:t>
      </w:r>
      <w:r w:rsidRPr="00B235B1">
        <w:rPr>
          <w:color w:val="auto"/>
        </w:rPr>
        <w:t xml:space="preserve"> млрд т (</w:t>
      </w:r>
      <w:r w:rsidR="001063B4" w:rsidRPr="00B235B1">
        <w:rPr>
          <w:color w:val="auto"/>
        </w:rPr>
        <w:t>категорий</w:t>
      </w:r>
      <w:r w:rsidRPr="00B235B1">
        <w:rPr>
          <w:color w:val="auto"/>
        </w:rPr>
        <w:t xml:space="preserve"> </w:t>
      </w:r>
      <w:r w:rsidRPr="00B235B1">
        <w:rPr>
          <w:rFonts w:cs="Times New Roman"/>
          <w:color w:val="auto"/>
          <w:szCs w:val="28"/>
        </w:rPr>
        <w:t>А+В+С</w:t>
      </w:r>
      <w:r w:rsidRPr="00B235B1">
        <w:rPr>
          <w:rFonts w:cs="Times New Roman"/>
          <w:color w:val="auto"/>
          <w:szCs w:val="28"/>
          <w:vertAlign w:val="subscript"/>
        </w:rPr>
        <w:t>1</w:t>
      </w:r>
      <w:r w:rsidRPr="00B235B1">
        <w:rPr>
          <w:color w:val="auto"/>
        </w:rPr>
        <w:t xml:space="preserve"> – 1,</w:t>
      </w:r>
      <w:r w:rsidR="00B235B1" w:rsidRPr="00B235B1">
        <w:rPr>
          <w:color w:val="auto"/>
        </w:rPr>
        <w:t>6</w:t>
      </w:r>
      <w:r w:rsidRPr="00B235B1">
        <w:rPr>
          <w:color w:val="auto"/>
        </w:rPr>
        <w:t xml:space="preserve"> млрд т, С</w:t>
      </w:r>
      <w:r w:rsidRPr="00B235B1">
        <w:rPr>
          <w:color w:val="auto"/>
          <w:vertAlign w:val="subscript"/>
        </w:rPr>
        <w:t>2</w:t>
      </w:r>
      <w:r w:rsidRPr="00B235B1">
        <w:rPr>
          <w:color w:val="auto"/>
        </w:rPr>
        <w:t xml:space="preserve"> – 0,3 млрд т).  Запасы </w:t>
      </w:r>
      <w:r w:rsidRPr="00B235B1">
        <w:rPr>
          <w:rFonts w:cs="Times New Roman"/>
          <w:color w:val="auto"/>
          <w:szCs w:val="28"/>
        </w:rPr>
        <w:t xml:space="preserve">угля </w:t>
      </w:r>
      <w:r w:rsidRPr="00B235B1">
        <w:rPr>
          <w:color w:val="auto"/>
        </w:rPr>
        <w:t>дефицитных энергетических марок СС и Т пригодных для условий открытой отработки составляют 0,75 млрд т (</w:t>
      </w:r>
      <w:r w:rsidR="001063B4" w:rsidRPr="00B235B1">
        <w:rPr>
          <w:color w:val="auto"/>
        </w:rPr>
        <w:t>категорий</w:t>
      </w:r>
      <w:r w:rsidRPr="00B235B1">
        <w:rPr>
          <w:color w:val="auto"/>
        </w:rPr>
        <w:t xml:space="preserve"> </w:t>
      </w:r>
      <w:r w:rsidRPr="00B235B1">
        <w:rPr>
          <w:rFonts w:cs="Times New Roman"/>
          <w:color w:val="auto"/>
          <w:szCs w:val="28"/>
        </w:rPr>
        <w:t>А+В+С</w:t>
      </w:r>
      <w:r w:rsidRPr="00B235B1">
        <w:rPr>
          <w:rFonts w:cs="Times New Roman"/>
          <w:color w:val="auto"/>
          <w:szCs w:val="28"/>
          <w:vertAlign w:val="subscript"/>
        </w:rPr>
        <w:t>1</w:t>
      </w:r>
      <w:r w:rsidRPr="00B235B1">
        <w:rPr>
          <w:color w:val="auto"/>
        </w:rPr>
        <w:t xml:space="preserve"> – 0,71 млрд т, С</w:t>
      </w:r>
      <w:r w:rsidRPr="00B235B1">
        <w:rPr>
          <w:color w:val="auto"/>
          <w:vertAlign w:val="subscript"/>
        </w:rPr>
        <w:t>2</w:t>
      </w:r>
      <w:r w:rsidRPr="00B235B1">
        <w:rPr>
          <w:color w:val="auto"/>
        </w:rPr>
        <w:t xml:space="preserve"> – 0,04 млрд т).</w:t>
      </w:r>
    </w:p>
    <w:p w14:paraId="7F75748A" w14:textId="69129914" w:rsidR="0024576E" w:rsidRPr="00705A9B" w:rsidRDefault="0024576E" w:rsidP="00BD5AFF">
      <w:pPr>
        <w:rPr>
          <w:color w:val="auto"/>
        </w:rPr>
      </w:pPr>
      <w:r w:rsidRPr="00705A9B">
        <w:rPr>
          <w:color w:val="auto"/>
        </w:rPr>
        <w:t>Запасы</w:t>
      </w:r>
      <w:r w:rsidRPr="00705A9B">
        <w:rPr>
          <w:rStyle w:val="BodytextItalic4"/>
          <w:color w:val="auto"/>
        </w:rPr>
        <w:t xml:space="preserve"> нераспределенного фонда</w:t>
      </w:r>
      <w:r w:rsidRPr="00705A9B">
        <w:rPr>
          <w:color w:val="auto"/>
        </w:rPr>
        <w:t xml:space="preserve"> недр </w:t>
      </w:r>
      <w:r w:rsidR="001063B4" w:rsidRPr="00705A9B">
        <w:rPr>
          <w:color w:val="auto"/>
        </w:rPr>
        <w:t>категорий</w:t>
      </w:r>
      <w:r w:rsidRPr="00705A9B">
        <w:rPr>
          <w:color w:val="auto"/>
        </w:rPr>
        <w:t xml:space="preserve"> </w:t>
      </w:r>
      <w:r w:rsidRPr="00705A9B">
        <w:rPr>
          <w:rFonts w:cs="Times New Roman"/>
          <w:color w:val="auto"/>
          <w:szCs w:val="28"/>
        </w:rPr>
        <w:t>А+В+С</w:t>
      </w:r>
      <w:r w:rsidRPr="00705A9B">
        <w:rPr>
          <w:rFonts w:cs="Times New Roman"/>
          <w:color w:val="auto"/>
          <w:szCs w:val="28"/>
          <w:vertAlign w:val="subscript"/>
        </w:rPr>
        <w:t>1</w:t>
      </w:r>
      <w:r w:rsidRPr="00705A9B">
        <w:rPr>
          <w:color w:val="auto"/>
          <w:lang w:eastAsia="en-US"/>
        </w:rPr>
        <w:t xml:space="preserve"> </w:t>
      </w:r>
      <w:r w:rsidRPr="00705A9B">
        <w:rPr>
          <w:color w:val="auto"/>
        </w:rPr>
        <w:t>– 156,</w:t>
      </w:r>
      <w:r w:rsidR="00275F2E">
        <w:rPr>
          <w:color w:val="auto"/>
        </w:rPr>
        <w:t>1</w:t>
      </w:r>
      <w:r w:rsidRPr="00705A9B">
        <w:rPr>
          <w:color w:val="auto"/>
        </w:rPr>
        <w:t xml:space="preserve"> млрд т и</w:t>
      </w:r>
      <w:r w:rsidRPr="00705A9B">
        <w:rPr>
          <w:rStyle w:val="BodytextItalic4"/>
          <w:color w:val="auto"/>
        </w:rPr>
        <w:t xml:space="preserve"> </w:t>
      </w:r>
      <w:r w:rsidRPr="00705A9B">
        <w:rPr>
          <w:rStyle w:val="BodytextItalic4"/>
          <w:i w:val="0"/>
          <w:color w:val="auto"/>
        </w:rPr>
        <w:t>С</w:t>
      </w:r>
      <w:r w:rsidRPr="00705A9B">
        <w:rPr>
          <w:rStyle w:val="BodytextItalic4"/>
          <w:i w:val="0"/>
          <w:color w:val="auto"/>
          <w:vertAlign w:val="subscript"/>
        </w:rPr>
        <w:t>2</w:t>
      </w:r>
      <w:r w:rsidRPr="00705A9B">
        <w:rPr>
          <w:rStyle w:val="BodytextItalic4"/>
          <w:color w:val="auto"/>
        </w:rPr>
        <w:t xml:space="preserve"> – </w:t>
      </w:r>
      <w:r w:rsidR="00275F2E">
        <w:rPr>
          <w:color w:val="auto"/>
        </w:rPr>
        <w:t>73,55</w:t>
      </w:r>
      <w:r w:rsidRPr="00705A9B">
        <w:rPr>
          <w:color w:val="auto"/>
        </w:rPr>
        <w:t xml:space="preserve"> млрд т подсчитаны на 1 3</w:t>
      </w:r>
      <w:r w:rsidR="00275F2E">
        <w:rPr>
          <w:color w:val="auto"/>
        </w:rPr>
        <w:t>80</w:t>
      </w:r>
      <w:r w:rsidRPr="00705A9B">
        <w:rPr>
          <w:color w:val="auto"/>
        </w:rPr>
        <w:t xml:space="preserve"> объектах </w:t>
      </w:r>
      <w:r w:rsidRPr="00116327">
        <w:rPr>
          <w:color w:val="auto"/>
        </w:rPr>
        <w:t>(резерв для строительства новых и продления срока службы действующих шахт и разрезов, разведываемые, перспектив</w:t>
      </w:r>
      <w:r w:rsidRPr="00116327">
        <w:rPr>
          <w:color w:val="auto"/>
        </w:rPr>
        <w:softHyphen/>
        <w:t>ные для разведки и прочие месторождения и участки)</w:t>
      </w:r>
      <w:r w:rsidRPr="00705A9B">
        <w:rPr>
          <w:color w:val="auto"/>
        </w:rPr>
        <w:t xml:space="preserve"> и превышают разведанные запасы распределенного фонда недр в </w:t>
      </w:r>
      <w:r w:rsidR="00275F2E">
        <w:rPr>
          <w:color w:val="auto"/>
        </w:rPr>
        <w:t xml:space="preserve">почти </w:t>
      </w:r>
      <w:r w:rsidRPr="00705A9B">
        <w:rPr>
          <w:color w:val="auto"/>
        </w:rPr>
        <w:t>4 раза, а оцененные – в 1</w:t>
      </w:r>
      <w:r w:rsidR="004D5BF4">
        <w:rPr>
          <w:color w:val="auto"/>
        </w:rPr>
        <w:t>5</w:t>
      </w:r>
      <w:r w:rsidRPr="00705A9B">
        <w:rPr>
          <w:color w:val="auto"/>
        </w:rPr>
        <w:t xml:space="preserve"> раз. Из общего количества запасов нераспределенного фонда недр на долю коксующихся углей приходится </w:t>
      </w:r>
      <w:r w:rsidR="004D5BF4">
        <w:rPr>
          <w:color w:val="auto"/>
        </w:rPr>
        <w:t>25,7</w:t>
      </w:r>
      <w:r w:rsidRPr="00705A9B">
        <w:rPr>
          <w:color w:val="auto"/>
        </w:rPr>
        <w:t xml:space="preserve"> млрд т (</w:t>
      </w:r>
      <w:r w:rsidR="004D5BF4">
        <w:rPr>
          <w:color w:val="auto"/>
        </w:rPr>
        <w:t>1</w:t>
      </w:r>
      <w:r w:rsidRPr="00705A9B">
        <w:rPr>
          <w:color w:val="auto"/>
        </w:rPr>
        <w:t xml:space="preserve">6,5 %) запасов </w:t>
      </w:r>
      <w:r w:rsidR="001063B4" w:rsidRPr="00705A9B">
        <w:rPr>
          <w:color w:val="auto"/>
        </w:rPr>
        <w:t>категорий</w:t>
      </w:r>
      <w:r w:rsidRPr="00705A9B">
        <w:rPr>
          <w:color w:val="auto"/>
        </w:rPr>
        <w:t xml:space="preserve"> </w:t>
      </w:r>
      <w:r w:rsidRPr="00705A9B">
        <w:rPr>
          <w:rFonts w:cs="Times New Roman"/>
          <w:color w:val="auto"/>
          <w:szCs w:val="28"/>
        </w:rPr>
        <w:t>А+В+С</w:t>
      </w:r>
      <w:r w:rsidRPr="00705A9B">
        <w:rPr>
          <w:rFonts w:cs="Times New Roman"/>
          <w:color w:val="auto"/>
          <w:szCs w:val="28"/>
          <w:vertAlign w:val="subscript"/>
        </w:rPr>
        <w:t>1</w:t>
      </w:r>
      <w:r w:rsidRPr="00705A9B">
        <w:rPr>
          <w:color w:val="auto"/>
        </w:rPr>
        <w:t xml:space="preserve"> и 7,</w:t>
      </w:r>
      <w:r w:rsidR="004D5BF4">
        <w:rPr>
          <w:color w:val="auto"/>
        </w:rPr>
        <w:t>1</w:t>
      </w:r>
      <w:r w:rsidRPr="00705A9B">
        <w:rPr>
          <w:color w:val="auto"/>
        </w:rPr>
        <w:t xml:space="preserve"> млрд т (</w:t>
      </w:r>
      <w:r w:rsidR="004D5BF4">
        <w:rPr>
          <w:color w:val="auto"/>
        </w:rPr>
        <w:t>9,6</w:t>
      </w:r>
      <w:r w:rsidRPr="00705A9B">
        <w:rPr>
          <w:color w:val="auto"/>
        </w:rPr>
        <w:t xml:space="preserve"> %) –</w:t>
      </w:r>
      <w:r w:rsidR="006807C9" w:rsidRPr="00705A9B">
        <w:rPr>
          <w:color w:val="auto"/>
        </w:rPr>
        <w:t xml:space="preserve"> </w:t>
      </w:r>
      <w:r w:rsidRPr="00705A9B">
        <w:rPr>
          <w:color w:val="auto"/>
        </w:rPr>
        <w:t>С</w:t>
      </w:r>
      <w:r w:rsidRPr="00705A9B">
        <w:rPr>
          <w:color w:val="auto"/>
          <w:vertAlign w:val="subscript"/>
        </w:rPr>
        <w:t>2</w:t>
      </w:r>
      <w:r w:rsidRPr="00705A9B">
        <w:rPr>
          <w:color w:val="auto"/>
        </w:rPr>
        <w:t>, в том числе особо ценных марок – 12,</w:t>
      </w:r>
      <w:r w:rsidR="004D5BF4">
        <w:rPr>
          <w:color w:val="auto"/>
        </w:rPr>
        <w:t>4</w:t>
      </w:r>
      <w:r w:rsidRPr="00705A9B">
        <w:rPr>
          <w:color w:val="auto"/>
        </w:rPr>
        <w:t xml:space="preserve"> (8 %) и 3,7 млрд т (5 %), соответственно. </w:t>
      </w:r>
      <w:r w:rsidRPr="0062061C">
        <w:rPr>
          <w:color w:val="auto"/>
        </w:rPr>
        <w:t xml:space="preserve">Запасы </w:t>
      </w:r>
      <w:r w:rsidRPr="0062061C">
        <w:rPr>
          <w:rFonts w:cs="Times New Roman"/>
          <w:color w:val="auto"/>
          <w:szCs w:val="28"/>
        </w:rPr>
        <w:t xml:space="preserve">угля </w:t>
      </w:r>
      <w:r w:rsidRPr="0062061C">
        <w:rPr>
          <w:color w:val="auto"/>
        </w:rPr>
        <w:t>дефицитных энергетических марок СС и Т составляют 5 % от общего количества балансовых запасов нераспределенного фонда недр (</w:t>
      </w:r>
      <w:r w:rsidR="0062061C" w:rsidRPr="0062061C">
        <w:rPr>
          <w:color w:val="auto"/>
        </w:rPr>
        <w:t>11,4</w:t>
      </w:r>
      <w:r w:rsidRPr="0062061C">
        <w:rPr>
          <w:color w:val="auto"/>
        </w:rPr>
        <w:t xml:space="preserve"> млрд т, в том числе </w:t>
      </w:r>
      <w:r w:rsidR="001063B4" w:rsidRPr="0062061C">
        <w:rPr>
          <w:color w:val="auto"/>
        </w:rPr>
        <w:t>категорий</w:t>
      </w:r>
      <w:r w:rsidRPr="0062061C">
        <w:rPr>
          <w:color w:val="auto"/>
        </w:rPr>
        <w:t xml:space="preserve"> </w:t>
      </w:r>
      <w:r w:rsidRPr="0062061C">
        <w:rPr>
          <w:rFonts w:cs="Times New Roman"/>
          <w:color w:val="auto"/>
          <w:szCs w:val="28"/>
        </w:rPr>
        <w:t>А+В+С</w:t>
      </w:r>
      <w:r w:rsidRPr="0062061C">
        <w:rPr>
          <w:rFonts w:cs="Times New Roman"/>
          <w:color w:val="auto"/>
          <w:szCs w:val="28"/>
          <w:vertAlign w:val="subscript"/>
        </w:rPr>
        <w:t>1</w:t>
      </w:r>
      <w:r w:rsidRPr="0062061C">
        <w:rPr>
          <w:color w:val="auto"/>
        </w:rPr>
        <w:t xml:space="preserve"> – </w:t>
      </w:r>
      <w:r w:rsidR="0062061C" w:rsidRPr="0062061C">
        <w:rPr>
          <w:color w:val="auto"/>
        </w:rPr>
        <w:t>9</w:t>
      </w:r>
      <w:r w:rsidRPr="0062061C">
        <w:rPr>
          <w:color w:val="auto"/>
        </w:rPr>
        <w:t>,</w:t>
      </w:r>
      <w:r w:rsidR="0062061C" w:rsidRPr="0062061C">
        <w:rPr>
          <w:color w:val="auto"/>
        </w:rPr>
        <w:t>1</w:t>
      </w:r>
      <w:r w:rsidRPr="0062061C">
        <w:rPr>
          <w:color w:val="auto"/>
        </w:rPr>
        <w:t xml:space="preserve"> млрд т (</w:t>
      </w:r>
      <w:r w:rsidR="0062061C" w:rsidRPr="0062061C">
        <w:rPr>
          <w:color w:val="auto"/>
        </w:rPr>
        <w:t>6</w:t>
      </w:r>
      <w:r w:rsidRPr="0062061C">
        <w:rPr>
          <w:color w:val="auto"/>
        </w:rPr>
        <w:t xml:space="preserve"> %), С</w:t>
      </w:r>
      <w:r w:rsidRPr="0062061C">
        <w:rPr>
          <w:color w:val="auto"/>
          <w:vertAlign w:val="subscript"/>
        </w:rPr>
        <w:t>2</w:t>
      </w:r>
      <w:r w:rsidRPr="0062061C">
        <w:rPr>
          <w:color w:val="auto"/>
        </w:rPr>
        <w:t xml:space="preserve"> – 2,</w:t>
      </w:r>
      <w:r w:rsidR="0062061C" w:rsidRPr="0062061C">
        <w:rPr>
          <w:color w:val="auto"/>
        </w:rPr>
        <w:t>3</w:t>
      </w:r>
      <w:r w:rsidRPr="0062061C">
        <w:rPr>
          <w:color w:val="auto"/>
        </w:rPr>
        <w:t xml:space="preserve"> млрд т (3 %)).</w:t>
      </w:r>
    </w:p>
    <w:p w14:paraId="5804D854" w14:textId="77777777" w:rsidR="0024576E" w:rsidRPr="00705A9B" w:rsidRDefault="0024576E" w:rsidP="00BD5AFF">
      <w:pPr>
        <w:ind w:firstLine="709"/>
        <w:rPr>
          <w:color w:val="auto"/>
        </w:rPr>
      </w:pPr>
      <w:r w:rsidRPr="00705A9B">
        <w:rPr>
          <w:rFonts w:cs="Times New Roman"/>
          <w:color w:val="auto"/>
          <w:szCs w:val="28"/>
        </w:rPr>
        <w:t>Количество прогнозных ресурсов угля Российской Федерации по состоянию на 01.1</w:t>
      </w:r>
      <w:r w:rsidR="001063B4" w:rsidRPr="00705A9B">
        <w:rPr>
          <w:rFonts w:cs="Times New Roman"/>
          <w:color w:val="auto"/>
          <w:szCs w:val="28"/>
        </w:rPr>
        <w:t>0.2015 г. оцененных по категориям</w:t>
      </w:r>
      <w:r w:rsidRPr="00705A9B">
        <w:rPr>
          <w:rFonts w:cs="Times New Roman"/>
          <w:color w:val="auto"/>
          <w:szCs w:val="28"/>
        </w:rPr>
        <w:t xml:space="preserve"> Р</w:t>
      </w:r>
      <w:r w:rsidRPr="00705A9B">
        <w:rPr>
          <w:rFonts w:cs="Times New Roman"/>
          <w:color w:val="auto"/>
          <w:szCs w:val="28"/>
          <w:vertAlign w:val="subscript"/>
        </w:rPr>
        <w:t>1</w:t>
      </w:r>
      <w:r w:rsidRPr="00705A9B">
        <w:rPr>
          <w:rFonts w:cs="Times New Roman"/>
          <w:color w:val="auto"/>
          <w:szCs w:val="28"/>
        </w:rPr>
        <w:t>+Р</w:t>
      </w:r>
      <w:r w:rsidRPr="00705A9B">
        <w:rPr>
          <w:rFonts w:cs="Times New Roman"/>
          <w:color w:val="auto"/>
          <w:szCs w:val="28"/>
          <w:vertAlign w:val="subscript"/>
        </w:rPr>
        <w:t xml:space="preserve">2 </w:t>
      </w:r>
      <w:r w:rsidRPr="00705A9B">
        <w:rPr>
          <w:rFonts w:cs="Times New Roman"/>
          <w:color w:val="auto"/>
          <w:szCs w:val="28"/>
        </w:rPr>
        <w:t>составляет 853,7 млрд т (Р</w:t>
      </w:r>
      <w:r w:rsidRPr="00705A9B">
        <w:rPr>
          <w:rFonts w:cs="Times New Roman"/>
          <w:color w:val="auto"/>
          <w:szCs w:val="28"/>
          <w:vertAlign w:val="subscript"/>
        </w:rPr>
        <w:t>1</w:t>
      </w:r>
      <w:r w:rsidRPr="00705A9B">
        <w:rPr>
          <w:rFonts w:cs="Times New Roman"/>
          <w:color w:val="auto"/>
          <w:szCs w:val="28"/>
        </w:rPr>
        <w:t xml:space="preserve"> – 466,4 млрд т, Р</w:t>
      </w:r>
      <w:r w:rsidRPr="00705A9B">
        <w:rPr>
          <w:rFonts w:cs="Times New Roman"/>
          <w:color w:val="auto"/>
          <w:szCs w:val="28"/>
          <w:vertAlign w:val="subscript"/>
        </w:rPr>
        <w:t>2</w:t>
      </w:r>
      <w:r w:rsidRPr="00705A9B">
        <w:rPr>
          <w:rFonts w:cs="Times New Roman"/>
          <w:color w:val="auto"/>
          <w:szCs w:val="28"/>
        </w:rPr>
        <w:t xml:space="preserve"> – 387,3 млрд т), из них </w:t>
      </w:r>
      <w:r w:rsidRPr="00705A9B">
        <w:rPr>
          <w:color w:val="auto"/>
        </w:rPr>
        <w:t>к энергетическим углям относится 770,3 млрд т или 90 %, к коксующимся – 83,4 млрд т или 10 %.</w:t>
      </w:r>
    </w:p>
    <w:p w14:paraId="4CEBF4A4" w14:textId="77777777" w:rsidR="0024576E" w:rsidRPr="00705A9B" w:rsidRDefault="0024576E" w:rsidP="00BD5AFF">
      <w:pPr>
        <w:ind w:firstLine="709"/>
        <w:rPr>
          <w:color w:val="auto"/>
        </w:rPr>
      </w:pPr>
      <w:r w:rsidRPr="00705A9B">
        <w:rPr>
          <w:color w:val="auto"/>
        </w:rPr>
        <w:t>Минерально-сырьевая база углей требует постоянного внимания в части анализа и определения перспектив её развития и освоения. В современных условиях необходимо активизировать проведения геологических исследований (поисков и оценки) как в новых перспективных районах (арктические районы Российской Федерации; центральной и северной Якутии; районов, прилегающих к побережью Северного и Тихого океанов), так и активно осваиваемых (Кузнецкий угольный бассейн, Южно-Сибирский регион – Республики Тыва и Хакасия, Приамурье).</w:t>
      </w:r>
    </w:p>
    <w:p w14:paraId="13152786" w14:textId="77777777" w:rsidR="0024576E" w:rsidRPr="00705A9B" w:rsidRDefault="0084553F" w:rsidP="00274E10">
      <w:pPr>
        <w:pStyle w:val="2"/>
        <w:numPr>
          <w:ilvl w:val="1"/>
          <w:numId w:val="12"/>
        </w:numPr>
        <w:spacing w:after="120"/>
        <w:ind w:left="425" w:hanging="425"/>
      </w:pPr>
      <w:r w:rsidRPr="00705A9B">
        <w:t xml:space="preserve"> </w:t>
      </w:r>
      <w:bookmarkStart w:id="39" w:name="_Toc465863801"/>
      <w:r w:rsidR="0024576E" w:rsidRPr="00705A9B">
        <w:t>Параметры обеспеченности запасами достигнутых уровней добычи</w:t>
      </w:r>
      <w:bookmarkEnd w:id="39"/>
      <w:r w:rsidR="0024576E" w:rsidRPr="00705A9B">
        <w:t xml:space="preserve"> </w:t>
      </w:r>
    </w:p>
    <w:p w14:paraId="2D9A0165" w14:textId="77777777" w:rsidR="0024576E" w:rsidRPr="00705A9B" w:rsidRDefault="0024576E" w:rsidP="008E4D82">
      <w:pPr>
        <w:ind w:firstLine="709"/>
        <w:rPr>
          <w:rFonts w:cs="Times New Roman"/>
          <w:color w:val="auto"/>
          <w:szCs w:val="28"/>
        </w:rPr>
      </w:pPr>
      <w:r w:rsidRPr="00705A9B">
        <w:rPr>
          <w:rFonts w:cs="Times New Roman"/>
          <w:color w:val="auto"/>
          <w:szCs w:val="28"/>
        </w:rPr>
        <w:t>По данным маркшейдерских замеров объем добытых из недр запасов угля за 201</w:t>
      </w:r>
      <w:r w:rsidR="00B74DF3">
        <w:rPr>
          <w:rFonts w:cs="Times New Roman"/>
          <w:color w:val="auto"/>
          <w:szCs w:val="28"/>
        </w:rPr>
        <w:t>5</w:t>
      </w:r>
      <w:r w:rsidRPr="00705A9B">
        <w:rPr>
          <w:rFonts w:cs="Times New Roman"/>
          <w:color w:val="auto"/>
          <w:szCs w:val="28"/>
        </w:rPr>
        <w:t xml:space="preserve"> г. с учетом потерь составил </w:t>
      </w:r>
      <w:r w:rsidR="006006C5">
        <w:rPr>
          <w:rFonts w:cs="Times New Roman"/>
          <w:color w:val="auto"/>
          <w:szCs w:val="28"/>
        </w:rPr>
        <w:t>387,3</w:t>
      </w:r>
      <w:r w:rsidRPr="00705A9B">
        <w:rPr>
          <w:rFonts w:cs="Times New Roman"/>
          <w:color w:val="auto"/>
          <w:szCs w:val="28"/>
        </w:rPr>
        <w:t xml:space="preserve"> млн т (добыча – </w:t>
      </w:r>
      <w:r w:rsidR="006006C5">
        <w:rPr>
          <w:rFonts w:cs="Times New Roman"/>
          <w:color w:val="auto"/>
          <w:szCs w:val="28"/>
        </w:rPr>
        <w:t>336</w:t>
      </w:r>
      <w:r w:rsidRPr="00705A9B">
        <w:rPr>
          <w:rFonts w:cs="Times New Roman"/>
          <w:color w:val="auto"/>
          <w:szCs w:val="28"/>
        </w:rPr>
        <w:t xml:space="preserve"> млн т, потери при добыче – 51,</w:t>
      </w:r>
      <w:r w:rsidR="006006C5">
        <w:rPr>
          <w:rFonts w:cs="Times New Roman"/>
          <w:color w:val="auto"/>
          <w:szCs w:val="28"/>
        </w:rPr>
        <w:t>3</w:t>
      </w:r>
      <w:r w:rsidRPr="00705A9B">
        <w:rPr>
          <w:rFonts w:cs="Times New Roman"/>
          <w:color w:val="auto"/>
          <w:szCs w:val="28"/>
        </w:rPr>
        <w:t xml:space="preserve"> млн т). В том числе по видам углей</w:t>
      </w:r>
      <w:r w:rsidR="00F7660C" w:rsidRPr="00705A9B">
        <w:rPr>
          <w:rFonts w:cs="Times New Roman"/>
          <w:color w:val="auto"/>
          <w:szCs w:val="28"/>
        </w:rPr>
        <w:t xml:space="preserve"> (млн т)</w:t>
      </w:r>
      <w:r w:rsidRPr="00705A9B">
        <w:rPr>
          <w:rFonts w:cs="Times New Roman"/>
          <w:color w:val="auto"/>
          <w:szCs w:val="28"/>
        </w:rPr>
        <w:t>:</w:t>
      </w:r>
    </w:p>
    <w:tbl>
      <w:tblPr>
        <w:tblStyle w:val="ae"/>
        <w:tblW w:w="0" w:type="auto"/>
        <w:jc w:val="center"/>
        <w:tblLook w:val="04A0" w:firstRow="1" w:lastRow="0" w:firstColumn="1" w:lastColumn="0" w:noHBand="0" w:noVBand="1"/>
      </w:tblPr>
      <w:tblGrid>
        <w:gridCol w:w="1939"/>
        <w:gridCol w:w="1716"/>
        <w:gridCol w:w="1716"/>
        <w:gridCol w:w="2846"/>
      </w:tblGrid>
      <w:tr w:rsidR="00705A9B" w:rsidRPr="00705A9B" w14:paraId="429AE480" w14:textId="77777777" w:rsidTr="002765AB">
        <w:trPr>
          <w:jc w:val="center"/>
        </w:trPr>
        <w:tc>
          <w:tcPr>
            <w:tcW w:w="1939" w:type="dxa"/>
            <w:vAlign w:val="center"/>
          </w:tcPr>
          <w:p w14:paraId="08343EA3" w14:textId="77777777" w:rsidR="002765AB" w:rsidRPr="00705A9B" w:rsidRDefault="002765AB" w:rsidP="002765AB">
            <w:pPr>
              <w:ind w:firstLine="0"/>
              <w:jc w:val="center"/>
              <w:rPr>
                <w:rFonts w:cs="Times New Roman"/>
                <w:color w:val="auto"/>
                <w:szCs w:val="28"/>
              </w:rPr>
            </w:pPr>
            <w:r w:rsidRPr="00705A9B">
              <w:rPr>
                <w:rFonts w:cs="Times New Roman"/>
                <w:color w:val="auto"/>
                <w:szCs w:val="28"/>
              </w:rPr>
              <w:t>Вид угля</w:t>
            </w:r>
          </w:p>
        </w:tc>
        <w:tc>
          <w:tcPr>
            <w:tcW w:w="1716" w:type="dxa"/>
            <w:vAlign w:val="center"/>
          </w:tcPr>
          <w:p w14:paraId="57539681" w14:textId="77777777" w:rsidR="002765AB" w:rsidRPr="00705A9B" w:rsidRDefault="002765AB" w:rsidP="002765AB">
            <w:pPr>
              <w:ind w:firstLine="0"/>
              <w:jc w:val="center"/>
              <w:rPr>
                <w:rFonts w:cs="Times New Roman"/>
                <w:color w:val="auto"/>
                <w:szCs w:val="28"/>
              </w:rPr>
            </w:pPr>
            <w:r w:rsidRPr="00705A9B">
              <w:rPr>
                <w:rFonts w:cs="Times New Roman"/>
                <w:color w:val="auto"/>
                <w:szCs w:val="28"/>
              </w:rPr>
              <w:t xml:space="preserve">Добыча </w:t>
            </w:r>
          </w:p>
        </w:tc>
        <w:tc>
          <w:tcPr>
            <w:tcW w:w="1716" w:type="dxa"/>
            <w:vAlign w:val="center"/>
          </w:tcPr>
          <w:p w14:paraId="3CC1C1E8" w14:textId="77777777" w:rsidR="002765AB" w:rsidRPr="00705A9B" w:rsidRDefault="002765AB" w:rsidP="002765AB">
            <w:pPr>
              <w:ind w:firstLine="0"/>
              <w:jc w:val="center"/>
              <w:rPr>
                <w:rFonts w:cs="Times New Roman"/>
                <w:color w:val="auto"/>
                <w:szCs w:val="28"/>
              </w:rPr>
            </w:pPr>
            <w:r w:rsidRPr="00705A9B">
              <w:rPr>
                <w:rFonts w:cs="Times New Roman"/>
                <w:color w:val="auto"/>
                <w:szCs w:val="28"/>
              </w:rPr>
              <w:t>Потери при добыче</w:t>
            </w:r>
          </w:p>
        </w:tc>
        <w:tc>
          <w:tcPr>
            <w:tcW w:w="2846" w:type="dxa"/>
            <w:vAlign w:val="center"/>
          </w:tcPr>
          <w:p w14:paraId="7038C276" w14:textId="77777777" w:rsidR="002765AB" w:rsidRPr="00705A9B" w:rsidRDefault="002765AB" w:rsidP="002765AB">
            <w:pPr>
              <w:ind w:firstLine="0"/>
              <w:jc w:val="center"/>
              <w:rPr>
                <w:rFonts w:cs="Times New Roman"/>
                <w:color w:val="auto"/>
                <w:szCs w:val="28"/>
              </w:rPr>
            </w:pPr>
            <w:r w:rsidRPr="00705A9B">
              <w:rPr>
                <w:rFonts w:cs="Times New Roman"/>
                <w:color w:val="auto"/>
                <w:szCs w:val="28"/>
              </w:rPr>
              <w:t xml:space="preserve">Изменение запасов </w:t>
            </w:r>
          </w:p>
          <w:p w14:paraId="4C891942" w14:textId="77777777" w:rsidR="002765AB" w:rsidRPr="00705A9B" w:rsidRDefault="002765AB" w:rsidP="002765AB">
            <w:pPr>
              <w:ind w:firstLine="0"/>
              <w:jc w:val="center"/>
              <w:rPr>
                <w:rFonts w:cs="Times New Roman"/>
                <w:color w:val="auto"/>
                <w:szCs w:val="28"/>
              </w:rPr>
            </w:pPr>
            <w:r w:rsidRPr="00705A9B">
              <w:rPr>
                <w:rFonts w:cs="Times New Roman"/>
                <w:color w:val="auto"/>
                <w:szCs w:val="28"/>
              </w:rPr>
              <w:t>за счет добычи и потерь при добыче</w:t>
            </w:r>
          </w:p>
        </w:tc>
      </w:tr>
      <w:tr w:rsidR="00705A9B" w:rsidRPr="00705A9B" w14:paraId="52D64A69" w14:textId="77777777" w:rsidTr="002765AB">
        <w:trPr>
          <w:jc w:val="center"/>
        </w:trPr>
        <w:tc>
          <w:tcPr>
            <w:tcW w:w="1939" w:type="dxa"/>
            <w:vAlign w:val="center"/>
          </w:tcPr>
          <w:p w14:paraId="4B3CCF14" w14:textId="77777777" w:rsidR="002765AB" w:rsidRPr="00705A9B" w:rsidRDefault="002765AB" w:rsidP="002765AB">
            <w:pPr>
              <w:ind w:firstLine="0"/>
              <w:jc w:val="center"/>
              <w:rPr>
                <w:rFonts w:cs="Times New Roman"/>
                <w:b/>
                <w:color w:val="auto"/>
                <w:szCs w:val="28"/>
              </w:rPr>
            </w:pPr>
            <w:r w:rsidRPr="00705A9B">
              <w:rPr>
                <w:rFonts w:cs="Times New Roman"/>
                <w:b/>
                <w:color w:val="auto"/>
                <w:szCs w:val="28"/>
              </w:rPr>
              <w:t>бурый</w:t>
            </w:r>
          </w:p>
        </w:tc>
        <w:tc>
          <w:tcPr>
            <w:tcW w:w="1716" w:type="dxa"/>
            <w:vAlign w:val="center"/>
          </w:tcPr>
          <w:p w14:paraId="76E0FE2A" w14:textId="77777777" w:rsidR="002765AB" w:rsidRPr="00705A9B" w:rsidRDefault="006006C5" w:rsidP="002765AB">
            <w:pPr>
              <w:ind w:firstLine="0"/>
              <w:jc w:val="center"/>
              <w:rPr>
                <w:rFonts w:cs="Times New Roman"/>
                <w:color w:val="auto"/>
                <w:szCs w:val="28"/>
              </w:rPr>
            </w:pPr>
            <w:r>
              <w:rPr>
                <w:rFonts w:cs="Times New Roman"/>
                <w:color w:val="auto"/>
                <w:szCs w:val="28"/>
              </w:rPr>
              <w:t>71,9</w:t>
            </w:r>
          </w:p>
        </w:tc>
        <w:tc>
          <w:tcPr>
            <w:tcW w:w="1716" w:type="dxa"/>
            <w:vAlign w:val="center"/>
          </w:tcPr>
          <w:p w14:paraId="30839189" w14:textId="77777777" w:rsidR="002765AB" w:rsidRPr="00705A9B" w:rsidRDefault="006006C5" w:rsidP="002765AB">
            <w:pPr>
              <w:ind w:firstLine="0"/>
              <w:jc w:val="center"/>
              <w:rPr>
                <w:rFonts w:cs="Times New Roman"/>
                <w:color w:val="auto"/>
                <w:szCs w:val="28"/>
              </w:rPr>
            </w:pPr>
            <w:r>
              <w:rPr>
                <w:rFonts w:cs="Times New Roman"/>
                <w:color w:val="auto"/>
                <w:szCs w:val="28"/>
              </w:rPr>
              <w:t>2,85</w:t>
            </w:r>
          </w:p>
        </w:tc>
        <w:tc>
          <w:tcPr>
            <w:tcW w:w="2846" w:type="dxa"/>
            <w:vAlign w:val="center"/>
          </w:tcPr>
          <w:p w14:paraId="42730D69" w14:textId="77777777" w:rsidR="002765AB" w:rsidRPr="00705A9B" w:rsidRDefault="003B020A" w:rsidP="002765AB">
            <w:pPr>
              <w:ind w:firstLine="0"/>
              <w:jc w:val="center"/>
              <w:rPr>
                <w:rFonts w:cs="Times New Roman"/>
                <w:color w:val="auto"/>
                <w:szCs w:val="28"/>
              </w:rPr>
            </w:pPr>
            <w:r>
              <w:rPr>
                <w:rFonts w:cs="Times New Roman"/>
                <w:color w:val="auto"/>
                <w:szCs w:val="28"/>
              </w:rPr>
              <w:t>74,75</w:t>
            </w:r>
          </w:p>
        </w:tc>
      </w:tr>
      <w:tr w:rsidR="00705A9B" w:rsidRPr="00705A9B" w14:paraId="5E20AB4E" w14:textId="77777777" w:rsidTr="002765AB">
        <w:trPr>
          <w:jc w:val="center"/>
        </w:trPr>
        <w:tc>
          <w:tcPr>
            <w:tcW w:w="1939" w:type="dxa"/>
            <w:vAlign w:val="center"/>
          </w:tcPr>
          <w:p w14:paraId="01F1931D" w14:textId="77777777" w:rsidR="002765AB" w:rsidRPr="00705A9B" w:rsidRDefault="002765AB" w:rsidP="002765AB">
            <w:pPr>
              <w:ind w:firstLine="0"/>
              <w:jc w:val="center"/>
              <w:rPr>
                <w:rFonts w:cs="Times New Roman"/>
                <w:b/>
                <w:color w:val="auto"/>
                <w:szCs w:val="28"/>
              </w:rPr>
            </w:pPr>
            <w:r w:rsidRPr="00705A9B">
              <w:rPr>
                <w:rFonts w:cs="Times New Roman"/>
                <w:b/>
                <w:color w:val="auto"/>
                <w:szCs w:val="28"/>
              </w:rPr>
              <w:t>каменный</w:t>
            </w:r>
          </w:p>
        </w:tc>
        <w:tc>
          <w:tcPr>
            <w:tcW w:w="1716" w:type="dxa"/>
            <w:vAlign w:val="center"/>
          </w:tcPr>
          <w:p w14:paraId="2BA56168" w14:textId="77777777" w:rsidR="002765AB" w:rsidRPr="00705A9B" w:rsidRDefault="006006C5" w:rsidP="002765AB">
            <w:pPr>
              <w:ind w:firstLine="0"/>
              <w:jc w:val="center"/>
              <w:rPr>
                <w:rFonts w:cs="Times New Roman"/>
                <w:color w:val="auto"/>
                <w:szCs w:val="28"/>
              </w:rPr>
            </w:pPr>
            <w:r>
              <w:rPr>
                <w:rFonts w:cs="Times New Roman"/>
                <w:color w:val="auto"/>
                <w:szCs w:val="28"/>
              </w:rPr>
              <w:t>250,8</w:t>
            </w:r>
          </w:p>
        </w:tc>
        <w:tc>
          <w:tcPr>
            <w:tcW w:w="1716" w:type="dxa"/>
            <w:vAlign w:val="center"/>
          </w:tcPr>
          <w:p w14:paraId="02968A29" w14:textId="77777777" w:rsidR="002765AB" w:rsidRPr="00705A9B" w:rsidRDefault="006006C5" w:rsidP="002765AB">
            <w:pPr>
              <w:ind w:firstLine="0"/>
              <w:jc w:val="center"/>
              <w:rPr>
                <w:rFonts w:cs="Times New Roman"/>
                <w:color w:val="auto"/>
                <w:szCs w:val="28"/>
              </w:rPr>
            </w:pPr>
            <w:r>
              <w:rPr>
                <w:rFonts w:cs="Times New Roman"/>
                <w:color w:val="auto"/>
                <w:szCs w:val="28"/>
              </w:rPr>
              <w:t>47</w:t>
            </w:r>
          </w:p>
        </w:tc>
        <w:tc>
          <w:tcPr>
            <w:tcW w:w="2846" w:type="dxa"/>
            <w:vAlign w:val="center"/>
          </w:tcPr>
          <w:p w14:paraId="643EF3ED" w14:textId="77777777" w:rsidR="002765AB" w:rsidRPr="00705A9B" w:rsidRDefault="003B020A" w:rsidP="002765AB">
            <w:pPr>
              <w:ind w:firstLine="0"/>
              <w:jc w:val="center"/>
              <w:rPr>
                <w:rFonts w:cs="Times New Roman"/>
                <w:color w:val="auto"/>
                <w:szCs w:val="28"/>
              </w:rPr>
            </w:pPr>
            <w:r>
              <w:rPr>
                <w:rFonts w:cs="Times New Roman"/>
                <w:color w:val="auto"/>
                <w:szCs w:val="28"/>
              </w:rPr>
              <w:t>297,8</w:t>
            </w:r>
          </w:p>
        </w:tc>
      </w:tr>
      <w:tr w:rsidR="003B020A" w:rsidRPr="00705A9B" w14:paraId="02AB6486" w14:textId="77777777" w:rsidTr="002765AB">
        <w:trPr>
          <w:jc w:val="center"/>
        </w:trPr>
        <w:tc>
          <w:tcPr>
            <w:tcW w:w="1939" w:type="dxa"/>
            <w:vAlign w:val="center"/>
          </w:tcPr>
          <w:p w14:paraId="2658C8DF" w14:textId="77777777" w:rsidR="003B020A" w:rsidRPr="00705A9B" w:rsidRDefault="003B020A" w:rsidP="003B020A">
            <w:pPr>
              <w:ind w:firstLine="0"/>
              <w:jc w:val="center"/>
              <w:rPr>
                <w:rFonts w:cs="Times New Roman"/>
                <w:color w:val="auto"/>
                <w:szCs w:val="28"/>
              </w:rPr>
            </w:pPr>
            <w:r w:rsidRPr="00705A9B">
              <w:rPr>
                <w:rFonts w:cs="Times New Roman"/>
                <w:color w:val="auto"/>
                <w:szCs w:val="28"/>
              </w:rPr>
              <w:t>в</w:t>
            </w:r>
            <w:r w:rsidRPr="00705A9B">
              <w:rPr>
                <w:rFonts w:cs="Times New Roman"/>
                <w:color w:val="auto"/>
                <w:szCs w:val="28"/>
                <w:lang w:val="en-US"/>
              </w:rPr>
              <w:t xml:space="preserve"> </w:t>
            </w:r>
            <w:proofErr w:type="spellStart"/>
            <w:r w:rsidRPr="00705A9B">
              <w:rPr>
                <w:rFonts w:cs="Times New Roman"/>
                <w:color w:val="auto"/>
                <w:szCs w:val="28"/>
              </w:rPr>
              <w:t>т.ч</w:t>
            </w:r>
            <w:proofErr w:type="spellEnd"/>
            <w:r w:rsidRPr="00705A9B">
              <w:rPr>
                <w:rFonts w:cs="Times New Roman"/>
                <w:color w:val="auto"/>
                <w:szCs w:val="28"/>
              </w:rPr>
              <w:t>. коксующийся</w:t>
            </w:r>
          </w:p>
        </w:tc>
        <w:tc>
          <w:tcPr>
            <w:tcW w:w="1716" w:type="dxa"/>
            <w:vAlign w:val="center"/>
          </w:tcPr>
          <w:p w14:paraId="371EDE51" w14:textId="77777777" w:rsidR="003B020A" w:rsidRPr="00705A9B" w:rsidRDefault="003B020A" w:rsidP="003B020A">
            <w:pPr>
              <w:ind w:firstLine="0"/>
              <w:jc w:val="center"/>
              <w:rPr>
                <w:rFonts w:cs="Times New Roman"/>
                <w:color w:val="auto"/>
                <w:szCs w:val="28"/>
              </w:rPr>
            </w:pPr>
            <w:r>
              <w:rPr>
                <w:rFonts w:cs="Times New Roman"/>
                <w:color w:val="auto"/>
                <w:szCs w:val="28"/>
              </w:rPr>
              <w:t>86,3</w:t>
            </w:r>
          </w:p>
        </w:tc>
        <w:tc>
          <w:tcPr>
            <w:tcW w:w="1716" w:type="dxa"/>
            <w:vAlign w:val="center"/>
          </w:tcPr>
          <w:p w14:paraId="364391F5" w14:textId="77777777" w:rsidR="003B020A" w:rsidRPr="00705A9B" w:rsidRDefault="003B020A" w:rsidP="003B020A">
            <w:pPr>
              <w:ind w:firstLine="0"/>
              <w:jc w:val="center"/>
              <w:rPr>
                <w:rFonts w:cs="Times New Roman"/>
                <w:color w:val="auto"/>
                <w:szCs w:val="28"/>
              </w:rPr>
            </w:pPr>
            <w:r>
              <w:rPr>
                <w:rFonts w:cs="Times New Roman"/>
                <w:color w:val="auto"/>
                <w:szCs w:val="28"/>
              </w:rPr>
              <w:t>22,9</w:t>
            </w:r>
          </w:p>
        </w:tc>
        <w:tc>
          <w:tcPr>
            <w:tcW w:w="2846" w:type="dxa"/>
            <w:vAlign w:val="center"/>
          </w:tcPr>
          <w:p w14:paraId="5943373F" w14:textId="77777777" w:rsidR="003B020A" w:rsidRPr="003B020A" w:rsidRDefault="003B020A" w:rsidP="003B020A">
            <w:pPr>
              <w:ind w:firstLine="0"/>
              <w:jc w:val="center"/>
              <w:rPr>
                <w:rFonts w:cs="Times New Roman"/>
                <w:color w:val="auto"/>
                <w:szCs w:val="28"/>
              </w:rPr>
            </w:pPr>
            <w:r w:rsidRPr="003B020A">
              <w:rPr>
                <w:rFonts w:cs="Times New Roman"/>
                <w:color w:val="auto"/>
                <w:szCs w:val="28"/>
              </w:rPr>
              <w:t>109,2</w:t>
            </w:r>
          </w:p>
        </w:tc>
      </w:tr>
      <w:tr w:rsidR="003B020A" w:rsidRPr="00705A9B" w14:paraId="28620FEE" w14:textId="77777777" w:rsidTr="002765AB">
        <w:trPr>
          <w:jc w:val="center"/>
        </w:trPr>
        <w:tc>
          <w:tcPr>
            <w:tcW w:w="1939" w:type="dxa"/>
            <w:vAlign w:val="center"/>
          </w:tcPr>
          <w:p w14:paraId="043C2D18" w14:textId="77777777" w:rsidR="003B020A" w:rsidRPr="00705A9B" w:rsidRDefault="003B020A" w:rsidP="003B020A">
            <w:pPr>
              <w:ind w:firstLine="0"/>
              <w:jc w:val="center"/>
              <w:rPr>
                <w:rFonts w:cs="Times New Roman"/>
                <w:color w:val="auto"/>
                <w:szCs w:val="28"/>
              </w:rPr>
            </w:pPr>
            <w:r w:rsidRPr="00705A9B">
              <w:rPr>
                <w:rFonts w:cs="Times New Roman"/>
                <w:color w:val="auto"/>
                <w:szCs w:val="28"/>
              </w:rPr>
              <w:lastRenderedPageBreak/>
              <w:t>из них особо ценных марок</w:t>
            </w:r>
          </w:p>
        </w:tc>
        <w:tc>
          <w:tcPr>
            <w:tcW w:w="1716" w:type="dxa"/>
            <w:vAlign w:val="center"/>
          </w:tcPr>
          <w:p w14:paraId="139A9EFB" w14:textId="77777777" w:rsidR="003B020A" w:rsidRPr="00705A9B" w:rsidRDefault="003B020A" w:rsidP="003B020A">
            <w:pPr>
              <w:ind w:firstLine="0"/>
              <w:jc w:val="center"/>
              <w:rPr>
                <w:rFonts w:cs="Times New Roman"/>
                <w:color w:val="auto"/>
                <w:szCs w:val="28"/>
              </w:rPr>
            </w:pPr>
            <w:r>
              <w:rPr>
                <w:rFonts w:cs="Times New Roman"/>
                <w:color w:val="auto"/>
                <w:szCs w:val="28"/>
              </w:rPr>
              <w:t>43,1</w:t>
            </w:r>
          </w:p>
        </w:tc>
        <w:tc>
          <w:tcPr>
            <w:tcW w:w="1716" w:type="dxa"/>
            <w:vAlign w:val="center"/>
          </w:tcPr>
          <w:p w14:paraId="2DD1C291" w14:textId="77777777" w:rsidR="003B020A" w:rsidRPr="00705A9B" w:rsidRDefault="003B020A" w:rsidP="003B020A">
            <w:pPr>
              <w:ind w:firstLine="0"/>
              <w:jc w:val="center"/>
              <w:rPr>
                <w:rFonts w:cs="Times New Roman"/>
                <w:color w:val="auto"/>
                <w:szCs w:val="28"/>
              </w:rPr>
            </w:pPr>
            <w:r>
              <w:rPr>
                <w:rFonts w:cs="Times New Roman"/>
                <w:color w:val="auto"/>
                <w:szCs w:val="28"/>
              </w:rPr>
              <w:t>10,7</w:t>
            </w:r>
          </w:p>
        </w:tc>
        <w:tc>
          <w:tcPr>
            <w:tcW w:w="2846" w:type="dxa"/>
            <w:vAlign w:val="center"/>
          </w:tcPr>
          <w:p w14:paraId="6321F287" w14:textId="77777777" w:rsidR="003B020A" w:rsidRPr="003B020A" w:rsidRDefault="003B020A" w:rsidP="003B020A">
            <w:pPr>
              <w:ind w:firstLine="0"/>
              <w:jc w:val="center"/>
              <w:rPr>
                <w:rFonts w:cs="Times New Roman"/>
                <w:color w:val="auto"/>
                <w:szCs w:val="28"/>
              </w:rPr>
            </w:pPr>
            <w:r w:rsidRPr="003B020A">
              <w:rPr>
                <w:rFonts w:cs="Times New Roman"/>
                <w:color w:val="auto"/>
                <w:szCs w:val="28"/>
              </w:rPr>
              <w:t>53,8</w:t>
            </w:r>
          </w:p>
        </w:tc>
      </w:tr>
      <w:tr w:rsidR="003B020A" w:rsidRPr="00705A9B" w14:paraId="311584E0" w14:textId="77777777" w:rsidTr="002765AB">
        <w:trPr>
          <w:jc w:val="center"/>
        </w:trPr>
        <w:tc>
          <w:tcPr>
            <w:tcW w:w="1939" w:type="dxa"/>
            <w:vAlign w:val="center"/>
          </w:tcPr>
          <w:p w14:paraId="5509E863" w14:textId="77777777" w:rsidR="003B020A" w:rsidRPr="00705A9B" w:rsidRDefault="003B020A" w:rsidP="003B020A">
            <w:pPr>
              <w:ind w:firstLine="0"/>
              <w:jc w:val="center"/>
              <w:rPr>
                <w:rFonts w:cs="Times New Roman"/>
                <w:b/>
                <w:color w:val="auto"/>
                <w:szCs w:val="28"/>
              </w:rPr>
            </w:pPr>
            <w:r w:rsidRPr="00705A9B">
              <w:rPr>
                <w:rFonts w:cs="Times New Roman"/>
                <w:b/>
                <w:color w:val="auto"/>
                <w:szCs w:val="28"/>
              </w:rPr>
              <w:t>антрацит</w:t>
            </w:r>
          </w:p>
        </w:tc>
        <w:tc>
          <w:tcPr>
            <w:tcW w:w="1716" w:type="dxa"/>
            <w:vAlign w:val="center"/>
          </w:tcPr>
          <w:p w14:paraId="78251061" w14:textId="77777777" w:rsidR="003B020A" w:rsidRPr="00705A9B" w:rsidRDefault="003B020A" w:rsidP="003B020A">
            <w:pPr>
              <w:ind w:firstLine="0"/>
              <w:jc w:val="center"/>
              <w:rPr>
                <w:rFonts w:cs="Times New Roman"/>
                <w:color w:val="auto"/>
                <w:szCs w:val="28"/>
              </w:rPr>
            </w:pPr>
            <w:r>
              <w:rPr>
                <w:rFonts w:cs="Times New Roman"/>
                <w:color w:val="auto"/>
                <w:szCs w:val="28"/>
              </w:rPr>
              <w:t>13,3</w:t>
            </w:r>
          </w:p>
        </w:tc>
        <w:tc>
          <w:tcPr>
            <w:tcW w:w="1716" w:type="dxa"/>
            <w:vAlign w:val="center"/>
          </w:tcPr>
          <w:p w14:paraId="40F24117" w14:textId="77777777" w:rsidR="003B020A" w:rsidRPr="00705A9B" w:rsidRDefault="003B020A" w:rsidP="003B020A">
            <w:pPr>
              <w:ind w:firstLine="0"/>
              <w:jc w:val="center"/>
              <w:rPr>
                <w:rFonts w:cs="Times New Roman"/>
                <w:color w:val="auto"/>
                <w:szCs w:val="28"/>
              </w:rPr>
            </w:pPr>
            <w:r>
              <w:rPr>
                <w:rFonts w:cs="Times New Roman"/>
                <w:color w:val="auto"/>
                <w:szCs w:val="28"/>
              </w:rPr>
              <w:t>1,4</w:t>
            </w:r>
          </w:p>
        </w:tc>
        <w:tc>
          <w:tcPr>
            <w:tcW w:w="2846" w:type="dxa"/>
            <w:vAlign w:val="center"/>
          </w:tcPr>
          <w:p w14:paraId="28B7DFE8" w14:textId="77777777" w:rsidR="003B020A" w:rsidRPr="003B020A" w:rsidRDefault="003B020A" w:rsidP="003B020A">
            <w:pPr>
              <w:ind w:firstLine="0"/>
              <w:jc w:val="center"/>
              <w:rPr>
                <w:rFonts w:cs="Times New Roman"/>
                <w:color w:val="auto"/>
                <w:szCs w:val="28"/>
              </w:rPr>
            </w:pPr>
            <w:r w:rsidRPr="003B020A">
              <w:rPr>
                <w:rFonts w:cs="Times New Roman"/>
                <w:color w:val="auto"/>
                <w:szCs w:val="28"/>
              </w:rPr>
              <w:t>14,7</w:t>
            </w:r>
          </w:p>
        </w:tc>
      </w:tr>
    </w:tbl>
    <w:p w14:paraId="219744B1" w14:textId="157A7D2B" w:rsidR="0024576E" w:rsidRPr="00705A9B" w:rsidRDefault="003B020A" w:rsidP="00F7660C">
      <w:pPr>
        <w:ind w:firstLine="709"/>
        <w:rPr>
          <w:color w:val="auto"/>
        </w:rPr>
      </w:pPr>
      <w:r>
        <w:rPr>
          <w:color w:val="auto"/>
        </w:rPr>
        <w:t>95,6</w:t>
      </w:r>
      <w:r w:rsidR="0024576E" w:rsidRPr="00705A9B">
        <w:rPr>
          <w:color w:val="auto"/>
        </w:rPr>
        <w:t xml:space="preserve"> % запасов угля было добыто в Сибирском (</w:t>
      </w:r>
      <w:r>
        <w:rPr>
          <w:color w:val="auto"/>
        </w:rPr>
        <w:t>84,7</w:t>
      </w:r>
      <w:r w:rsidR="0024576E" w:rsidRPr="00705A9B">
        <w:rPr>
          <w:color w:val="auto"/>
        </w:rPr>
        <w:t xml:space="preserve"> %) и Дальневосточном (10</w:t>
      </w:r>
      <w:r>
        <w:rPr>
          <w:color w:val="auto"/>
        </w:rPr>
        <w:t>,9</w:t>
      </w:r>
      <w:r w:rsidR="0024576E" w:rsidRPr="00705A9B">
        <w:rPr>
          <w:color w:val="auto"/>
        </w:rPr>
        <w:t> %) федеральных округах. Лидером по добыче угля является Кемеровская область (</w:t>
      </w:r>
      <w:r>
        <w:rPr>
          <w:color w:val="auto"/>
        </w:rPr>
        <w:t>56,3</w:t>
      </w:r>
      <w:r w:rsidR="0024576E" w:rsidRPr="00705A9B">
        <w:rPr>
          <w:color w:val="auto"/>
        </w:rPr>
        <w:t xml:space="preserve"> %), затем следуют Красноярский (12 %) и Забайкальский (</w:t>
      </w:r>
      <w:r>
        <w:rPr>
          <w:color w:val="auto"/>
        </w:rPr>
        <w:t>6</w:t>
      </w:r>
      <w:r w:rsidR="0024576E" w:rsidRPr="00705A9B">
        <w:rPr>
          <w:color w:val="auto"/>
        </w:rPr>
        <w:t xml:space="preserve"> %) края. На долю Республик </w:t>
      </w:r>
      <w:r w:rsidRPr="00705A9B">
        <w:rPr>
          <w:color w:val="auto"/>
        </w:rPr>
        <w:t xml:space="preserve">Хакасия </w:t>
      </w:r>
      <w:r>
        <w:rPr>
          <w:color w:val="auto"/>
        </w:rPr>
        <w:t xml:space="preserve">и </w:t>
      </w:r>
      <w:r w:rsidR="0024576E" w:rsidRPr="00705A9B">
        <w:rPr>
          <w:color w:val="auto"/>
        </w:rPr>
        <w:t xml:space="preserve">Саха (Якутия) приходится по </w:t>
      </w:r>
      <w:r>
        <w:rPr>
          <w:color w:val="auto"/>
        </w:rPr>
        <w:t xml:space="preserve">4,8 и </w:t>
      </w:r>
      <w:r w:rsidR="0024576E" w:rsidRPr="00705A9B">
        <w:rPr>
          <w:color w:val="auto"/>
        </w:rPr>
        <w:t>4</w:t>
      </w:r>
      <w:r w:rsidR="00680553">
        <w:rPr>
          <w:color w:val="auto"/>
        </w:rPr>
        <w:t>,4</w:t>
      </w:r>
      <w:r w:rsidR="0024576E" w:rsidRPr="00705A9B">
        <w:rPr>
          <w:color w:val="auto"/>
        </w:rPr>
        <w:t xml:space="preserve"> % </w:t>
      </w:r>
      <w:r>
        <w:rPr>
          <w:color w:val="auto"/>
        </w:rPr>
        <w:t xml:space="preserve">соответственно </w:t>
      </w:r>
      <w:r w:rsidR="0024576E" w:rsidRPr="00705A9B">
        <w:rPr>
          <w:color w:val="auto"/>
        </w:rPr>
        <w:t xml:space="preserve">от общей добычи угля по стране, </w:t>
      </w:r>
      <w:r w:rsidR="0024576E" w:rsidRPr="00392A6A">
        <w:rPr>
          <w:color w:val="auto"/>
        </w:rPr>
        <w:t xml:space="preserve">а на </w:t>
      </w:r>
      <w:r w:rsidR="009F4B4D" w:rsidRPr="00705A9B">
        <w:rPr>
          <w:color w:val="auto"/>
        </w:rPr>
        <w:t>Иркутскую область</w:t>
      </w:r>
      <w:r w:rsidR="009F4B4D" w:rsidRPr="00392A6A">
        <w:rPr>
          <w:color w:val="auto"/>
        </w:rPr>
        <w:t xml:space="preserve"> и </w:t>
      </w:r>
      <w:r w:rsidR="0024576E" w:rsidRPr="00392A6A">
        <w:rPr>
          <w:color w:val="auto"/>
        </w:rPr>
        <w:t xml:space="preserve">Республику Коми </w:t>
      </w:r>
      <w:r w:rsidR="0024576E" w:rsidRPr="00705A9B">
        <w:rPr>
          <w:color w:val="auto"/>
        </w:rPr>
        <w:t xml:space="preserve">– по </w:t>
      </w:r>
      <w:r w:rsidR="009F4B4D" w:rsidRPr="00705A9B">
        <w:rPr>
          <w:color w:val="auto"/>
        </w:rPr>
        <w:t>3</w:t>
      </w:r>
      <w:r w:rsidR="009F4B4D">
        <w:rPr>
          <w:color w:val="auto"/>
        </w:rPr>
        <w:t xml:space="preserve">,4 </w:t>
      </w:r>
      <w:r w:rsidR="00680553">
        <w:rPr>
          <w:color w:val="auto"/>
        </w:rPr>
        <w:t xml:space="preserve">и </w:t>
      </w:r>
      <w:r w:rsidR="009F4B4D">
        <w:rPr>
          <w:color w:val="auto"/>
        </w:rPr>
        <w:t>2,9</w:t>
      </w:r>
      <w:r w:rsidR="0024576E" w:rsidRPr="00705A9B">
        <w:rPr>
          <w:color w:val="auto"/>
        </w:rPr>
        <w:t xml:space="preserve"> %</w:t>
      </w:r>
      <w:r w:rsidR="00680553">
        <w:rPr>
          <w:color w:val="auto"/>
        </w:rPr>
        <w:t xml:space="preserve"> соответственно</w:t>
      </w:r>
      <w:r w:rsidR="0024576E" w:rsidRPr="00705A9B">
        <w:rPr>
          <w:color w:val="auto"/>
        </w:rPr>
        <w:t xml:space="preserve">. </w:t>
      </w:r>
    </w:p>
    <w:p w14:paraId="4333006F" w14:textId="77777777" w:rsidR="0024576E" w:rsidRPr="00705A9B" w:rsidRDefault="0024576E" w:rsidP="004A48B9">
      <w:pPr>
        <w:ind w:firstLine="709"/>
        <w:rPr>
          <w:rFonts w:cs="Times New Roman"/>
          <w:b/>
          <w:color w:val="auto"/>
          <w:szCs w:val="28"/>
          <w:highlight w:val="yellow"/>
        </w:rPr>
      </w:pPr>
      <w:r w:rsidRPr="00705A9B">
        <w:rPr>
          <w:rFonts w:cs="Times New Roman"/>
          <w:color w:val="auto"/>
          <w:szCs w:val="28"/>
        </w:rPr>
        <w:t xml:space="preserve">Лидером по добычи бурого угля является Канско-Ачинский бассейн – </w:t>
      </w:r>
      <w:r w:rsidR="00680553">
        <w:rPr>
          <w:rFonts w:cs="Times New Roman"/>
          <w:color w:val="auto"/>
          <w:szCs w:val="28"/>
        </w:rPr>
        <w:t>39</w:t>
      </w:r>
      <w:r w:rsidRPr="00705A9B">
        <w:rPr>
          <w:rFonts w:cs="Times New Roman"/>
          <w:color w:val="auto"/>
          <w:szCs w:val="28"/>
        </w:rPr>
        <w:t xml:space="preserve"> млн</w:t>
      </w:r>
      <w:r w:rsidR="00D12765" w:rsidRPr="00705A9B">
        <w:rPr>
          <w:rFonts w:cs="Times New Roman"/>
          <w:color w:val="auto"/>
          <w:szCs w:val="28"/>
        </w:rPr>
        <w:t> </w:t>
      </w:r>
      <w:r w:rsidRPr="00705A9B">
        <w:rPr>
          <w:rFonts w:cs="Times New Roman"/>
          <w:color w:val="auto"/>
          <w:szCs w:val="28"/>
        </w:rPr>
        <w:t>т (</w:t>
      </w:r>
      <w:r w:rsidR="00680553">
        <w:rPr>
          <w:rFonts w:cs="Times New Roman"/>
          <w:color w:val="auto"/>
          <w:szCs w:val="28"/>
        </w:rPr>
        <w:t>54,2</w:t>
      </w:r>
      <w:r w:rsidRPr="00705A9B">
        <w:rPr>
          <w:rFonts w:cs="Times New Roman"/>
          <w:color w:val="auto"/>
          <w:szCs w:val="28"/>
        </w:rPr>
        <w:t xml:space="preserve"> %). На долю отдельных месторождений Сибири и Дальнего Востока приходится </w:t>
      </w:r>
      <w:r w:rsidR="008D6CFF">
        <w:rPr>
          <w:rFonts w:cs="Times New Roman"/>
          <w:color w:val="auto"/>
          <w:szCs w:val="28"/>
        </w:rPr>
        <w:t>35</w:t>
      </w:r>
      <w:r w:rsidRPr="00705A9B">
        <w:rPr>
          <w:rFonts w:cs="Times New Roman"/>
          <w:color w:val="auto"/>
          <w:szCs w:val="28"/>
        </w:rPr>
        <w:t> % (</w:t>
      </w:r>
      <w:r w:rsidR="008D6CFF">
        <w:rPr>
          <w:rFonts w:cs="Times New Roman"/>
          <w:color w:val="auto"/>
          <w:szCs w:val="28"/>
        </w:rPr>
        <w:t>25,2</w:t>
      </w:r>
      <w:r w:rsidRPr="00705A9B">
        <w:rPr>
          <w:rFonts w:cs="Times New Roman"/>
          <w:color w:val="auto"/>
          <w:szCs w:val="28"/>
        </w:rPr>
        <w:t xml:space="preserve"> млн т) добычи, основная часть которой производилась в Забайкальском крае (7,3 млн т), Республике Бурятия (2,</w:t>
      </w:r>
      <w:r w:rsidR="008D6CFF">
        <w:rPr>
          <w:rFonts w:cs="Times New Roman"/>
          <w:color w:val="auto"/>
          <w:szCs w:val="28"/>
        </w:rPr>
        <w:t>9</w:t>
      </w:r>
      <w:r w:rsidRPr="00705A9B">
        <w:rPr>
          <w:rFonts w:cs="Times New Roman"/>
          <w:color w:val="auto"/>
          <w:szCs w:val="28"/>
        </w:rPr>
        <w:t xml:space="preserve"> млн т), в Приморском крае (</w:t>
      </w:r>
      <w:r w:rsidR="008D6CFF">
        <w:rPr>
          <w:rFonts w:cs="Times New Roman"/>
          <w:color w:val="auto"/>
          <w:szCs w:val="28"/>
        </w:rPr>
        <w:t>7,9</w:t>
      </w:r>
      <w:r w:rsidRPr="00705A9B">
        <w:rPr>
          <w:rFonts w:cs="Times New Roman"/>
          <w:color w:val="auto"/>
          <w:szCs w:val="28"/>
        </w:rPr>
        <w:t xml:space="preserve"> млн т), в Амурской (3,</w:t>
      </w:r>
      <w:r w:rsidR="008D6CFF">
        <w:rPr>
          <w:rFonts w:cs="Times New Roman"/>
          <w:color w:val="auto"/>
          <w:szCs w:val="28"/>
        </w:rPr>
        <w:t>3</w:t>
      </w:r>
      <w:r w:rsidRPr="00705A9B">
        <w:rPr>
          <w:rFonts w:cs="Times New Roman"/>
          <w:color w:val="auto"/>
          <w:szCs w:val="28"/>
        </w:rPr>
        <w:t xml:space="preserve"> млн т) и в Сахалинской (3,</w:t>
      </w:r>
      <w:r w:rsidR="008D6CFF">
        <w:rPr>
          <w:rFonts w:cs="Times New Roman"/>
          <w:color w:val="auto"/>
          <w:szCs w:val="28"/>
        </w:rPr>
        <w:t>8</w:t>
      </w:r>
      <w:r w:rsidRPr="00705A9B">
        <w:rPr>
          <w:rFonts w:cs="Times New Roman"/>
          <w:color w:val="auto"/>
          <w:szCs w:val="28"/>
        </w:rPr>
        <w:t xml:space="preserve"> млн т) областях. Третьим по объему добычи бурого угля является Иркутский бассейн – 6,</w:t>
      </w:r>
      <w:r w:rsidR="008D6CFF">
        <w:rPr>
          <w:rFonts w:cs="Times New Roman"/>
          <w:color w:val="auto"/>
          <w:szCs w:val="28"/>
        </w:rPr>
        <w:t>4</w:t>
      </w:r>
      <w:r w:rsidRPr="00705A9B">
        <w:rPr>
          <w:rFonts w:cs="Times New Roman"/>
          <w:color w:val="auto"/>
          <w:szCs w:val="28"/>
        </w:rPr>
        <w:t xml:space="preserve"> млн т (8,9 %). Остальные </w:t>
      </w:r>
      <w:r w:rsidR="008D6CFF">
        <w:rPr>
          <w:rFonts w:cs="Times New Roman"/>
          <w:color w:val="auto"/>
          <w:szCs w:val="28"/>
        </w:rPr>
        <w:t>1,9</w:t>
      </w:r>
      <w:r w:rsidRPr="00705A9B">
        <w:rPr>
          <w:rFonts w:cs="Times New Roman"/>
          <w:color w:val="auto"/>
          <w:szCs w:val="28"/>
        </w:rPr>
        <w:t xml:space="preserve"> % бурого угля было добыто: </w:t>
      </w:r>
      <w:r w:rsidR="008D6CFF">
        <w:rPr>
          <w:rFonts w:cs="Times New Roman"/>
          <w:color w:val="auto"/>
          <w:szCs w:val="28"/>
        </w:rPr>
        <w:t xml:space="preserve">в </w:t>
      </w:r>
      <w:proofErr w:type="spellStart"/>
      <w:r w:rsidR="008D6CFF">
        <w:rPr>
          <w:rFonts w:cs="Times New Roman"/>
          <w:color w:val="auto"/>
          <w:szCs w:val="28"/>
        </w:rPr>
        <w:t>Коркинском</w:t>
      </w:r>
      <w:proofErr w:type="spellEnd"/>
      <w:r w:rsidR="008D6CFF">
        <w:rPr>
          <w:rFonts w:cs="Times New Roman"/>
          <w:color w:val="auto"/>
          <w:szCs w:val="28"/>
        </w:rPr>
        <w:t xml:space="preserve"> угленосном районе</w:t>
      </w:r>
      <w:r w:rsidRPr="00705A9B">
        <w:rPr>
          <w:rFonts w:cs="Times New Roman"/>
          <w:color w:val="auto"/>
          <w:szCs w:val="28"/>
        </w:rPr>
        <w:t xml:space="preserve"> в Челябинском (0,</w:t>
      </w:r>
      <w:r w:rsidR="008D6CFF">
        <w:rPr>
          <w:rFonts w:cs="Times New Roman"/>
          <w:color w:val="auto"/>
          <w:szCs w:val="28"/>
        </w:rPr>
        <w:t>7</w:t>
      </w:r>
      <w:r w:rsidR="002C570D">
        <w:rPr>
          <w:rFonts w:cs="Times New Roman"/>
          <w:color w:val="auto"/>
          <w:szCs w:val="28"/>
        </w:rPr>
        <w:t>5</w:t>
      </w:r>
      <w:r w:rsidRPr="00705A9B">
        <w:rPr>
          <w:rFonts w:cs="Times New Roman"/>
          <w:color w:val="auto"/>
          <w:szCs w:val="28"/>
        </w:rPr>
        <w:t xml:space="preserve"> млн т), Южно-Уральском (0,</w:t>
      </w:r>
      <w:r w:rsidR="008D6CFF">
        <w:rPr>
          <w:rFonts w:cs="Times New Roman"/>
          <w:color w:val="auto"/>
          <w:szCs w:val="28"/>
        </w:rPr>
        <w:t>2</w:t>
      </w:r>
      <w:r w:rsidRPr="00705A9B">
        <w:rPr>
          <w:rFonts w:cs="Times New Roman"/>
          <w:color w:val="auto"/>
          <w:szCs w:val="28"/>
        </w:rPr>
        <w:t xml:space="preserve"> млн т), Подмосковном (0,3 млн т) и Ленском (0,2 млн т) угольных бассейнах.</w:t>
      </w:r>
    </w:p>
    <w:p w14:paraId="16A47CC4" w14:textId="77777777" w:rsidR="0024576E" w:rsidRPr="00705A9B" w:rsidRDefault="0024576E" w:rsidP="004A48B9">
      <w:pPr>
        <w:ind w:firstLine="709"/>
        <w:rPr>
          <w:rFonts w:cs="Times New Roman"/>
          <w:color w:val="auto"/>
          <w:szCs w:val="28"/>
        </w:rPr>
      </w:pPr>
      <w:r w:rsidRPr="00705A9B">
        <w:rPr>
          <w:rFonts w:cs="Times New Roman"/>
          <w:color w:val="auto"/>
          <w:szCs w:val="28"/>
        </w:rPr>
        <w:t xml:space="preserve">На долю Кузнецкого бассейна приходится </w:t>
      </w:r>
      <w:r w:rsidR="009A5710">
        <w:rPr>
          <w:rFonts w:cs="Times New Roman"/>
          <w:color w:val="auto"/>
          <w:szCs w:val="28"/>
        </w:rPr>
        <w:t>73,6</w:t>
      </w:r>
      <w:r w:rsidRPr="00705A9B">
        <w:rPr>
          <w:rFonts w:cs="Times New Roman"/>
          <w:color w:val="auto"/>
          <w:szCs w:val="28"/>
        </w:rPr>
        <w:t xml:space="preserve"> % (</w:t>
      </w:r>
      <w:r w:rsidR="008E711B">
        <w:rPr>
          <w:rFonts w:cs="Times New Roman"/>
          <w:color w:val="auto"/>
          <w:szCs w:val="28"/>
        </w:rPr>
        <w:t>184,5</w:t>
      </w:r>
      <w:r w:rsidRPr="00705A9B">
        <w:rPr>
          <w:rFonts w:cs="Times New Roman"/>
          <w:color w:val="auto"/>
          <w:szCs w:val="28"/>
        </w:rPr>
        <w:t xml:space="preserve"> млн т) добычи каменного угля. Второе место занимает Минусинский бассейн – </w:t>
      </w:r>
      <w:r w:rsidR="009A5710">
        <w:rPr>
          <w:rFonts w:cs="Times New Roman"/>
          <w:color w:val="auto"/>
          <w:szCs w:val="28"/>
        </w:rPr>
        <w:t>16,1</w:t>
      </w:r>
      <w:r w:rsidRPr="00705A9B">
        <w:rPr>
          <w:rFonts w:cs="Times New Roman"/>
          <w:color w:val="auto"/>
          <w:szCs w:val="28"/>
        </w:rPr>
        <w:t xml:space="preserve"> млн т (</w:t>
      </w:r>
      <w:r w:rsidR="009A5710">
        <w:rPr>
          <w:rFonts w:cs="Times New Roman"/>
          <w:color w:val="auto"/>
          <w:szCs w:val="28"/>
        </w:rPr>
        <w:t>6,4</w:t>
      </w:r>
      <w:r w:rsidRPr="00705A9B">
        <w:rPr>
          <w:rFonts w:cs="Times New Roman"/>
          <w:color w:val="auto"/>
          <w:szCs w:val="28"/>
        </w:rPr>
        <w:t xml:space="preserve"> %). За ним следуют </w:t>
      </w:r>
      <w:r w:rsidR="00FB1B71" w:rsidRPr="00705A9B">
        <w:rPr>
          <w:rFonts w:cs="Times New Roman"/>
          <w:color w:val="auto"/>
          <w:szCs w:val="28"/>
        </w:rPr>
        <w:t xml:space="preserve">Южно-Якутский </w:t>
      </w:r>
      <w:r w:rsidR="00FB1B71">
        <w:rPr>
          <w:rFonts w:cs="Times New Roman"/>
          <w:color w:val="auto"/>
          <w:szCs w:val="28"/>
        </w:rPr>
        <w:t xml:space="preserve">бассейн </w:t>
      </w:r>
      <w:r w:rsidR="00FB1B71" w:rsidRPr="00705A9B">
        <w:rPr>
          <w:rFonts w:cs="Times New Roman"/>
          <w:color w:val="auto"/>
          <w:szCs w:val="28"/>
        </w:rPr>
        <w:t xml:space="preserve">– </w:t>
      </w:r>
      <w:r w:rsidR="00FB1B71">
        <w:rPr>
          <w:rFonts w:cs="Times New Roman"/>
          <w:color w:val="auto"/>
          <w:szCs w:val="28"/>
        </w:rPr>
        <w:t>13,9</w:t>
      </w:r>
      <w:r w:rsidR="00FB1B71" w:rsidRPr="00705A9B">
        <w:rPr>
          <w:rFonts w:cs="Times New Roman"/>
          <w:color w:val="auto"/>
          <w:szCs w:val="28"/>
        </w:rPr>
        <w:t xml:space="preserve"> млн т (</w:t>
      </w:r>
      <w:r w:rsidR="00FB1B71">
        <w:rPr>
          <w:rFonts w:cs="Times New Roman"/>
          <w:color w:val="auto"/>
          <w:szCs w:val="28"/>
        </w:rPr>
        <w:t>5,5</w:t>
      </w:r>
      <w:r w:rsidR="00FB1B71" w:rsidRPr="00705A9B">
        <w:rPr>
          <w:rFonts w:cs="Times New Roman"/>
          <w:color w:val="auto"/>
          <w:szCs w:val="28"/>
        </w:rPr>
        <w:t xml:space="preserve"> %)</w:t>
      </w:r>
      <w:r w:rsidR="00FB1B71">
        <w:rPr>
          <w:rFonts w:cs="Times New Roman"/>
          <w:color w:val="auto"/>
          <w:szCs w:val="28"/>
        </w:rPr>
        <w:t xml:space="preserve">, </w:t>
      </w:r>
      <w:r w:rsidRPr="00705A9B">
        <w:rPr>
          <w:rFonts w:cs="Times New Roman"/>
          <w:color w:val="auto"/>
          <w:szCs w:val="28"/>
        </w:rPr>
        <w:t xml:space="preserve">месторождения Забайкальского края – </w:t>
      </w:r>
      <w:r w:rsidR="009A5710">
        <w:rPr>
          <w:rFonts w:cs="Times New Roman"/>
          <w:color w:val="auto"/>
          <w:szCs w:val="28"/>
        </w:rPr>
        <w:t>12,2</w:t>
      </w:r>
      <w:r w:rsidRPr="00705A9B">
        <w:rPr>
          <w:rFonts w:cs="Times New Roman"/>
          <w:color w:val="auto"/>
          <w:szCs w:val="28"/>
        </w:rPr>
        <w:t xml:space="preserve"> млн т (</w:t>
      </w:r>
      <w:r w:rsidR="009A5710">
        <w:rPr>
          <w:rFonts w:cs="Times New Roman"/>
          <w:color w:val="auto"/>
          <w:szCs w:val="28"/>
        </w:rPr>
        <w:t>4,9</w:t>
      </w:r>
      <w:r w:rsidRPr="00705A9B">
        <w:rPr>
          <w:rFonts w:cs="Times New Roman"/>
          <w:color w:val="auto"/>
          <w:szCs w:val="28"/>
        </w:rPr>
        <w:t xml:space="preserve"> %), Печорский – 9,</w:t>
      </w:r>
      <w:r w:rsidR="009A5710">
        <w:rPr>
          <w:rFonts w:cs="Times New Roman"/>
          <w:color w:val="auto"/>
          <w:szCs w:val="28"/>
        </w:rPr>
        <w:t>7</w:t>
      </w:r>
      <w:r w:rsidRPr="00705A9B">
        <w:rPr>
          <w:rFonts w:cs="Times New Roman"/>
          <w:color w:val="auto"/>
          <w:szCs w:val="28"/>
        </w:rPr>
        <w:t xml:space="preserve"> млн т (3,</w:t>
      </w:r>
      <w:r w:rsidR="009A5710">
        <w:rPr>
          <w:rFonts w:cs="Times New Roman"/>
          <w:color w:val="auto"/>
          <w:szCs w:val="28"/>
        </w:rPr>
        <w:t>9</w:t>
      </w:r>
      <w:r w:rsidRPr="00705A9B">
        <w:rPr>
          <w:rFonts w:cs="Times New Roman"/>
          <w:color w:val="auto"/>
          <w:szCs w:val="28"/>
        </w:rPr>
        <w:t xml:space="preserve"> %), </w:t>
      </w:r>
      <w:r w:rsidR="009A5710" w:rsidRPr="00705A9B">
        <w:rPr>
          <w:rFonts w:cs="Times New Roman"/>
          <w:color w:val="auto"/>
          <w:szCs w:val="28"/>
        </w:rPr>
        <w:t xml:space="preserve">Иркутский – </w:t>
      </w:r>
      <w:r w:rsidR="009A5710">
        <w:rPr>
          <w:rFonts w:cs="Times New Roman"/>
          <w:color w:val="auto"/>
          <w:szCs w:val="28"/>
        </w:rPr>
        <w:t>4,2</w:t>
      </w:r>
      <w:r w:rsidR="009A5710" w:rsidRPr="00705A9B">
        <w:rPr>
          <w:rFonts w:cs="Times New Roman"/>
          <w:color w:val="auto"/>
          <w:szCs w:val="28"/>
        </w:rPr>
        <w:t xml:space="preserve"> млн т (1,</w:t>
      </w:r>
      <w:r w:rsidR="009A5710">
        <w:rPr>
          <w:rFonts w:cs="Times New Roman"/>
          <w:color w:val="auto"/>
          <w:szCs w:val="28"/>
        </w:rPr>
        <w:t>6</w:t>
      </w:r>
      <w:r w:rsidR="009A5710" w:rsidRPr="00705A9B">
        <w:rPr>
          <w:rFonts w:cs="Times New Roman"/>
          <w:color w:val="auto"/>
          <w:szCs w:val="28"/>
        </w:rPr>
        <w:t xml:space="preserve"> %)</w:t>
      </w:r>
      <w:r w:rsidR="009A5710">
        <w:rPr>
          <w:rFonts w:cs="Times New Roman"/>
          <w:color w:val="auto"/>
          <w:szCs w:val="28"/>
        </w:rPr>
        <w:t xml:space="preserve"> и </w:t>
      </w:r>
      <w:proofErr w:type="spellStart"/>
      <w:r w:rsidRPr="00705A9B">
        <w:rPr>
          <w:rFonts w:cs="Times New Roman"/>
          <w:color w:val="auto"/>
          <w:szCs w:val="28"/>
        </w:rPr>
        <w:t>Буреинский</w:t>
      </w:r>
      <w:proofErr w:type="spellEnd"/>
      <w:r w:rsidRPr="00705A9B">
        <w:rPr>
          <w:rFonts w:cs="Times New Roman"/>
          <w:color w:val="auto"/>
          <w:szCs w:val="28"/>
        </w:rPr>
        <w:t xml:space="preserve"> – </w:t>
      </w:r>
      <w:r w:rsidR="009A5710">
        <w:rPr>
          <w:rFonts w:cs="Times New Roman"/>
          <w:color w:val="auto"/>
          <w:szCs w:val="28"/>
        </w:rPr>
        <w:t>4</w:t>
      </w:r>
      <w:r w:rsidRPr="00705A9B">
        <w:rPr>
          <w:rFonts w:cs="Times New Roman"/>
          <w:color w:val="auto"/>
          <w:szCs w:val="28"/>
        </w:rPr>
        <w:t xml:space="preserve"> млн т (1,6 %) бассейны. На остальные бассейны и отдельные месторождения Сибирского и Дальневосточного федеральных округов приходится суммарно 2,</w:t>
      </w:r>
      <w:r w:rsidR="00FB1B71">
        <w:rPr>
          <w:rFonts w:cs="Times New Roman"/>
          <w:color w:val="auto"/>
          <w:szCs w:val="28"/>
        </w:rPr>
        <w:t>5</w:t>
      </w:r>
      <w:r w:rsidRPr="00705A9B">
        <w:rPr>
          <w:rFonts w:cs="Times New Roman"/>
          <w:color w:val="auto"/>
          <w:szCs w:val="28"/>
        </w:rPr>
        <w:t xml:space="preserve"> % (</w:t>
      </w:r>
      <w:r w:rsidR="00FB1B71">
        <w:rPr>
          <w:rFonts w:cs="Times New Roman"/>
          <w:color w:val="auto"/>
          <w:szCs w:val="28"/>
        </w:rPr>
        <w:t>6,2</w:t>
      </w:r>
      <w:r w:rsidRPr="00705A9B">
        <w:rPr>
          <w:rFonts w:cs="Times New Roman"/>
          <w:color w:val="auto"/>
          <w:szCs w:val="28"/>
        </w:rPr>
        <w:t xml:space="preserve"> млн т) от общей добычи каменных углей в России.</w:t>
      </w:r>
    </w:p>
    <w:p w14:paraId="3F5327E5" w14:textId="4134A885" w:rsidR="0024576E" w:rsidRPr="00705A9B" w:rsidRDefault="0024576E" w:rsidP="004A48B9">
      <w:pPr>
        <w:ind w:firstLine="709"/>
        <w:rPr>
          <w:rFonts w:cs="Times New Roman"/>
          <w:color w:val="auto"/>
          <w:szCs w:val="28"/>
        </w:rPr>
      </w:pPr>
      <w:r w:rsidRPr="00705A9B">
        <w:rPr>
          <w:rFonts w:cs="Times New Roman"/>
          <w:color w:val="auto"/>
          <w:szCs w:val="28"/>
        </w:rPr>
        <w:t xml:space="preserve">Добыча как коксующегося угля, так и коксующегося угля особо ценных марок производилась в границах Кузнецкого (уголь коксующийся – </w:t>
      </w:r>
      <w:r w:rsidR="003B551C">
        <w:rPr>
          <w:rFonts w:cs="Times New Roman"/>
          <w:color w:val="auto"/>
          <w:szCs w:val="28"/>
        </w:rPr>
        <w:t>68</w:t>
      </w:r>
      <w:r w:rsidRPr="00705A9B">
        <w:rPr>
          <w:rFonts w:cs="Times New Roman"/>
          <w:color w:val="auto"/>
          <w:szCs w:val="28"/>
        </w:rPr>
        <w:t xml:space="preserve"> млн т, в том числе особо ценных марок ГЖ, Ж, К, ОС – </w:t>
      </w:r>
      <w:r w:rsidR="003B551C">
        <w:rPr>
          <w:rFonts w:cs="Times New Roman"/>
          <w:color w:val="auto"/>
          <w:szCs w:val="28"/>
        </w:rPr>
        <w:t>25,7</w:t>
      </w:r>
      <w:r w:rsidRPr="00705A9B">
        <w:rPr>
          <w:rFonts w:cs="Times New Roman"/>
          <w:color w:val="auto"/>
          <w:szCs w:val="28"/>
        </w:rPr>
        <w:t xml:space="preserve"> млн т), Южно-Якутского (уголь коксующийся – </w:t>
      </w:r>
      <w:r w:rsidR="003B551C">
        <w:rPr>
          <w:rFonts w:cs="Times New Roman"/>
          <w:color w:val="auto"/>
          <w:szCs w:val="28"/>
        </w:rPr>
        <w:t>11</w:t>
      </w:r>
      <w:r w:rsidR="009A00C8">
        <w:rPr>
          <w:rFonts w:cs="Times New Roman"/>
          <w:color w:val="auto"/>
          <w:szCs w:val="28"/>
        </w:rPr>
        <w:t>,1</w:t>
      </w:r>
      <w:r w:rsidRPr="00705A9B">
        <w:rPr>
          <w:rFonts w:cs="Times New Roman"/>
          <w:color w:val="auto"/>
          <w:szCs w:val="28"/>
        </w:rPr>
        <w:t xml:space="preserve"> млн т, в том числе особо ценных марок Ж, КЖ, К – </w:t>
      </w:r>
      <w:r w:rsidR="003B551C">
        <w:rPr>
          <w:rFonts w:cs="Times New Roman"/>
          <w:color w:val="auto"/>
          <w:szCs w:val="28"/>
        </w:rPr>
        <w:t>10,8</w:t>
      </w:r>
      <w:r w:rsidRPr="00705A9B">
        <w:rPr>
          <w:rFonts w:cs="Times New Roman"/>
          <w:color w:val="auto"/>
          <w:szCs w:val="28"/>
        </w:rPr>
        <w:t xml:space="preserve"> млн т), Печорского (уголь коксующийся – </w:t>
      </w:r>
      <w:r w:rsidR="003578C9">
        <w:rPr>
          <w:rFonts w:cs="Times New Roman"/>
          <w:color w:val="auto"/>
          <w:szCs w:val="28"/>
        </w:rPr>
        <w:t>6,1</w:t>
      </w:r>
      <w:r w:rsidRPr="00705A9B">
        <w:rPr>
          <w:rFonts w:cs="Times New Roman"/>
          <w:color w:val="auto"/>
          <w:szCs w:val="28"/>
        </w:rPr>
        <w:t xml:space="preserve"> млн т, в том числе особо ценных марок Ж, К – </w:t>
      </w:r>
      <w:r w:rsidR="003578C9">
        <w:rPr>
          <w:rFonts w:cs="Times New Roman"/>
          <w:color w:val="auto"/>
          <w:szCs w:val="28"/>
        </w:rPr>
        <w:t>6,1</w:t>
      </w:r>
      <w:r w:rsidRPr="00705A9B">
        <w:rPr>
          <w:rFonts w:cs="Times New Roman"/>
          <w:color w:val="auto"/>
          <w:szCs w:val="28"/>
        </w:rPr>
        <w:t xml:space="preserve"> млн т) и </w:t>
      </w:r>
      <w:proofErr w:type="spellStart"/>
      <w:r w:rsidRPr="00705A9B">
        <w:rPr>
          <w:rFonts w:cs="Times New Roman"/>
          <w:color w:val="auto"/>
          <w:szCs w:val="28"/>
        </w:rPr>
        <w:t>Улугхемского</w:t>
      </w:r>
      <w:proofErr w:type="spellEnd"/>
      <w:r w:rsidR="009A00C8">
        <w:rPr>
          <w:rFonts w:cs="Times New Roman"/>
          <w:color w:val="auto"/>
          <w:szCs w:val="28"/>
        </w:rPr>
        <w:t xml:space="preserve"> </w:t>
      </w:r>
      <w:r w:rsidRPr="00705A9B">
        <w:rPr>
          <w:rFonts w:cs="Times New Roman"/>
          <w:color w:val="auto"/>
          <w:szCs w:val="28"/>
        </w:rPr>
        <w:t>бассейнов, а так же на отдельных месторождениях Республики Тыва (суммарно по Республике Тыва: уголь коксующийся – 0,</w:t>
      </w:r>
      <w:r w:rsidR="003578C9">
        <w:rPr>
          <w:rFonts w:cs="Times New Roman"/>
          <w:color w:val="auto"/>
          <w:szCs w:val="28"/>
        </w:rPr>
        <w:t>5</w:t>
      </w:r>
      <w:r w:rsidRPr="00705A9B">
        <w:rPr>
          <w:rFonts w:cs="Times New Roman"/>
          <w:color w:val="auto"/>
          <w:szCs w:val="28"/>
        </w:rPr>
        <w:t xml:space="preserve"> млн т, в том числе особо ценных марок ГЖ, Ж – 0,</w:t>
      </w:r>
      <w:r w:rsidR="003578C9">
        <w:rPr>
          <w:rFonts w:cs="Times New Roman"/>
          <w:color w:val="auto"/>
          <w:szCs w:val="28"/>
        </w:rPr>
        <w:t>3</w:t>
      </w:r>
      <w:r w:rsidRPr="00705A9B">
        <w:rPr>
          <w:rFonts w:cs="Times New Roman"/>
          <w:color w:val="auto"/>
          <w:szCs w:val="28"/>
        </w:rPr>
        <w:t xml:space="preserve"> млн т). В Канско-Ачинском бассейне было добыто 0,</w:t>
      </w:r>
      <w:r w:rsidR="003578C9">
        <w:rPr>
          <w:rFonts w:cs="Times New Roman"/>
          <w:color w:val="auto"/>
          <w:szCs w:val="28"/>
        </w:rPr>
        <w:t>5</w:t>
      </w:r>
      <w:r w:rsidRPr="00705A9B">
        <w:rPr>
          <w:rFonts w:cs="Times New Roman"/>
          <w:color w:val="auto"/>
          <w:szCs w:val="28"/>
        </w:rPr>
        <w:t xml:space="preserve"> млн т угля марки Г, используемого как энергетическое топливо для местных нужд. Уголь марки Г Канско-Ачинского бассейна учтен Государственным балансом в качестве коксующегося угля.</w:t>
      </w:r>
    </w:p>
    <w:p w14:paraId="742E5AF9" w14:textId="58B2EED0" w:rsidR="0024576E" w:rsidRPr="00705A9B" w:rsidRDefault="0024576E" w:rsidP="0084607A">
      <w:pPr>
        <w:ind w:firstLine="709"/>
        <w:rPr>
          <w:color w:val="auto"/>
        </w:rPr>
      </w:pPr>
      <w:r w:rsidRPr="00705A9B">
        <w:rPr>
          <w:rFonts w:cs="Times New Roman"/>
          <w:color w:val="auto"/>
          <w:szCs w:val="28"/>
        </w:rPr>
        <w:t xml:space="preserve">Добыча антрацита распределена между </w:t>
      </w:r>
      <w:proofErr w:type="spellStart"/>
      <w:r w:rsidRPr="00705A9B">
        <w:rPr>
          <w:rFonts w:cs="Times New Roman"/>
          <w:color w:val="auto"/>
          <w:szCs w:val="28"/>
        </w:rPr>
        <w:t>Горловским</w:t>
      </w:r>
      <w:proofErr w:type="spellEnd"/>
      <w:r w:rsidRPr="00705A9B">
        <w:rPr>
          <w:rFonts w:cs="Times New Roman"/>
          <w:color w:val="auto"/>
          <w:szCs w:val="28"/>
        </w:rPr>
        <w:t xml:space="preserve"> (</w:t>
      </w:r>
      <w:r w:rsidR="005F1CB8">
        <w:rPr>
          <w:rFonts w:cs="Times New Roman"/>
          <w:color w:val="auto"/>
          <w:szCs w:val="28"/>
        </w:rPr>
        <w:t>39,1</w:t>
      </w:r>
      <w:r w:rsidRPr="00705A9B">
        <w:rPr>
          <w:rFonts w:cs="Times New Roman"/>
          <w:color w:val="auto"/>
          <w:szCs w:val="28"/>
        </w:rPr>
        <w:t xml:space="preserve"> % или 5,2 млн т), Донецким (</w:t>
      </w:r>
      <w:r w:rsidR="005F1CB8">
        <w:rPr>
          <w:rFonts w:cs="Times New Roman"/>
          <w:color w:val="auto"/>
          <w:szCs w:val="28"/>
        </w:rPr>
        <w:t>27,1</w:t>
      </w:r>
      <w:r w:rsidRPr="00705A9B">
        <w:rPr>
          <w:rFonts w:cs="Times New Roman"/>
          <w:color w:val="auto"/>
          <w:szCs w:val="28"/>
        </w:rPr>
        <w:t xml:space="preserve"> % или </w:t>
      </w:r>
      <w:r w:rsidR="005F1CB8">
        <w:rPr>
          <w:rFonts w:cs="Times New Roman"/>
          <w:color w:val="auto"/>
          <w:szCs w:val="28"/>
        </w:rPr>
        <w:t>3,6</w:t>
      </w:r>
      <w:r w:rsidRPr="00705A9B">
        <w:rPr>
          <w:rFonts w:cs="Times New Roman"/>
          <w:color w:val="auto"/>
          <w:szCs w:val="28"/>
        </w:rPr>
        <w:t xml:space="preserve"> млн т) и Кузнецким (</w:t>
      </w:r>
      <w:r w:rsidR="005F1CB8">
        <w:rPr>
          <w:rFonts w:cs="Times New Roman"/>
          <w:color w:val="auto"/>
          <w:szCs w:val="28"/>
        </w:rPr>
        <w:t>33,8</w:t>
      </w:r>
      <w:r w:rsidRPr="00705A9B">
        <w:rPr>
          <w:rFonts w:cs="Times New Roman"/>
          <w:color w:val="auto"/>
          <w:szCs w:val="28"/>
        </w:rPr>
        <w:t xml:space="preserve"> % или 4,</w:t>
      </w:r>
      <w:r w:rsidR="005F1CB8">
        <w:rPr>
          <w:rFonts w:cs="Times New Roman"/>
          <w:color w:val="auto"/>
          <w:szCs w:val="28"/>
        </w:rPr>
        <w:t>5</w:t>
      </w:r>
      <w:r w:rsidRPr="00705A9B">
        <w:rPr>
          <w:rFonts w:cs="Times New Roman"/>
          <w:color w:val="auto"/>
          <w:szCs w:val="28"/>
        </w:rPr>
        <w:t xml:space="preserve"> млн т) бассейнами. </w:t>
      </w:r>
    </w:p>
    <w:p w14:paraId="3164FA0B" w14:textId="77777777" w:rsidR="0024576E" w:rsidRPr="00705A9B" w:rsidRDefault="0024576E" w:rsidP="0084607A">
      <w:pPr>
        <w:ind w:firstLine="709"/>
        <w:rPr>
          <w:rFonts w:cs="Times New Roman"/>
          <w:color w:val="auto"/>
          <w:szCs w:val="28"/>
          <w:highlight w:val="cyan"/>
        </w:rPr>
      </w:pPr>
      <w:r w:rsidRPr="00705A9B">
        <w:rPr>
          <w:color w:val="auto"/>
        </w:rPr>
        <w:t>Динамика добычи угля по данным маркшейдерских замеров за последние годы выглядит следующим образом: 2006 г. – 281,1 млн</w:t>
      </w:r>
      <w:r w:rsidRPr="00705A9B">
        <w:rPr>
          <w:rStyle w:val="BodytextItalic4"/>
          <w:color w:val="auto"/>
        </w:rPr>
        <w:t xml:space="preserve"> </w:t>
      </w:r>
      <w:r w:rsidRPr="00705A9B">
        <w:rPr>
          <w:rStyle w:val="BodytextItalic4"/>
          <w:i w:val="0"/>
          <w:color w:val="auto"/>
        </w:rPr>
        <w:t>т,</w:t>
      </w:r>
      <w:r w:rsidRPr="00705A9B">
        <w:rPr>
          <w:color w:val="auto"/>
        </w:rPr>
        <w:t xml:space="preserve"> 2008 г. – 297,2 млн т, 2010 г. – 292,2 млн т, 2012 г. – 321,8 млн т, 2014 г. – </w:t>
      </w:r>
      <w:r w:rsidRPr="00705A9B">
        <w:rPr>
          <w:rFonts w:cs="Times New Roman"/>
          <w:color w:val="auto"/>
          <w:szCs w:val="28"/>
        </w:rPr>
        <w:t>321,8 млн т.</w:t>
      </w:r>
      <w:r w:rsidRPr="00705A9B">
        <w:rPr>
          <w:color w:val="auto"/>
        </w:rPr>
        <w:t xml:space="preserve">  Добыча угля открытым способом за эти годы выросла с 69 % до </w:t>
      </w:r>
      <w:r w:rsidR="005F1CB8">
        <w:rPr>
          <w:color w:val="auto"/>
        </w:rPr>
        <w:t>75</w:t>
      </w:r>
      <w:r w:rsidRPr="00705A9B">
        <w:rPr>
          <w:color w:val="auto"/>
        </w:rPr>
        <w:t xml:space="preserve"> %. </w:t>
      </w:r>
      <w:r w:rsidRPr="00530FB0">
        <w:rPr>
          <w:color w:val="auto"/>
        </w:rPr>
        <w:t>Так же увеличилась доли углей, коксующихся (с 45 % до 50 %) и коксующихся особо ценных марок (с 34 % до 45%), добытых открытым способом.</w:t>
      </w:r>
    </w:p>
    <w:p w14:paraId="09D94DF1" w14:textId="77777777" w:rsidR="0024576E" w:rsidRPr="00705A9B" w:rsidRDefault="0024576E" w:rsidP="008E4D82">
      <w:pPr>
        <w:ind w:firstLine="709"/>
        <w:rPr>
          <w:rFonts w:cs="Times New Roman"/>
          <w:color w:val="auto"/>
          <w:szCs w:val="28"/>
        </w:rPr>
      </w:pPr>
      <w:r w:rsidRPr="003F5151">
        <w:rPr>
          <w:rFonts w:cs="Times New Roman"/>
          <w:color w:val="auto"/>
          <w:szCs w:val="28"/>
        </w:rPr>
        <w:lastRenderedPageBreak/>
        <w:t>В 201</w:t>
      </w:r>
      <w:r w:rsidR="00B258AA" w:rsidRPr="003F5151">
        <w:rPr>
          <w:rFonts w:cs="Times New Roman"/>
          <w:color w:val="auto"/>
          <w:szCs w:val="28"/>
        </w:rPr>
        <w:t>5</w:t>
      </w:r>
      <w:r w:rsidRPr="003F5151">
        <w:rPr>
          <w:rFonts w:cs="Times New Roman"/>
          <w:color w:val="auto"/>
          <w:szCs w:val="28"/>
        </w:rPr>
        <w:t xml:space="preserve"> г. добычу угля осуществляли 192 </w:t>
      </w:r>
      <w:proofErr w:type="spellStart"/>
      <w:r w:rsidRPr="003F5151">
        <w:rPr>
          <w:rFonts w:cs="Times New Roman"/>
          <w:color w:val="auto"/>
          <w:szCs w:val="28"/>
        </w:rPr>
        <w:t>недропользователя</w:t>
      </w:r>
      <w:proofErr w:type="spellEnd"/>
      <w:r w:rsidRPr="003F5151">
        <w:rPr>
          <w:rFonts w:cs="Times New Roman"/>
          <w:color w:val="auto"/>
          <w:szCs w:val="28"/>
        </w:rPr>
        <w:t xml:space="preserve"> в рамках действия 309 лицензий</w:t>
      </w:r>
      <w:r w:rsidRPr="00705A9B">
        <w:rPr>
          <w:rFonts w:cs="Times New Roman"/>
          <w:color w:val="auto"/>
          <w:szCs w:val="28"/>
        </w:rPr>
        <w:t xml:space="preserve"> на пользование недрами.  </w:t>
      </w:r>
    </w:p>
    <w:p w14:paraId="708FD723" w14:textId="402D1EA2" w:rsidR="0024576E" w:rsidRPr="00705A9B" w:rsidRDefault="0024576E" w:rsidP="00F76A32">
      <w:pPr>
        <w:rPr>
          <w:color w:val="auto"/>
        </w:rPr>
      </w:pPr>
      <w:r w:rsidRPr="00705A9B">
        <w:rPr>
          <w:color w:val="auto"/>
        </w:rPr>
        <w:t>Обеспеченность предприятий угольной промышленности лицензированными запасами к у</w:t>
      </w:r>
      <w:bookmarkStart w:id="40" w:name="_GoBack"/>
      <w:bookmarkEnd w:id="40"/>
      <w:r w:rsidRPr="00705A9B">
        <w:rPr>
          <w:color w:val="auto"/>
        </w:rPr>
        <w:t>ровню погашения 201</w:t>
      </w:r>
      <w:r w:rsidR="00B258AA">
        <w:rPr>
          <w:color w:val="auto"/>
        </w:rPr>
        <w:t>5</w:t>
      </w:r>
      <w:r w:rsidRPr="00705A9B">
        <w:rPr>
          <w:color w:val="auto"/>
        </w:rPr>
        <w:t xml:space="preserve"> г. в среднем составляет </w:t>
      </w:r>
      <w:r w:rsidR="009C6580">
        <w:rPr>
          <w:color w:val="auto"/>
        </w:rPr>
        <w:t>114</w:t>
      </w:r>
      <w:r w:rsidRPr="00705A9B">
        <w:rPr>
          <w:color w:val="auto"/>
        </w:rPr>
        <w:t xml:space="preserve"> </w:t>
      </w:r>
      <w:r w:rsidR="009C6580">
        <w:rPr>
          <w:color w:val="auto"/>
        </w:rPr>
        <w:t>лет</w:t>
      </w:r>
      <w:r w:rsidRPr="00705A9B">
        <w:rPr>
          <w:color w:val="auto"/>
        </w:rPr>
        <w:t xml:space="preserve">, промышленными запасами разрабатываемых и подготавливаемых к освоению </w:t>
      </w:r>
      <w:r w:rsidR="009C6580">
        <w:rPr>
          <w:color w:val="auto"/>
        </w:rPr>
        <w:t>–</w:t>
      </w:r>
      <w:r w:rsidRPr="00705A9B">
        <w:rPr>
          <w:color w:val="auto"/>
        </w:rPr>
        <w:t xml:space="preserve"> </w:t>
      </w:r>
      <w:r w:rsidRPr="00E815D1">
        <w:rPr>
          <w:color w:val="auto"/>
        </w:rPr>
        <w:t>5</w:t>
      </w:r>
      <w:r w:rsidR="00E815D1" w:rsidRPr="00E815D1">
        <w:rPr>
          <w:color w:val="auto"/>
        </w:rPr>
        <w:t>2</w:t>
      </w:r>
      <w:r w:rsidR="009C6580" w:rsidRPr="00E815D1">
        <w:rPr>
          <w:color w:val="auto"/>
        </w:rPr>
        <w:t xml:space="preserve"> </w:t>
      </w:r>
      <w:r w:rsidRPr="00E815D1">
        <w:rPr>
          <w:color w:val="auto"/>
        </w:rPr>
        <w:t>года.</w:t>
      </w:r>
      <w:r w:rsidRPr="00705A9B">
        <w:rPr>
          <w:color w:val="auto"/>
        </w:rPr>
        <w:t xml:space="preserve"> Обеспеченность действующих предприятий балансовыми запасами угля к уровню погашения 201</w:t>
      </w:r>
      <w:r w:rsidR="009C6580">
        <w:rPr>
          <w:color w:val="auto"/>
        </w:rPr>
        <w:t>5</w:t>
      </w:r>
      <w:r w:rsidRPr="00705A9B">
        <w:rPr>
          <w:color w:val="auto"/>
        </w:rPr>
        <w:t xml:space="preserve"> г. для шахт составляет </w:t>
      </w:r>
      <w:r w:rsidR="00E16C27" w:rsidRPr="0055202A">
        <w:rPr>
          <w:color w:val="auto"/>
        </w:rPr>
        <w:t>1</w:t>
      </w:r>
      <w:r w:rsidR="0055202A" w:rsidRPr="0055202A">
        <w:rPr>
          <w:color w:val="auto"/>
        </w:rPr>
        <w:t>00</w:t>
      </w:r>
      <w:r w:rsidRPr="00705A9B">
        <w:rPr>
          <w:color w:val="auto"/>
        </w:rPr>
        <w:t xml:space="preserve"> </w:t>
      </w:r>
      <w:r w:rsidR="0055202A">
        <w:rPr>
          <w:color w:val="auto"/>
        </w:rPr>
        <w:t>лет</w:t>
      </w:r>
      <w:r w:rsidRPr="00705A9B">
        <w:rPr>
          <w:color w:val="auto"/>
        </w:rPr>
        <w:t xml:space="preserve">, для разрезов – </w:t>
      </w:r>
      <w:r w:rsidR="0055202A" w:rsidRPr="0055202A">
        <w:rPr>
          <w:color w:val="auto"/>
        </w:rPr>
        <w:t>73</w:t>
      </w:r>
      <w:r w:rsidRPr="00705A9B">
        <w:rPr>
          <w:color w:val="auto"/>
        </w:rPr>
        <w:t xml:space="preserve"> </w:t>
      </w:r>
      <w:r w:rsidR="0055202A">
        <w:rPr>
          <w:color w:val="auto"/>
        </w:rPr>
        <w:t>года</w:t>
      </w:r>
      <w:r w:rsidRPr="00705A9B">
        <w:rPr>
          <w:color w:val="auto"/>
        </w:rPr>
        <w:t xml:space="preserve">; промышленными запасами: для шахт – </w:t>
      </w:r>
      <w:r w:rsidR="0055202A" w:rsidRPr="0055202A">
        <w:rPr>
          <w:color w:val="auto"/>
        </w:rPr>
        <w:t>48</w:t>
      </w:r>
      <w:r w:rsidRPr="00705A9B">
        <w:rPr>
          <w:color w:val="auto"/>
        </w:rPr>
        <w:t xml:space="preserve">, для разрезов – </w:t>
      </w:r>
      <w:r w:rsidR="0055202A" w:rsidRPr="0055202A">
        <w:rPr>
          <w:color w:val="auto"/>
        </w:rPr>
        <w:t>52</w:t>
      </w:r>
      <w:r w:rsidRPr="0055202A">
        <w:rPr>
          <w:color w:val="auto"/>
        </w:rPr>
        <w:t xml:space="preserve"> г</w:t>
      </w:r>
      <w:r w:rsidRPr="00705A9B">
        <w:rPr>
          <w:color w:val="auto"/>
        </w:rPr>
        <w:t>ода.  Обеспеченность действующих предприятий балансовыми запасами коксующегося угля к уровню погашения 201</w:t>
      </w:r>
      <w:r w:rsidR="00C2396D">
        <w:rPr>
          <w:color w:val="auto"/>
        </w:rPr>
        <w:t>5</w:t>
      </w:r>
      <w:r w:rsidRPr="00705A9B">
        <w:rPr>
          <w:color w:val="auto"/>
        </w:rPr>
        <w:t xml:space="preserve"> г. для шахт </w:t>
      </w:r>
      <w:r w:rsidRPr="00E815D1">
        <w:rPr>
          <w:color w:val="auto"/>
        </w:rPr>
        <w:t xml:space="preserve">составляет </w:t>
      </w:r>
      <w:r w:rsidR="0055202A" w:rsidRPr="00E815D1">
        <w:rPr>
          <w:color w:val="auto"/>
        </w:rPr>
        <w:t>95 лет</w:t>
      </w:r>
      <w:r w:rsidRPr="00E815D1">
        <w:rPr>
          <w:color w:val="auto"/>
        </w:rPr>
        <w:t xml:space="preserve">, для разрезов – </w:t>
      </w:r>
      <w:r w:rsidR="0055202A" w:rsidRPr="00E815D1">
        <w:rPr>
          <w:color w:val="auto"/>
        </w:rPr>
        <w:t>72</w:t>
      </w:r>
      <w:r w:rsidRPr="00E815D1">
        <w:rPr>
          <w:color w:val="auto"/>
        </w:rPr>
        <w:t xml:space="preserve"> год</w:t>
      </w:r>
      <w:r w:rsidR="00141C5A" w:rsidRPr="00E815D1">
        <w:rPr>
          <w:color w:val="auto"/>
        </w:rPr>
        <w:t>а</w:t>
      </w:r>
      <w:r w:rsidRPr="00E815D1">
        <w:rPr>
          <w:color w:val="auto"/>
        </w:rPr>
        <w:t>.</w:t>
      </w:r>
    </w:p>
    <w:p w14:paraId="593D4995" w14:textId="77777777" w:rsidR="0024576E" w:rsidRPr="00705A9B" w:rsidRDefault="0024576E" w:rsidP="008E4D82">
      <w:pPr>
        <w:ind w:firstLine="709"/>
        <w:rPr>
          <w:rFonts w:cs="Times New Roman"/>
          <w:color w:val="auto"/>
          <w:szCs w:val="28"/>
        </w:rPr>
      </w:pPr>
      <w:r w:rsidRPr="00705A9B">
        <w:rPr>
          <w:rFonts w:cs="Times New Roman"/>
          <w:color w:val="auto"/>
          <w:szCs w:val="28"/>
        </w:rPr>
        <w:t>Производственная мощность предприятий составляет 6</w:t>
      </w:r>
      <w:r w:rsidR="00BF586D">
        <w:rPr>
          <w:rFonts w:cs="Times New Roman"/>
          <w:color w:val="auto"/>
          <w:szCs w:val="28"/>
        </w:rPr>
        <w:t>1</w:t>
      </w:r>
      <w:r w:rsidRPr="00705A9B">
        <w:rPr>
          <w:rFonts w:cs="Times New Roman"/>
          <w:color w:val="auto"/>
          <w:szCs w:val="28"/>
        </w:rPr>
        <w:t>6,</w:t>
      </w:r>
      <w:r w:rsidR="00BF586D">
        <w:rPr>
          <w:rFonts w:cs="Times New Roman"/>
          <w:color w:val="auto"/>
          <w:szCs w:val="28"/>
        </w:rPr>
        <w:t>7</w:t>
      </w:r>
      <w:r w:rsidRPr="00705A9B">
        <w:rPr>
          <w:rFonts w:cs="Times New Roman"/>
          <w:color w:val="auto"/>
          <w:szCs w:val="28"/>
        </w:rPr>
        <w:t xml:space="preserve"> млн т. Наблюдается разрыв между добытыми по данным маркшейдерских замеров запасами угля и проектной производственной мощностью как на действующих предприятиях: </w:t>
      </w:r>
    </w:p>
    <w:p w14:paraId="1F3CBA50" w14:textId="77777777" w:rsidR="0024576E" w:rsidRPr="00705A9B" w:rsidRDefault="0024576E" w:rsidP="00274E10">
      <w:pPr>
        <w:pStyle w:val="aa"/>
        <w:numPr>
          <w:ilvl w:val="0"/>
          <w:numId w:val="5"/>
        </w:numPr>
        <w:ind w:left="0" w:firstLine="426"/>
        <w:rPr>
          <w:rFonts w:cs="Times New Roman"/>
          <w:color w:val="auto"/>
          <w:szCs w:val="28"/>
        </w:rPr>
      </w:pPr>
      <w:r w:rsidRPr="00705A9B">
        <w:rPr>
          <w:rFonts w:cs="Times New Roman"/>
          <w:color w:val="auto"/>
          <w:szCs w:val="28"/>
        </w:rPr>
        <w:t xml:space="preserve">действующие шахты: проектная производственная мощность – </w:t>
      </w:r>
      <w:r w:rsidR="00BF586D">
        <w:rPr>
          <w:rFonts w:cs="Times New Roman"/>
          <w:color w:val="auto"/>
          <w:szCs w:val="28"/>
        </w:rPr>
        <w:t>167,8</w:t>
      </w:r>
      <w:r w:rsidRPr="00705A9B">
        <w:rPr>
          <w:rFonts w:cs="Times New Roman"/>
          <w:color w:val="auto"/>
          <w:szCs w:val="28"/>
        </w:rPr>
        <w:t xml:space="preserve"> млн т, количество добытых запасов </w:t>
      </w:r>
      <w:r w:rsidRPr="00BF586D">
        <w:rPr>
          <w:rFonts w:cs="Times New Roman"/>
          <w:color w:val="auto"/>
          <w:szCs w:val="28"/>
        </w:rPr>
        <w:t xml:space="preserve">угля </w:t>
      </w:r>
      <w:r w:rsidR="00BF586D" w:rsidRPr="00BF586D">
        <w:rPr>
          <w:rFonts w:cs="Times New Roman"/>
          <w:color w:val="auto"/>
          <w:szCs w:val="28"/>
        </w:rPr>
        <w:t>80,6</w:t>
      </w:r>
      <w:r w:rsidRPr="00BF586D">
        <w:rPr>
          <w:rFonts w:cs="Times New Roman"/>
          <w:color w:val="auto"/>
          <w:szCs w:val="28"/>
        </w:rPr>
        <w:t xml:space="preserve"> млн т</w:t>
      </w:r>
      <w:r w:rsidRPr="00705A9B">
        <w:rPr>
          <w:rFonts w:cs="Times New Roman"/>
          <w:color w:val="auto"/>
          <w:szCs w:val="28"/>
        </w:rPr>
        <w:t>;</w:t>
      </w:r>
    </w:p>
    <w:p w14:paraId="77C45917" w14:textId="77777777" w:rsidR="0024576E" w:rsidRPr="00705A9B" w:rsidRDefault="0024576E" w:rsidP="00274E10">
      <w:pPr>
        <w:pStyle w:val="aa"/>
        <w:numPr>
          <w:ilvl w:val="0"/>
          <w:numId w:val="5"/>
        </w:numPr>
        <w:ind w:left="0" w:firstLine="426"/>
        <w:rPr>
          <w:rFonts w:cs="Times New Roman"/>
          <w:color w:val="auto"/>
          <w:szCs w:val="28"/>
        </w:rPr>
      </w:pPr>
      <w:r w:rsidRPr="00705A9B">
        <w:rPr>
          <w:rFonts w:cs="Times New Roman"/>
          <w:color w:val="auto"/>
          <w:szCs w:val="28"/>
        </w:rPr>
        <w:t xml:space="preserve">действующие разрезы: проектная производственная мощность – </w:t>
      </w:r>
      <w:r w:rsidR="00BF586D">
        <w:rPr>
          <w:rFonts w:cs="Times New Roman"/>
          <w:color w:val="auto"/>
          <w:szCs w:val="28"/>
        </w:rPr>
        <w:t>334,1</w:t>
      </w:r>
      <w:r w:rsidRPr="00705A9B">
        <w:rPr>
          <w:rFonts w:cs="Times New Roman"/>
          <w:color w:val="auto"/>
          <w:szCs w:val="28"/>
        </w:rPr>
        <w:t xml:space="preserve"> млн т, количество добытых запасов угля </w:t>
      </w:r>
      <w:r w:rsidR="00BF586D" w:rsidRPr="00BF586D">
        <w:rPr>
          <w:rFonts w:cs="Times New Roman"/>
          <w:color w:val="auto"/>
          <w:szCs w:val="28"/>
        </w:rPr>
        <w:t>219,4</w:t>
      </w:r>
      <w:r w:rsidRPr="00BF586D">
        <w:rPr>
          <w:rFonts w:cs="Times New Roman"/>
          <w:color w:val="auto"/>
          <w:szCs w:val="28"/>
        </w:rPr>
        <w:t xml:space="preserve"> </w:t>
      </w:r>
      <w:r w:rsidRPr="00705A9B">
        <w:rPr>
          <w:rFonts w:cs="Times New Roman"/>
          <w:color w:val="auto"/>
          <w:szCs w:val="28"/>
        </w:rPr>
        <w:t>млн т.</w:t>
      </w:r>
    </w:p>
    <w:p w14:paraId="429AB2E1" w14:textId="77777777" w:rsidR="0024576E" w:rsidRPr="00705A9B" w:rsidRDefault="0024576E" w:rsidP="00274E10">
      <w:pPr>
        <w:ind w:firstLine="426"/>
        <w:rPr>
          <w:rFonts w:cs="Times New Roman"/>
          <w:color w:val="auto"/>
          <w:szCs w:val="28"/>
        </w:rPr>
      </w:pPr>
      <w:r w:rsidRPr="00705A9B">
        <w:rPr>
          <w:rFonts w:cs="Times New Roman"/>
          <w:color w:val="auto"/>
          <w:szCs w:val="28"/>
        </w:rPr>
        <w:t>так и на строящихся предприятиях, где разница между проектной производственной мощностью и добытыми запасами угля составляет:</w:t>
      </w:r>
    </w:p>
    <w:p w14:paraId="43CD2E64" w14:textId="77777777" w:rsidR="0024576E" w:rsidRPr="00705A9B" w:rsidRDefault="0024576E" w:rsidP="00274E10">
      <w:pPr>
        <w:pStyle w:val="aa"/>
        <w:numPr>
          <w:ilvl w:val="0"/>
          <w:numId w:val="5"/>
        </w:numPr>
        <w:ind w:left="0" w:firstLine="426"/>
        <w:rPr>
          <w:rFonts w:cs="Times New Roman"/>
          <w:color w:val="auto"/>
          <w:szCs w:val="28"/>
        </w:rPr>
      </w:pPr>
      <w:r w:rsidRPr="00705A9B">
        <w:rPr>
          <w:rFonts w:cs="Times New Roman"/>
          <w:color w:val="auto"/>
          <w:szCs w:val="28"/>
        </w:rPr>
        <w:t xml:space="preserve">строящиеся шахты: проектная производственная мощность – </w:t>
      </w:r>
      <w:r w:rsidR="00BF586D">
        <w:rPr>
          <w:rFonts w:cs="Times New Roman"/>
          <w:color w:val="auto"/>
          <w:szCs w:val="28"/>
        </w:rPr>
        <w:t>53,7</w:t>
      </w:r>
      <w:r w:rsidRPr="00705A9B">
        <w:rPr>
          <w:rFonts w:cs="Times New Roman"/>
          <w:color w:val="auto"/>
          <w:szCs w:val="28"/>
        </w:rPr>
        <w:t xml:space="preserve"> млн т, количество добытых запасов угля </w:t>
      </w:r>
      <w:r w:rsidR="00BF586D" w:rsidRPr="00BF586D">
        <w:rPr>
          <w:rFonts w:cs="Times New Roman"/>
          <w:color w:val="auto"/>
          <w:szCs w:val="28"/>
        </w:rPr>
        <w:t>6,2</w:t>
      </w:r>
      <w:r w:rsidRPr="00BF586D">
        <w:rPr>
          <w:rFonts w:cs="Times New Roman"/>
          <w:color w:val="auto"/>
          <w:szCs w:val="28"/>
        </w:rPr>
        <w:t xml:space="preserve"> млн </w:t>
      </w:r>
      <w:r w:rsidRPr="00705A9B">
        <w:rPr>
          <w:rFonts w:cs="Times New Roman"/>
          <w:color w:val="auto"/>
          <w:szCs w:val="28"/>
        </w:rPr>
        <w:t>т;</w:t>
      </w:r>
    </w:p>
    <w:p w14:paraId="31798533" w14:textId="77777777" w:rsidR="0024576E" w:rsidRPr="00705A9B" w:rsidRDefault="0024576E" w:rsidP="00274E10">
      <w:pPr>
        <w:pStyle w:val="aa"/>
        <w:numPr>
          <w:ilvl w:val="0"/>
          <w:numId w:val="5"/>
        </w:numPr>
        <w:ind w:left="0" w:firstLine="426"/>
        <w:rPr>
          <w:rFonts w:cs="Times New Roman"/>
          <w:color w:val="auto"/>
          <w:szCs w:val="28"/>
        </w:rPr>
      </w:pPr>
      <w:r w:rsidRPr="00705A9B">
        <w:rPr>
          <w:rFonts w:cs="Times New Roman"/>
          <w:color w:val="auto"/>
          <w:szCs w:val="28"/>
        </w:rPr>
        <w:t xml:space="preserve">строящиеся разрезы: проектная производственная мощность – </w:t>
      </w:r>
      <w:r w:rsidR="00BF586D">
        <w:rPr>
          <w:rFonts w:cs="Times New Roman"/>
          <w:color w:val="auto"/>
          <w:szCs w:val="28"/>
        </w:rPr>
        <w:t>61,1</w:t>
      </w:r>
      <w:r w:rsidRPr="00705A9B">
        <w:rPr>
          <w:rFonts w:cs="Times New Roman"/>
          <w:color w:val="auto"/>
          <w:szCs w:val="28"/>
        </w:rPr>
        <w:t xml:space="preserve"> млн т, количество добытых запасов угля </w:t>
      </w:r>
      <w:r w:rsidR="00BF586D" w:rsidRPr="00BF586D">
        <w:rPr>
          <w:rFonts w:cs="Times New Roman"/>
          <w:color w:val="auto"/>
          <w:szCs w:val="28"/>
        </w:rPr>
        <w:t>28,6</w:t>
      </w:r>
      <w:r w:rsidRPr="00BF586D">
        <w:rPr>
          <w:rFonts w:cs="Times New Roman"/>
          <w:color w:val="auto"/>
          <w:szCs w:val="28"/>
        </w:rPr>
        <w:t xml:space="preserve"> млн </w:t>
      </w:r>
      <w:r w:rsidRPr="00705A9B">
        <w:rPr>
          <w:rFonts w:cs="Times New Roman"/>
          <w:color w:val="auto"/>
          <w:szCs w:val="28"/>
        </w:rPr>
        <w:t>т.</w:t>
      </w:r>
    </w:p>
    <w:p w14:paraId="1DF7CB53" w14:textId="77777777" w:rsidR="0024576E" w:rsidRPr="00B74DF3" w:rsidRDefault="0024576E" w:rsidP="00274E10">
      <w:pPr>
        <w:ind w:firstLine="426"/>
        <w:rPr>
          <w:rFonts w:cs="Times New Roman"/>
          <w:color w:val="auto"/>
          <w:szCs w:val="28"/>
        </w:rPr>
      </w:pPr>
      <w:r w:rsidRPr="00B74DF3">
        <w:rPr>
          <w:rFonts w:cs="Times New Roman"/>
          <w:color w:val="auto"/>
          <w:szCs w:val="28"/>
        </w:rPr>
        <w:t>По состоянию на 15.07.2016 г. в Российской Федерации по угольным объектам действует 656 лицензий на право пользования недрами, в том числе:</w:t>
      </w:r>
    </w:p>
    <w:p w14:paraId="463FE1CE" w14:textId="77777777" w:rsidR="0024576E" w:rsidRPr="00B74DF3" w:rsidRDefault="0024576E" w:rsidP="00274E10">
      <w:pPr>
        <w:pStyle w:val="aa"/>
        <w:numPr>
          <w:ilvl w:val="0"/>
          <w:numId w:val="4"/>
        </w:numPr>
        <w:ind w:left="0" w:firstLine="426"/>
        <w:contextualSpacing/>
        <w:rPr>
          <w:rFonts w:cs="Times New Roman"/>
          <w:color w:val="auto"/>
          <w:szCs w:val="28"/>
        </w:rPr>
      </w:pPr>
      <w:r w:rsidRPr="00B74DF3">
        <w:rPr>
          <w:rFonts w:cs="Times New Roman"/>
          <w:color w:val="auto"/>
          <w:szCs w:val="28"/>
        </w:rPr>
        <w:t>разведка и добыча угля (ТЭ) – 486 шт.;</w:t>
      </w:r>
    </w:p>
    <w:p w14:paraId="1BC66D96" w14:textId="77777777" w:rsidR="0024576E" w:rsidRPr="00B74DF3" w:rsidRDefault="0024576E" w:rsidP="00274E10">
      <w:pPr>
        <w:pStyle w:val="aa"/>
        <w:numPr>
          <w:ilvl w:val="0"/>
          <w:numId w:val="4"/>
        </w:numPr>
        <w:ind w:left="0" w:firstLine="426"/>
        <w:contextualSpacing/>
        <w:rPr>
          <w:rFonts w:cs="Times New Roman"/>
          <w:color w:val="auto"/>
          <w:szCs w:val="28"/>
        </w:rPr>
      </w:pPr>
      <w:r w:rsidRPr="00B74DF3">
        <w:rPr>
          <w:rFonts w:cs="Times New Roman"/>
          <w:color w:val="auto"/>
          <w:szCs w:val="28"/>
        </w:rPr>
        <w:t>геологическое изучение (поиски, разведка) и добыча угля (ТР) – 102 шт.;</w:t>
      </w:r>
    </w:p>
    <w:p w14:paraId="2666CD7D" w14:textId="77777777" w:rsidR="0024576E" w:rsidRPr="00B74DF3" w:rsidRDefault="0024576E" w:rsidP="00274E10">
      <w:pPr>
        <w:pStyle w:val="aa"/>
        <w:numPr>
          <w:ilvl w:val="0"/>
          <w:numId w:val="4"/>
        </w:numPr>
        <w:ind w:left="0" w:firstLine="426"/>
        <w:contextualSpacing/>
        <w:rPr>
          <w:rFonts w:cs="Times New Roman"/>
          <w:color w:val="auto"/>
          <w:szCs w:val="28"/>
        </w:rPr>
      </w:pPr>
      <w:r w:rsidRPr="00B74DF3">
        <w:rPr>
          <w:rFonts w:cs="Times New Roman"/>
          <w:color w:val="auto"/>
          <w:szCs w:val="28"/>
        </w:rPr>
        <w:t>геологическое изучение, включающее поиски и оценку угля (ТП) – 67 шт.;</w:t>
      </w:r>
    </w:p>
    <w:p w14:paraId="50E5FE83" w14:textId="77777777" w:rsidR="0024576E" w:rsidRPr="00B74DF3" w:rsidRDefault="0024576E" w:rsidP="00274E10">
      <w:pPr>
        <w:pStyle w:val="aa"/>
        <w:numPr>
          <w:ilvl w:val="0"/>
          <w:numId w:val="4"/>
        </w:numPr>
        <w:ind w:left="0" w:firstLine="426"/>
        <w:contextualSpacing/>
        <w:rPr>
          <w:rFonts w:cs="Times New Roman"/>
          <w:color w:val="auto"/>
          <w:szCs w:val="28"/>
        </w:rPr>
      </w:pPr>
      <w:r w:rsidRPr="00B74DF3">
        <w:rPr>
          <w:rFonts w:cs="Times New Roman"/>
          <w:color w:val="auto"/>
          <w:szCs w:val="28"/>
        </w:rPr>
        <w:t>прочие лицензии для геологического изучения, включающего поиски и оценку месторождений полезных ископаемых (ПП) – 1 шт.</w:t>
      </w:r>
    </w:p>
    <w:p w14:paraId="2261DA15" w14:textId="77777777" w:rsidR="0024576E" w:rsidRPr="00B74DF3" w:rsidRDefault="0024576E" w:rsidP="006B2029">
      <w:pPr>
        <w:ind w:firstLine="709"/>
        <w:rPr>
          <w:rFonts w:cs="Times New Roman"/>
          <w:color w:val="auto"/>
          <w:szCs w:val="28"/>
        </w:rPr>
      </w:pPr>
      <w:r w:rsidRPr="00B74DF3">
        <w:rPr>
          <w:rFonts w:cs="Times New Roman"/>
          <w:color w:val="auto"/>
          <w:szCs w:val="28"/>
        </w:rPr>
        <w:t xml:space="preserve">Количество лицензий, выданных в 2015 г. – 52 шт., из них из них выдано в соответствии с разделом 6 приказа Минприроды России от 15.03.2005 г. №61– 20 шт. В 2016 г. – 44 шт., из них из них выдано в соответствии с разделом 6 приказа Минприроды России от 15.03.2005 г. №61– 35 шт. </w:t>
      </w:r>
    </w:p>
    <w:p w14:paraId="1EF82016" w14:textId="77777777" w:rsidR="0024576E" w:rsidRPr="00705A9B" w:rsidRDefault="0084553F" w:rsidP="00274E10">
      <w:pPr>
        <w:pStyle w:val="2"/>
        <w:numPr>
          <w:ilvl w:val="1"/>
          <w:numId w:val="12"/>
        </w:numPr>
        <w:spacing w:after="120"/>
        <w:ind w:left="425" w:hanging="425"/>
      </w:pPr>
      <w:r w:rsidRPr="00705A9B">
        <w:t xml:space="preserve"> </w:t>
      </w:r>
      <w:bookmarkStart w:id="41" w:name="_Toc465863802"/>
      <w:r w:rsidR="0024576E" w:rsidRPr="00705A9B">
        <w:t>Выводы</w:t>
      </w:r>
      <w:bookmarkEnd w:id="41"/>
    </w:p>
    <w:p w14:paraId="2FF3B845" w14:textId="77777777" w:rsidR="0024576E" w:rsidRPr="00705A9B" w:rsidRDefault="0024576E" w:rsidP="000C1102">
      <w:pPr>
        <w:rPr>
          <w:color w:val="auto"/>
        </w:rPr>
      </w:pPr>
      <w:r w:rsidRPr="00705A9B">
        <w:rPr>
          <w:color w:val="auto"/>
        </w:rPr>
        <w:t>Россия обладает значительными разведанными запасами и прогнозными ресурсами угля. Угольная промышленность имеет все возможности для эффективного их извлечения и использования в целях стабильного обеспечения внутренних потребностей в угольной продукции и развития экспортных поставок.  Дальнейшее ее развитие в части освоения ресурсной базы угля связано с решением следующих проблем:</w:t>
      </w:r>
    </w:p>
    <w:p w14:paraId="33F10576" w14:textId="77777777" w:rsidR="0024576E" w:rsidRPr="00705A9B" w:rsidRDefault="0024576E" w:rsidP="00274E10">
      <w:pPr>
        <w:pStyle w:val="aa"/>
        <w:numPr>
          <w:ilvl w:val="0"/>
          <w:numId w:val="8"/>
        </w:numPr>
        <w:ind w:left="0" w:firstLine="426"/>
        <w:rPr>
          <w:color w:val="auto"/>
        </w:rPr>
      </w:pPr>
      <w:r w:rsidRPr="00705A9B">
        <w:rPr>
          <w:color w:val="auto"/>
        </w:rPr>
        <w:t>падение внутреннего спроса на энергетический уголь;</w:t>
      </w:r>
    </w:p>
    <w:p w14:paraId="406B43E7" w14:textId="77777777" w:rsidR="0024576E" w:rsidRPr="00705A9B" w:rsidRDefault="0024576E" w:rsidP="00274E10">
      <w:pPr>
        <w:pStyle w:val="aa"/>
        <w:numPr>
          <w:ilvl w:val="0"/>
          <w:numId w:val="8"/>
        </w:numPr>
        <w:ind w:left="0" w:firstLine="426"/>
        <w:rPr>
          <w:color w:val="auto"/>
        </w:rPr>
      </w:pPr>
      <w:r w:rsidRPr="00705A9B">
        <w:rPr>
          <w:color w:val="auto"/>
        </w:rPr>
        <w:t xml:space="preserve">неразвитость инфраструктуры в новых районах добычи угля; </w:t>
      </w:r>
    </w:p>
    <w:p w14:paraId="6E18CC0F" w14:textId="77777777" w:rsidR="0024576E" w:rsidRPr="00705A9B" w:rsidRDefault="0024576E" w:rsidP="00274E10">
      <w:pPr>
        <w:pStyle w:val="aa"/>
        <w:numPr>
          <w:ilvl w:val="0"/>
          <w:numId w:val="8"/>
        </w:numPr>
        <w:ind w:left="0" w:firstLine="426"/>
        <w:rPr>
          <w:color w:val="auto"/>
        </w:rPr>
      </w:pPr>
      <w:r w:rsidRPr="00705A9B">
        <w:rPr>
          <w:color w:val="auto"/>
        </w:rPr>
        <w:lastRenderedPageBreak/>
        <w:t>отсутствие мотивации у пользователя недр по проведению работ по геологическому изучению и разведке участков недр с низкой степенью геологической изученности;</w:t>
      </w:r>
    </w:p>
    <w:p w14:paraId="48593ECE" w14:textId="77777777" w:rsidR="0024576E" w:rsidRPr="00705A9B" w:rsidRDefault="0024576E" w:rsidP="00274E10">
      <w:pPr>
        <w:pStyle w:val="aa"/>
        <w:numPr>
          <w:ilvl w:val="0"/>
          <w:numId w:val="8"/>
        </w:numPr>
        <w:ind w:left="0" w:firstLine="426"/>
        <w:rPr>
          <w:color w:val="auto"/>
        </w:rPr>
      </w:pPr>
      <w:r w:rsidRPr="00705A9B">
        <w:rPr>
          <w:color w:val="auto"/>
        </w:rPr>
        <w:t>недостаточное развитие сети железных дорог на востоке страны.</w:t>
      </w:r>
    </w:p>
    <w:p w14:paraId="22CB3948" w14:textId="77777777" w:rsidR="0024576E" w:rsidRPr="00705A9B" w:rsidRDefault="0024576E" w:rsidP="004F59B0">
      <w:pPr>
        <w:rPr>
          <w:color w:val="auto"/>
        </w:rPr>
      </w:pPr>
      <w:r w:rsidRPr="00705A9B">
        <w:rPr>
          <w:color w:val="auto"/>
        </w:rPr>
        <w:t>Для решения вышеперечисленных проблем П</w:t>
      </w:r>
      <w:r w:rsidR="00A109FB" w:rsidRPr="00705A9B">
        <w:rPr>
          <w:color w:val="auto"/>
        </w:rPr>
        <w:t>рограммой развития угольной про</w:t>
      </w:r>
      <w:r w:rsidRPr="00705A9B">
        <w:rPr>
          <w:color w:val="auto"/>
        </w:rPr>
        <w:t>мышленности России на период до 2030 г. предусмотрен ряд инвестиционных проектов, направленных на развитие угольной промышленности, электроэнергетики и жилищно-коммунального хозяйства, железнодорожной и портовой инфраструктуры.</w:t>
      </w:r>
    </w:p>
    <w:p w14:paraId="69614DD4" w14:textId="77777777" w:rsidR="0024576E" w:rsidRPr="00705A9B" w:rsidRDefault="0084553F" w:rsidP="00274E10">
      <w:pPr>
        <w:pStyle w:val="2"/>
        <w:numPr>
          <w:ilvl w:val="1"/>
          <w:numId w:val="12"/>
        </w:numPr>
        <w:spacing w:after="120"/>
        <w:ind w:left="425" w:hanging="425"/>
      </w:pPr>
      <w:r w:rsidRPr="00705A9B">
        <w:t xml:space="preserve"> </w:t>
      </w:r>
      <w:bookmarkStart w:id="42" w:name="_Toc465863803"/>
      <w:r w:rsidR="0024576E" w:rsidRPr="00705A9B">
        <w:t>Общие принципы формирования перечня предлагаемых к лицензированию участков недр угольных месторождений и проявлений</w:t>
      </w:r>
      <w:bookmarkEnd w:id="42"/>
      <w:r w:rsidR="0024576E" w:rsidRPr="00705A9B">
        <w:t xml:space="preserve"> </w:t>
      </w:r>
    </w:p>
    <w:p w14:paraId="54F3B394" w14:textId="77777777" w:rsidR="0024576E" w:rsidRPr="00705A9B" w:rsidRDefault="0024576E" w:rsidP="0045088D">
      <w:pPr>
        <w:rPr>
          <w:color w:val="auto"/>
        </w:rPr>
      </w:pPr>
      <w:r w:rsidRPr="00705A9B">
        <w:rPr>
          <w:color w:val="auto"/>
        </w:rPr>
        <w:t>С целью наиболее рационального и сбалансированного освоения сырьевой базы углей в разрезе вышеперечисленных проблем Протоколом совещания у Председателя Правительства Российской Федерации Д.А. Медведева от 04.04.2016 № ДМ-П9-24пр принято решение актуализировать программу лицензирования угольных месторождений до 2020 года, предусмотрев компенсацию марочного состава углей с учетом потребностей рынка в особо ценных марках и выбывающей сырьевой базы, осуществлять первоочередное лицензирование участков недр, позволяющих вести разработку открытым способом с учетом планов обеспечения объектов недропользования транспортной и энергетической инфраструктурой.</w:t>
      </w:r>
    </w:p>
    <w:p w14:paraId="243D0E62" w14:textId="77777777" w:rsidR="0024576E" w:rsidRPr="00705A9B" w:rsidRDefault="0024576E" w:rsidP="0045088D">
      <w:pPr>
        <w:rPr>
          <w:color w:val="auto"/>
        </w:rPr>
      </w:pPr>
      <w:r w:rsidRPr="00705A9B">
        <w:rPr>
          <w:color w:val="auto"/>
        </w:rPr>
        <w:t>Формирование перечня предлагаемых к лицензированию участков недр угольных месторождений и проявлений основано на следующих принципах:</w:t>
      </w:r>
    </w:p>
    <w:p w14:paraId="555D825E" w14:textId="77777777" w:rsidR="0024576E" w:rsidRPr="00705A9B" w:rsidRDefault="0024576E" w:rsidP="00274E10">
      <w:pPr>
        <w:pStyle w:val="aa"/>
        <w:numPr>
          <w:ilvl w:val="0"/>
          <w:numId w:val="2"/>
        </w:numPr>
        <w:ind w:left="0" w:firstLine="426"/>
        <w:rPr>
          <w:color w:val="auto"/>
        </w:rPr>
      </w:pPr>
      <w:r w:rsidRPr="00705A9B">
        <w:rPr>
          <w:color w:val="auto"/>
        </w:rPr>
        <w:t>обеспечение планируемых на перспективу объемов добычи угля, компенсация выбывающих мощностей для социально значимых угледобывающих предприятий, а также ликвидируемых шахт;</w:t>
      </w:r>
    </w:p>
    <w:p w14:paraId="7F5F35E6" w14:textId="77777777" w:rsidR="00132289" w:rsidRPr="00705A9B" w:rsidRDefault="00132289" w:rsidP="00132289">
      <w:pPr>
        <w:pStyle w:val="aa"/>
        <w:numPr>
          <w:ilvl w:val="0"/>
          <w:numId w:val="2"/>
        </w:numPr>
        <w:ind w:left="0" w:firstLine="426"/>
        <w:rPr>
          <w:color w:val="auto"/>
        </w:rPr>
      </w:pPr>
      <w:r w:rsidRPr="00705A9B">
        <w:rPr>
          <w:color w:val="auto"/>
        </w:rPr>
        <w:t>обеспечение реконструкции и продления срока службы действующих предприятий;</w:t>
      </w:r>
    </w:p>
    <w:p w14:paraId="02A3AC06" w14:textId="77777777" w:rsidR="0024576E" w:rsidRPr="00705A9B" w:rsidRDefault="0024576E" w:rsidP="00274E10">
      <w:pPr>
        <w:pStyle w:val="aa"/>
        <w:numPr>
          <w:ilvl w:val="0"/>
          <w:numId w:val="2"/>
        </w:numPr>
        <w:ind w:left="0" w:firstLine="426"/>
        <w:rPr>
          <w:color w:val="auto"/>
        </w:rPr>
      </w:pPr>
      <w:r w:rsidRPr="00705A9B">
        <w:rPr>
          <w:color w:val="auto"/>
        </w:rPr>
        <w:t>совместное лицензирование участков недр для добычи угля и участков недр, на которых необходимо проведение ликвидации объектов горного производства;</w:t>
      </w:r>
    </w:p>
    <w:p w14:paraId="5C0B1235" w14:textId="77777777" w:rsidR="0024576E" w:rsidRPr="00705A9B" w:rsidRDefault="0024576E" w:rsidP="00274E10">
      <w:pPr>
        <w:pStyle w:val="aa"/>
        <w:numPr>
          <w:ilvl w:val="0"/>
          <w:numId w:val="2"/>
        </w:numPr>
        <w:ind w:left="0" w:firstLine="426"/>
        <w:rPr>
          <w:color w:val="auto"/>
        </w:rPr>
      </w:pPr>
      <w:r w:rsidRPr="00705A9B">
        <w:rPr>
          <w:color w:val="auto"/>
        </w:rPr>
        <w:t xml:space="preserve">учет потребности угольного рынка в особо ценных марках, коксующегося угля – </w:t>
      </w:r>
      <w:r w:rsidR="00132289" w:rsidRPr="00705A9B">
        <w:rPr>
          <w:color w:val="auto"/>
        </w:rPr>
        <w:t xml:space="preserve">ГЖ, </w:t>
      </w:r>
      <w:r w:rsidR="00A27A7C" w:rsidRPr="00705A9B">
        <w:rPr>
          <w:color w:val="auto"/>
        </w:rPr>
        <w:t xml:space="preserve">Ж, </w:t>
      </w:r>
      <w:r w:rsidRPr="00705A9B">
        <w:rPr>
          <w:color w:val="auto"/>
        </w:rPr>
        <w:t>КЖ, К, ОС и дефицитных энергетических марках – СС, Т;</w:t>
      </w:r>
    </w:p>
    <w:p w14:paraId="2FC665A8" w14:textId="77777777" w:rsidR="0024576E" w:rsidRPr="00705A9B" w:rsidRDefault="0024576E" w:rsidP="00274E10">
      <w:pPr>
        <w:pStyle w:val="aa"/>
        <w:numPr>
          <w:ilvl w:val="0"/>
          <w:numId w:val="2"/>
        </w:numPr>
        <w:ind w:left="0" w:firstLine="426"/>
        <w:rPr>
          <w:color w:val="auto"/>
        </w:rPr>
      </w:pPr>
      <w:r w:rsidRPr="00705A9B">
        <w:rPr>
          <w:color w:val="auto"/>
        </w:rPr>
        <w:t>обеспечение потребности объектов жилищно-коммунальных хозяйств;</w:t>
      </w:r>
    </w:p>
    <w:p w14:paraId="6936A5CF" w14:textId="77777777" w:rsidR="0024576E" w:rsidRPr="00705A9B" w:rsidRDefault="0024576E" w:rsidP="00274E10">
      <w:pPr>
        <w:pStyle w:val="aa"/>
        <w:numPr>
          <w:ilvl w:val="0"/>
          <w:numId w:val="2"/>
        </w:numPr>
        <w:ind w:left="0" w:firstLine="426"/>
        <w:rPr>
          <w:color w:val="auto"/>
        </w:rPr>
      </w:pPr>
      <w:r w:rsidRPr="00705A9B">
        <w:rPr>
          <w:color w:val="auto"/>
        </w:rPr>
        <w:t>планируемые к лицензированию участки должны предусматривать преимущественно открытую отработку запасов</w:t>
      </w:r>
      <w:r w:rsidR="00B508FB" w:rsidRPr="00705A9B">
        <w:rPr>
          <w:color w:val="auto"/>
        </w:rPr>
        <w:t>, максимально</w:t>
      </w:r>
      <w:r w:rsidRPr="00705A9B">
        <w:rPr>
          <w:color w:val="auto"/>
        </w:rPr>
        <w:t xml:space="preserve"> </w:t>
      </w:r>
      <w:r w:rsidR="00B508FB" w:rsidRPr="00705A9B">
        <w:rPr>
          <w:color w:val="auto"/>
        </w:rPr>
        <w:t xml:space="preserve">исключать отработку участков недр с особо опасными горно-геологическими условиями </w:t>
      </w:r>
      <w:r w:rsidRPr="00705A9B">
        <w:rPr>
          <w:color w:val="auto"/>
        </w:rPr>
        <w:t>и базироваться на запасах, обеспечивающих создание крупных и эффективных производств;</w:t>
      </w:r>
    </w:p>
    <w:p w14:paraId="7083F6D9" w14:textId="77777777" w:rsidR="0024576E" w:rsidRPr="00705A9B" w:rsidRDefault="0024576E" w:rsidP="00274E10">
      <w:pPr>
        <w:pStyle w:val="aa"/>
        <w:numPr>
          <w:ilvl w:val="0"/>
          <w:numId w:val="2"/>
        </w:numPr>
        <w:ind w:left="0" w:firstLine="426"/>
        <w:rPr>
          <w:color w:val="auto"/>
        </w:rPr>
      </w:pPr>
      <w:r w:rsidRPr="00705A9B">
        <w:rPr>
          <w:color w:val="auto"/>
        </w:rPr>
        <w:t xml:space="preserve">расположение вблизи действующих производств и объектов транспортной инфраструктуры; </w:t>
      </w:r>
    </w:p>
    <w:p w14:paraId="11A1DE51" w14:textId="77777777" w:rsidR="0024576E" w:rsidRPr="00705A9B" w:rsidRDefault="0024576E" w:rsidP="00274E10">
      <w:pPr>
        <w:pStyle w:val="aa"/>
        <w:numPr>
          <w:ilvl w:val="0"/>
          <w:numId w:val="2"/>
        </w:numPr>
        <w:ind w:left="0" w:firstLine="426"/>
        <w:rPr>
          <w:color w:val="auto"/>
        </w:rPr>
      </w:pPr>
      <w:r w:rsidRPr="00705A9B">
        <w:rPr>
          <w:color w:val="auto"/>
        </w:rPr>
        <w:t xml:space="preserve">учет перспектив расширения сети железных дорог в соответствии со «Стратегией развития железнодорожного транспорта в Российской Федерации до 2030 года», утвержденной распоряжением Правительства Российской Федерации от 17.06.2008 № 877-р, и развития экспортных угольных терминалов в соответствии с «Транспортной стратегией Российской Федерации на период до 2030 года», </w:t>
      </w:r>
      <w:r w:rsidRPr="00705A9B">
        <w:rPr>
          <w:color w:val="auto"/>
        </w:rPr>
        <w:lastRenderedPageBreak/>
        <w:t>утвержденной распоряжением Правительства Российской Федерации от 22.11.2008 № 1734-р.</w:t>
      </w:r>
    </w:p>
    <w:p w14:paraId="09DA8A18" w14:textId="77777777" w:rsidR="00225A1C" w:rsidRPr="00705A9B" w:rsidRDefault="00225A1C" w:rsidP="00225A1C">
      <w:pPr>
        <w:ind w:firstLine="709"/>
        <w:rPr>
          <w:color w:val="auto"/>
        </w:rPr>
      </w:pPr>
      <w:r w:rsidRPr="00705A9B">
        <w:rPr>
          <w:color w:val="auto"/>
        </w:rPr>
        <w:t>Перечень планируемых к лицензированию участков недр подлежит согласованию с Минэнерго России.</w:t>
      </w:r>
    </w:p>
    <w:p w14:paraId="1FF064D5" w14:textId="77777777" w:rsidR="0024576E" w:rsidRPr="00705A9B" w:rsidRDefault="0024576E" w:rsidP="00A10F52">
      <w:pPr>
        <w:ind w:firstLine="709"/>
        <w:rPr>
          <w:color w:val="auto"/>
        </w:rPr>
      </w:pPr>
      <w:r w:rsidRPr="00705A9B">
        <w:rPr>
          <w:color w:val="auto"/>
        </w:rPr>
        <w:t>С учетом региональных особенностей далее приводится характеристика месторождений и бассейнов субъектов Российской Федерации, объекты которых включены в перечень инвестиционных проектов, направленных на реализацию Программы развития угольной про</w:t>
      </w:r>
      <w:r w:rsidRPr="00705A9B">
        <w:rPr>
          <w:color w:val="auto"/>
        </w:rPr>
        <w:softHyphen/>
        <w:t xml:space="preserve">мышленности России на период до 2030 г. </w:t>
      </w:r>
    </w:p>
    <w:p w14:paraId="6458F600" w14:textId="77777777" w:rsidR="0024576E" w:rsidRPr="00705A9B" w:rsidRDefault="0024576E" w:rsidP="00274E10">
      <w:pPr>
        <w:spacing w:after="240"/>
        <w:ind w:firstLine="709"/>
        <w:rPr>
          <w:color w:val="auto"/>
        </w:rPr>
      </w:pPr>
      <w:r w:rsidRPr="00705A9B">
        <w:rPr>
          <w:color w:val="auto"/>
        </w:rPr>
        <w:t xml:space="preserve">Перечень участков нераспределенного фонда недр угольных месторождений и проявлений, содержащих угли особо ценных коксующихся марок К, КЖ, ОС и дефицитных энергетических марок СС, Т </w:t>
      </w:r>
      <w:r w:rsidRPr="00705A9B">
        <w:rPr>
          <w:color w:val="auto"/>
          <w:szCs w:val="28"/>
        </w:rPr>
        <w:t>для условий открытой отработки по состоянию на 01.01.201</w:t>
      </w:r>
      <w:r w:rsidR="00BF586D">
        <w:rPr>
          <w:color w:val="auto"/>
          <w:szCs w:val="28"/>
        </w:rPr>
        <w:t>6</w:t>
      </w:r>
      <w:r w:rsidRPr="00705A9B">
        <w:rPr>
          <w:color w:val="auto"/>
          <w:szCs w:val="28"/>
        </w:rPr>
        <w:t xml:space="preserve"> г</w:t>
      </w:r>
      <w:r w:rsidRPr="00705A9B">
        <w:rPr>
          <w:color w:val="auto"/>
        </w:rPr>
        <w:t>. представлены в приложении 2.</w:t>
      </w:r>
    </w:p>
    <w:p w14:paraId="43E247CD" w14:textId="77777777" w:rsidR="0024576E" w:rsidRPr="00705A9B" w:rsidRDefault="0084553F" w:rsidP="00D304B3">
      <w:pPr>
        <w:pStyle w:val="1"/>
        <w:numPr>
          <w:ilvl w:val="0"/>
          <w:numId w:val="12"/>
        </w:numPr>
        <w:spacing w:after="0"/>
        <w:ind w:left="426" w:hanging="426"/>
        <w:rPr>
          <w:color w:val="auto"/>
        </w:rPr>
      </w:pPr>
      <w:bookmarkStart w:id="43" w:name="_Toc465863804"/>
      <w:r w:rsidRPr="00705A9B">
        <w:rPr>
          <w:color w:val="auto"/>
        </w:rPr>
        <w:t xml:space="preserve">Состояние сырьевой базы углей </w:t>
      </w:r>
      <w:r w:rsidR="0024576E" w:rsidRPr="00705A9B">
        <w:rPr>
          <w:color w:val="auto"/>
        </w:rPr>
        <w:t>Восточ</w:t>
      </w:r>
      <w:r w:rsidR="00B360E8" w:rsidRPr="00705A9B">
        <w:rPr>
          <w:color w:val="auto"/>
        </w:rPr>
        <w:t>н</w:t>
      </w:r>
      <w:r w:rsidRPr="00705A9B">
        <w:rPr>
          <w:color w:val="auto"/>
        </w:rPr>
        <w:t>ого</w:t>
      </w:r>
      <w:r w:rsidR="00B360E8" w:rsidRPr="00705A9B">
        <w:rPr>
          <w:color w:val="auto"/>
        </w:rPr>
        <w:t xml:space="preserve"> Донбасс</w:t>
      </w:r>
      <w:r w:rsidRPr="00705A9B">
        <w:rPr>
          <w:color w:val="auto"/>
        </w:rPr>
        <w:t>а</w:t>
      </w:r>
      <w:r w:rsidR="00B360E8" w:rsidRPr="00705A9B">
        <w:rPr>
          <w:color w:val="auto"/>
        </w:rPr>
        <w:t>, Ростовская область (</w:t>
      </w:r>
      <w:r w:rsidR="0024576E" w:rsidRPr="00705A9B">
        <w:rPr>
          <w:color w:val="auto"/>
        </w:rPr>
        <w:t>Южный федеральный округ</w:t>
      </w:r>
      <w:r w:rsidR="00B360E8" w:rsidRPr="00705A9B">
        <w:rPr>
          <w:color w:val="auto"/>
        </w:rPr>
        <w:t>)</w:t>
      </w:r>
      <w:bookmarkEnd w:id="43"/>
    </w:p>
    <w:p w14:paraId="5AE9493B" w14:textId="77777777" w:rsidR="0024576E" w:rsidRPr="00705A9B" w:rsidRDefault="00DB1983" w:rsidP="00274E10">
      <w:pPr>
        <w:pStyle w:val="2"/>
        <w:spacing w:after="120"/>
        <w:ind w:left="425" w:hanging="425"/>
      </w:pPr>
      <w:bookmarkStart w:id="44" w:name="_Toc457818754"/>
      <w:bookmarkStart w:id="45" w:name="_Toc457984627"/>
      <w:bookmarkStart w:id="46" w:name="_Toc458785238"/>
      <w:bookmarkStart w:id="47" w:name="_Toc465863805"/>
      <w:bookmarkEnd w:id="44"/>
      <w:bookmarkEnd w:id="45"/>
      <w:bookmarkEnd w:id="46"/>
      <w:r w:rsidRPr="00705A9B">
        <w:t>Сырьевая база</w:t>
      </w:r>
      <w:bookmarkEnd w:id="47"/>
    </w:p>
    <w:p w14:paraId="42AB3A65" w14:textId="77777777" w:rsidR="0024576E" w:rsidRPr="00705A9B" w:rsidRDefault="0024576E" w:rsidP="003A1AD1">
      <w:pPr>
        <w:ind w:firstLine="709"/>
        <w:rPr>
          <w:rFonts w:cs="Times New Roman"/>
          <w:color w:val="auto"/>
          <w:szCs w:val="28"/>
        </w:rPr>
      </w:pPr>
      <w:r w:rsidRPr="00705A9B">
        <w:rPr>
          <w:rFonts w:cs="Times New Roman"/>
          <w:color w:val="auto"/>
          <w:szCs w:val="28"/>
        </w:rPr>
        <w:t>Государственным балансом запасов полезных ископаемых Российской Федерации по состоянию на 01.01.201</w:t>
      </w:r>
      <w:r w:rsidR="00BF586D">
        <w:rPr>
          <w:rFonts w:cs="Times New Roman"/>
          <w:color w:val="auto"/>
          <w:szCs w:val="28"/>
        </w:rPr>
        <w:t>6</w:t>
      </w:r>
      <w:r w:rsidRPr="00705A9B">
        <w:rPr>
          <w:rFonts w:cs="Times New Roman"/>
          <w:color w:val="auto"/>
          <w:szCs w:val="28"/>
        </w:rPr>
        <w:t xml:space="preserve"> г. запасы угля восточной части Донецкого бассейна учтены в Ростовской области. Балансовые запасы угля составляют</w:t>
      </w:r>
      <w:r w:rsidR="009D6F2B" w:rsidRPr="00705A9B">
        <w:rPr>
          <w:rFonts w:cs="Times New Roman"/>
          <w:color w:val="auto"/>
          <w:szCs w:val="28"/>
        </w:rPr>
        <w:t xml:space="preserve"> (млрд т.)</w:t>
      </w:r>
      <w:r w:rsidRPr="00705A9B">
        <w:rPr>
          <w:rFonts w:cs="Times New Roman"/>
          <w:color w:val="auto"/>
          <w:szCs w:val="28"/>
        </w:rPr>
        <w:t xml:space="preserve">: </w:t>
      </w:r>
    </w:p>
    <w:tbl>
      <w:tblPr>
        <w:tblStyle w:val="ae"/>
        <w:tblW w:w="0" w:type="auto"/>
        <w:jc w:val="center"/>
        <w:tblLayout w:type="fixed"/>
        <w:tblLook w:val="01E0" w:firstRow="1" w:lastRow="1" w:firstColumn="1" w:lastColumn="1" w:noHBand="0" w:noVBand="0"/>
      </w:tblPr>
      <w:tblGrid>
        <w:gridCol w:w="2122"/>
        <w:gridCol w:w="1214"/>
        <w:gridCol w:w="851"/>
        <w:gridCol w:w="1446"/>
        <w:gridCol w:w="1021"/>
        <w:gridCol w:w="9"/>
        <w:gridCol w:w="1525"/>
        <w:gridCol w:w="1730"/>
      </w:tblGrid>
      <w:tr w:rsidR="009D6F2B" w:rsidRPr="00705A9B" w14:paraId="36777D94" w14:textId="77777777" w:rsidTr="00412E61">
        <w:trPr>
          <w:trHeight w:val="413"/>
          <w:jc w:val="center"/>
        </w:trPr>
        <w:tc>
          <w:tcPr>
            <w:tcW w:w="2122" w:type="dxa"/>
            <w:vMerge w:val="restart"/>
            <w:vAlign w:val="center"/>
          </w:tcPr>
          <w:p w14:paraId="3DEC05FD" w14:textId="77777777" w:rsidR="009D6F2B" w:rsidRPr="00705A9B" w:rsidRDefault="004744AD" w:rsidP="00412E61">
            <w:pPr>
              <w:ind w:firstLine="0"/>
              <w:jc w:val="center"/>
              <w:rPr>
                <w:rFonts w:cs="Times New Roman"/>
                <w:color w:val="auto"/>
                <w:szCs w:val="28"/>
              </w:rPr>
            </w:pPr>
            <w:r w:rsidRPr="00705A9B">
              <w:rPr>
                <w:rFonts w:cs="Times New Roman"/>
                <w:color w:val="auto"/>
                <w:szCs w:val="28"/>
              </w:rPr>
              <w:t>Вид угля</w:t>
            </w:r>
          </w:p>
        </w:tc>
        <w:tc>
          <w:tcPr>
            <w:tcW w:w="2065" w:type="dxa"/>
            <w:gridSpan w:val="2"/>
            <w:vAlign w:val="center"/>
          </w:tcPr>
          <w:p w14:paraId="22AE97D3" w14:textId="77777777" w:rsidR="009D6F2B" w:rsidRPr="00705A9B" w:rsidRDefault="009D6F2B" w:rsidP="00412E61">
            <w:pPr>
              <w:ind w:firstLine="0"/>
              <w:jc w:val="center"/>
              <w:rPr>
                <w:rFonts w:cs="Times New Roman"/>
                <w:color w:val="auto"/>
                <w:szCs w:val="28"/>
              </w:rPr>
            </w:pPr>
            <w:r w:rsidRPr="00705A9B">
              <w:rPr>
                <w:rFonts w:cs="Times New Roman"/>
                <w:color w:val="auto"/>
                <w:szCs w:val="28"/>
              </w:rPr>
              <w:t xml:space="preserve">Всего по </w:t>
            </w:r>
            <w:r w:rsidR="00412E61" w:rsidRPr="00705A9B">
              <w:rPr>
                <w:rFonts w:cs="Times New Roman"/>
                <w:color w:val="auto"/>
                <w:szCs w:val="28"/>
              </w:rPr>
              <w:t>Южному ФО</w:t>
            </w:r>
          </w:p>
        </w:tc>
        <w:tc>
          <w:tcPr>
            <w:tcW w:w="2476" w:type="dxa"/>
            <w:gridSpan w:val="3"/>
            <w:vAlign w:val="center"/>
          </w:tcPr>
          <w:p w14:paraId="1F03361F" w14:textId="77777777" w:rsidR="009D6F2B" w:rsidRPr="00705A9B" w:rsidRDefault="009D6F2B" w:rsidP="00412E61">
            <w:pPr>
              <w:ind w:firstLine="0"/>
              <w:jc w:val="center"/>
              <w:rPr>
                <w:rFonts w:cs="Times New Roman"/>
                <w:color w:val="auto"/>
                <w:szCs w:val="28"/>
              </w:rPr>
            </w:pPr>
            <w:r w:rsidRPr="00705A9B">
              <w:rPr>
                <w:rFonts w:cs="Times New Roman"/>
                <w:color w:val="auto"/>
                <w:szCs w:val="28"/>
              </w:rPr>
              <w:t>Распределенный фонд недр</w:t>
            </w:r>
          </w:p>
        </w:tc>
        <w:tc>
          <w:tcPr>
            <w:tcW w:w="3255" w:type="dxa"/>
            <w:gridSpan w:val="2"/>
            <w:vAlign w:val="center"/>
          </w:tcPr>
          <w:p w14:paraId="59400D24" w14:textId="77777777" w:rsidR="00412E61" w:rsidRPr="00705A9B" w:rsidRDefault="009D6F2B" w:rsidP="00412E61">
            <w:pPr>
              <w:ind w:firstLine="0"/>
              <w:jc w:val="center"/>
              <w:rPr>
                <w:rFonts w:cs="Times New Roman"/>
                <w:color w:val="auto"/>
                <w:szCs w:val="28"/>
              </w:rPr>
            </w:pPr>
            <w:r w:rsidRPr="00705A9B">
              <w:rPr>
                <w:rFonts w:cs="Times New Roman"/>
                <w:color w:val="auto"/>
                <w:szCs w:val="28"/>
              </w:rPr>
              <w:t xml:space="preserve">Нераспределенный </w:t>
            </w:r>
          </w:p>
          <w:p w14:paraId="0944FBAB" w14:textId="77777777" w:rsidR="009D6F2B" w:rsidRPr="00705A9B" w:rsidRDefault="009D6F2B" w:rsidP="00412E61">
            <w:pPr>
              <w:ind w:firstLine="0"/>
              <w:jc w:val="center"/>
              <w:rPr>
                <w:rFonts w:cs="Times New Roman"/>
                <w:color w:val="auto"/>
                <w:szCs w:val="28"/>
              </w:rPr>
            </w:pPr>
            <w:r w:rsidRPr="00705A9B">
              <w:rPr>
                <w:rFonts w:cs="Times New Roman"/>
                <w:color w:val="auto"/>
                <w:szCs w:val="28"/>
              </w:rPr>
              <w:t>фонд недр</w:t>
            </w:r>
          </w:p>
        </w:tc>
      </w:tr>
      <w:tr w:rsidR="009D6F2B" w:rsidRPr="00705A9B" w14:paraId="1345DA32" w14:textId="77777777" w:rsidTr="00412E61">
        <w:trPr>
          <w:trHeight w:val="412"/>
          <w:jc w:val="center"/>
        </w:trPr>
        <w:tc>
          <w:tcPr>
            <w:tcW w:w="2122" w:type="dxa"/>
            <w:vMerge/>
            <w:vAlign w:val="center"/>
          </w:tcPr>
          <w:p w14:paraId="211961EC" w14:textId="77777777" w:rsidR="009D6F2B" w:rsidRPr="00705A9B" w:rsidRDefault="009D6F2B" w:rsidP="00412E61">
            <w:pPr>
              <w:ind w:firstLine="0"/>
              <w:jc w:val="center"/>
              <w:rPr>
                <w:rFonts w:cs="Times New Roman"/>
                <w:color w:val="auto"/>
                <w:szCs w:val="28"/>
              </w:rPr>
            </w:pPr>
          </w:p>
        </w:tc>
        <w:tc>
          <w:tcPr>
            <w:tcW w:w="1214" w:type="dxa"/>
            <w:vAlign w:val="center"/>
          </w:tcPr>
          <w:p w14:paraId="65CE5554" w14:textId="77777777" w:rsidR="009D6F2B" w:rsidRPr="00705A9B" w:rsidRDefault="009D6F2B" w:rsidP="00412E61">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851" w:type="dxa"/>
            <w:vAlign w:val="center"/>
          </w:tcPr>
          <w:p w14:paraId="37AC5301" w14:textId="77777777" w:rsidR="009D6F2B" w:rsidRPr="00705A9B" w:rsidRDefault="009D6F2B" w:rsidP="00412E61">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446" w:type="dxa"/>
            <w:vAlign w:val="center"/>
          </w:tcPr>
          <w:p w14:paraId="68F91EE2" w14:textId="77777777" w:rsidR="009D6F2B" w:rsidRPr="00705A9B" w:rsidRDefault="009D6F2B" w:rsidP="00412E61">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021" w:type="dxa"/>
            <w:vAlign w:val="center"/>
          </w:tcPr>
          <w:p w14:paraId="3822B5EB" w14:textId="77777777" w:rsidR="009D6F2B" w:rsidRPr="00705A9B" w:rsidRDefault="009D6F2B" w:rsidP="00412E61">
            <w:pPr>
              <w:ind w:firstLine="0"/>
              <w:jc w:val="center"/>
              <w:rPr>
                <w:rFonts w:cs="Times New Roman"/>
                <w:b/>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534" w:type="dxa"/>
            <w:gridSpan w:val="2"/>
            <w:vAlign w:val="center"/>
          </w:tcPr>
          <w:p w14:paraId="26A9CED7" w14:textId="77777777" w:rsidR="009D6F2B" w:rsidRPr="00705A9B" w:rsidRDefault="009D6F2B" w:rsidP="00412E61">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730" w:type="dxa"/>
            <w:vAlign w:val="center"/>
          </w:tcPr>
          <w:p w14:paraId="5B70D91B" w14:textId="77777777" w:rsidR="009D6F2B" w:rsidRPr="00705A9B" w:rsidRDefault="009D6F2B" w:rsidP="00412E61">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r>
      <w:tr w:rsidR="009D6F2B" w:rsidRPr="00705A9B" w14:paraId="01A9A587" w14:textId="77777777" w:rsidTr="00412E61">
        <w:trPr>
          <w:jc w:val="center"/>
        </w:trPr>
        <w:tc>
          <w:tcPr>
            <w:tcW w:w="2122" w:type="dxa"/>
            <w:vAlign w:val="center"/>
          </w:tcPr>
          <w:p w14:paraId="79D06D87" w14:textId="77777777" w:rsidR="009D6F2B" w:rsidRPr="00705A9B" w:rsidRDefault="00A500DA" w:rsidP="00412E61">
            <w:pPr>
              <w:ind w:firstLine="0"/>
              <w:jc w:val="center"/>
              <w:rPr>
                <w:rFonts w:cs="Times New Roman"/>
                <w:b/>
                <w:color w:val="auto"/>
                <w:szCs w:val="28"/>
              </w:rPr>
            </w:pPr>
            <w:r w:rsidRPr="00705A9B">
              <w:rPr>
                <w:rFonts w:cs="Times New Roman"/>
                <w:b/>
                <w:color w:val="auto"/>
                <w:szCs w:val="28"/>
              </w:rPr>
              <w:t>Всего</w:t>
            </w:r>
          </w:p>
        </w:tc>
        <w:tc>
          <w:tcPr>
            <w:tcW w:w="1214" w:type="dxa"/>
            <w:vAlign w:val="center"/>
          </w:tcPr>
          <w:p w14:paraId="4C06CB2E" w14:textId="77777777" w:rsidR="009D6F2B" w:rsidRPr="00705A9B" w:rsidRDefault="009D6F2B" w:rsidP="00412E61">
            <w:pPr>
              <w:ind w:firstLine="0"/>
              <w:jc w:val="center"/>
              <w:rPr>
                <w:rFonts w:cs="Times New Roman"/>
                <w:b/>
                <w:color w:val="auto"/>
                <w:szCs w:val="28"/>
              </w:rPr>
            </w:pPr>
            <w:r w:rsidRPr="00705A9B">
              <w:rPr>
                <w:rFonts w:cs="Times New Roman"/>
                <w:b/>
                <w:color w:val="auto"/>
                <w:szCs w:val="28"/>
              </w:rPr>
              <w:t>6,5</w:t>
            </w:r>
          </w:p>
        </w:tc>
        <w:tc>
          <w:tcPr>
            <w:tcW w:w="851" w:type="dxa"/>
            <w:vAlign w:val="center"/>
          </w:tcPr>
          <w:p w14:paraId="3BAD765C" w14:textId="1109AB89" w:rsidR="009D6F2B" w:rsidRPr="00705A9B" w:rsidRDefault="009D6F2B" w:rsidP="00412E61">
            <w:pPr>
              <w:ind w:firstLine="0"/>
              <w:jc w:val="center"/>
              <w:rPr>
                <w:rFonts w:cs="Times New Roman"/>
                <w:b/>
                <w:color w:val="auto"/>
                <w:szCs w:val="28"/>
              </w:rPr>
            </w:pPr>
            <w:r w:rsidRPr="00705A9B">
              <w:rPr>
                <w:rFonts w:cs="Times New Roman"/>
                <w:b/>
                <w:color w:val="auto"/>
                <w:szCs w:val="28"/>
              </w:rPr>
              <w:t>3,1</w:t>
            </w:r>
            <w:r w:rsidR="00045D2D">
              <w:rPr>
                <w:rFonts w:cs="Times New Roman"/>
                <w:b/>
                <w:color w:val="auto"/>
                <w:szCs w:val="28"/>
              </w:rPr>
              <w:t>6</w:t>
            </w:r>
          </w:p>
        </w:tc>
        <w:tc>
          <w:tcPr>
            <w:tcW w:w="1446" w:type="dxa"/>
            <w:vAlign w:val="center"/>
          </w:tcPr>
          <w:p w14:paraId="08A26850" w14:textId="77777777" w:rsidR="009D6F2B" w:rsidRPr="00705A9B" w:rsidRDefault="006D77D7" w:rsidP="00412E61">
            <w:pPr>
              <w:ind w:firstLine="0"/>
              <w:jc w:val="center"/>
              <w:rPr>
                <w:rFonts w:cs="Times New Roman"/>
                <w:b/>
                <w:color w:val="auto"/>
                <w:szCs w:val="28"/>
              </w:rPr>
            </w:pPr>
            <w:r w:rsidRPr="00705A9B">
              <w:rPr>
                <w:rFonts w:cs="Times New Roman"/>
                <w:b/>
                <w:color w:val="auto"/>
                <w:szCs w:val="28"/>
              </w:rPr>
              <w:t>1,0</w:t>
            </w:r>
          </w:p>
        </w:tc>
        <w:tc>
          <w:tcPr>
            <w:tcW w:w="1021" w:type="dxa"/>
            <w:vAlign w:val="center"/>
          </w:tcPr>
          <w:p w14:paraId="59888413" w14:textId="77777777" w:rsidR="009D6F2B" w:rsidRPr="00705A9B" w:rsidRDefault="006D77D7" w:rsidP="00412E61">
            <w:pPr>
              <w:ind w:firstLine="0"/>
              <w:jc w:val="center"/>
              <w:rPr>
                <w:rFonts w:cs="Times New Roman"/>
                <w:b/>
                <w:color w:val="auto"/>
                <w:szCs w:val="28"/>
              </w:rPr>
            </w:pPr>
            <w:r w:rsidRPr="00705A9B">
              <w:rPr>
                <w:rFonts w:cs="Times New Roman"/>
                <w:b/>
                <w:color w:val="auto"/>
                <w:szCs w:val="28"/>
              </w:rPr>
              <w:t>0,02</w:t>
            </w:r>
          </w:p>
        </w:tc>
        <w:tc>
          <w:tcPr>
            <w:tcW w:w="1534" w:type="dxa"/>
            <w:gridSpan w:val="2"/>
            <w:vAlign w:val="center"/>
          </w:tcPr>
          <w:p w14:paraId="653FC3E3" w14:textId="77777777" w:rsidR="009D6F2B" w:rsidRPr="00705A9B" w:rsidRDefault="006D77D7" w:rsidP="00412E61">
            <w:pPr>
              <w:ind w:firstLine="0"/>
              <w:jc w:val="center"/>
              <w:rPr>
                <w:rFonts w:cs="Times New Roman"/>
                <w:b/>
                <w:color w:val="auto"/>
                <w:szCs w:val="28"/>
              </w:rPr>
            </w:pPr>
            <w:r w:rsidRPr="00705A9B">
              <w:rPr>
                <w:rFonts w:cs="Times New Roman"/>
                <w:b/>
                <w:color w:val="auto"/>
                <w:szCs w:val="28"/>
              </w:rPr>
              <w:t>5,5</w:t>
            </w:r>
          </w:p>
        </w:tc>
        <w:tc>
          <w:tcPr>
            <w:tcW w:w="1730" w:type="dxa"/>
            <w:vAlign w:val="center"/>
          </w:tcPr>
          <w:p w14:paraId="5A4AC663" w14:textId="519AD728" w:rsidR="009D6F2B" w:rsidRPr="00705A9B" w:rsidRDefault="00412E61" w:rsidP="00412E61">
            <w:pPr>
              <w:ind w:firstLine="0"/>
              <w:jc w:val="center"/>
              <w:rPr>
                <w:rFonts w:cs="Times New Roman"/>
                <w:b/>
                <w:color w:val="auto"/>
                <w:szCs w:val="28"/>
              </w:rPr>
            </w:pPr>
            <w:r w:rsidRPr="00705A9B">
              <w:rPr>
                <w:rFonts w:cs="Times New Roman"/>
                <w:b/>
                <w:color w:val="auto"/>
                <w:szCs w:val="28"/>
              </w:rPr>
              <w:t>3,1</w:t>
            </w:r>
            <w:r w:rsidR="00045D2D">
              <w:rPr>
                <w:rFonts w:cs="Times New Roman"/>
                <w:b/>
                <w:color w:val="auto"/>
                <w:szCs w:val="28"/>
              </w:rPr>
              <w:t>4</w:t>
            </w:r>
          </w:p>
        </w:tc>
      </w:tr>
      <w:tr w:rsidR="009D6F2B" w:rsidRPr="00705A9B" w14:paraId="7B45950A" w14:textId="77777777" w:rsidTr="00412E61">
        <w:trPr>
          <w:jc w:val="center"/>
        </w:trPr>
        <w:tc>
          <w:tcPr>
            <w:tcW w:w="2122" w:type="dxa"/>
            <w:vAlign w:val="center"/>
          </w:tcPr>
          <w:p w14:paraId="643FCC2F" w14:textId="77777777" w:rsidR="009D6F2B" w:rsidRPr="00705A9B" w:rsidRDefault="00935F72" w:rsidP="00412E61">
            <w:pPr>
              <w:ind w:firstLine="0"/>
              <w:jc w:val="center"/>
              <w:rPr>
                <w:rFonts w:cs="Times New Roman"/>
                <w:color w:val="auto"/>
                <w:szCs w:val="28"/>
              </w:rPr>
            </w:pPr>
            <w:r w:rsidRPr="00705A9B">
              <w:rPr>
                <w:rFonts w:cs="Times New Roman"/>
                <w:color w:val="auto"/>
                <w:szCs w:val="28"/>
              </w:rPr>
              <w:t>б</w:t>
            </w:r>
            <w:r w:rsidR="004744AD" w:rsidRPr="00705A9B">
              <w:rPr>
                <w:rFonts w:cs="Times New Roman"/>
                <w:color w:val="auto"/>
                <w:szCs w:val="28"/>
              </w:rPr>
              <w:t>урый</w:t>
            </w:r>
          </w:p>
        </w:tc>
        <w:tc>
          <w:tcPr>
            <w:tcW w:w="1214" w:type="dxa"/>
            <w:vAlign w:val="center"/>
          </w:tcPr>
          <w:p w14:paraId="7E89245A" w14:textId="77777777" w:rsidR="009D6F2B" w:rsidRPr="00705A9B" w:rsidRDefault="009D6F2B" w:rsidP="00412E61">
            <w:pPr>
              <w:ind w:firstLine="0"/>
              <w:jc w:val="center"/>
              <w:rPr>
                <w:rFonts w:cs="Times New Roman"/>
                <w:color w:val="auto"/>
                <w:szCs w:val="28"/>
              </w:rPr>
            </w:pPr>
            <w:r w:rsidRPr="00705A9B">
              <w:rPr>
                <w:rFonts w:cs="Times New Roman"/>
                <w:color w:val="auto"/>
                <w:szCs w:val="28"/>
              </w:rPr>
              <w:t>0,03</w:t>
            </w:r>
          </w:p>
        </w:tc>
        <w:tc>
          <w:tcPr>
            <w:tcW w:w="851" w:type="dxa"/>
            <w:vAlign w:val="center"/>
          </w:tcPr>
          <w:p w14:paraId="6E4490F8" w14:textId="77777777" w:rsidR="009D6F2B" w:rsidRPr="00705A9B" w:rsidRDefault="009D6F2B" w:rsidP="00412E61">
            <w:pPr>
              <w:ind w:firstLine="0"/>
              <w:jc w:val="center"/>
              <w:rPr>
                <w:rFonts w:cs="Times New Roman"/>
                <w:color w:val="auto"/>
                <w:szCs w:val="28"/>
              </w:rPr>
            </w:pPr>
            <w:r w:rsidRPr="00705A9B">
              <w:rPr>
                <w:rFonts w:cs="Times New Roman"/>
                <w:color w:val="auto"/>
                <w:szCs w:val="28"/>
              </w:rPr>
              <w:t>0,08</w:t>
            </w:r>
          </w:p>
        </w:tc>
        <w:tc>
          <w:tcPr>
            <w:tcW w:w="1446" w:type="dxa"/>
            <w:vAlign w:val="center"/>
          </w:tcPr>
          <w:p w14:paraId="577A7919" w14:textId="77777777" w:rsidR="009D6F2B" w:rsidRPr="00705A9B" w:rsidRDefault="006D77D7" w:rsidP="00412E61">
            <w:pPr>
              <w:ind w:firstLine="0"/>
              <w:jc w:val="center"/>
              <w:rPr>
                <w:rFonts w:cs="Times New Roman"/>
                <w:color w:val="auto"/>
                <w:szCs w:val="28"/>
              </w:rPr>
            </w:pPr>
            <w:r w:rsidRPr="00705A9B">
              <w:rPr>
                <w:rFonts w:cs="Times New Roman"/>
                <w:color w:val="auto"/>
                <w:szCs w:val="28"/>
              </w:rPr>
              <w:t>0</w:t>
            </w:r>
          </w:p>
        </w:tc>
        <w:tc>
          <w:tcPr>
            <w:tcW w:w="1021" w:type="dxa"/>
            <w:vAlign w:val="center"/>
          </w:tcPr>
          <w:p w14:paraId="1084896E" w14:textId="77777777" w:rsidR="009D6F2B" w:rsidRPr="00705A9B" w:rsidRDefault="009D6F2B" w:rsidP="00412E61">
            <w:pPr>
              <w:ind w:firstLine="0"/>
              <w:jc w:val="center"/>
              <w:rPr>
                <w:rFonts w:cs="Times New Roman"/>
                <w:color w:val="auto"/>
                <w:szCs w:val="28"/>
              </w:rPr>
            </w:pPr>
            <w:r w:rsidRPr="00705A9B">
              <w:rPr>
                <w:rFonts w:cs="Times New Roman"/>
                <w:color w:val="auto"/>
                <w:szCs w:val="28"/>
              </w:rPr>
              <w:t>0</w:t>
            </w:r>
          </w:p>
        </w:tc>
        <w:tc>
          <w:tcPr>
            <w:tcW w:w="1534" w:type="dxa"/>
            <w:gridSpan w:val="2"/>
            <w:vAlign w:val="center"/>
          </w:tcPr>
          <w:p w14:paraId="4798F02A" w14:textId="77777777" w:rsidR="009D6F2B" w:rsidRPr="00705A9B" w:rsidRDefault="006D77D7" w:rsidP="00412E61">
            <w:pPr>
              <w:ind w:firstLine="0"/>
              <w:jc w:val="center"/>
              <w:rPr>
                <w:rFonts w:cs="Times New Roman"/>
                <w:color w:val="auto"/>
                <w:szCs w:val="28"/>
              </w:rPr>
            </w:pPr>
            <w:r w:rsidRPr="00705A9B">
              <w:rPr>
                <w:rFonts w:cs="Times New Roman"/>
                <w:color w:val="auto"/>
                <w:szCs w:val="28"/>
              </w:rPr>
              <w:t>0,03</w:t>
            </w:r>
          </w:p>
        </w:tc>
        <w:tc>
          <w:tcPr>
            <w:tcW w:w="1730" w:type="dxa"/>
            <w:vAlign w:val="center"/>
          </w:tcPr>
          <w:p w14:paraId="514265BB" w14:textId="77777777" w:rsidR="006D77D7" w:rsidRPr="00705A9B" w:rsidRDefault="00412E61" w:rsidP="00412E61">
            <w:pPr>
              <w:ind w:firstLine="0"/>
              <w:jc w:val="center"/>
              <w:rPr>
                <w:rFonts w:cs="Times New Roman"/>
                <w:color w:val="auto"/>
                <w:szCs w:val="28"/>
              </w:rPr>
            </w:pPr>
            <w:r w:rsidRPr="00705A9B">
              <w:rPr>
                <w:rFonts w:cs="Times New Roman"/>
                <w:color w:val="auto"/>
                <w:szCs w:val="28"/>
              </w:rPr>
              <w:t>0,08</w:t>
            </w:r>
          </w:p>
        </w:tc>
      </w:tr>
      <w:tr w:rsidR="006D77D7" w:rsidRPr="00705A9B" w14:paraId="0F5F57D9" w14:textId="77777777" w:rsidTr="00412E61">
        <w:trPr>
          <w:trHeight w:val="158"/>
          <w:jc w:val="center"/>
        </w:trPr>
        <w:tc>
          <w:tcPr>
            <w:tcW w:w="2122" w:type="dxa"/>
            <w:vMerge w:val="restart"/>
            <w:vAlign w:val="center"/>
          </w:tcPr>
          <w:p w14:paraId="3773A63B" w14:textId="77777777" w:rsidR="006D77D7" w:rsidRPr="00705A9B" w:rsidRDefault="00935F72" w:rsidP="004744AD">
            <w:pPr>
              <w:ind w:firstLine="0"/>
              <w:jc w:val="center"/>
              <w:rPr>
                <w:rFonts w:cs="Times New Roman"/>
                <w:color w:val="auto"/>
                <w:szCs w:val="28"/>
              </w:rPr>
            </w:pPr>
            <w:r w:rsidRPr="00705A9B">
              <w:rPr>
                <w:rFonts w:cs="Times New Roman"/>
                <w:color w:val="auto"/>
                <w:szCs w:val="28"/>
              </w:rPr>
              <w:t>к</w:t>
            </w:r>
            <w:r w:rsidR="006D77D7" w:rsidRPr="00705A9B">
              <w:rPr>
                <w:rFonts w:cs="Times New Roman"/>
                <w:color w:val="auto"/>
                <w:szCs w:val="28"/>
              </w:rPr>
              <w:t>аменны</w:t>
            </w:r>
            <w:r w:rsidR="004744AD" w:rsidRPr="00705A9B">
              <w:rPr>
                <w:rFonts w:cs="Times New Roman"/>
                <w:color w:val="auto"/>
                <w:szCs w:val="28"/>
              </w:rPr>
              <w:t>й</w:t>
            </w:r>
            <w:r w:rsidR="006D77D7" w:rsidRPr="00705A9B">
              <w:rPr>
                <w:rFonts w:cs="Times New Roman"/>
                <w:color w:val="auto"/>
                <w:szCs w:val="28"/>
              </w:rPr>
              <w:t>:</w:t>
            </w:r>
          </w:p>
        </w:tc>
        <w:tc>
          <w:tcPr>
            <w:tcW w:w="1214" w:type="dxa"/>
            <w:vMerge w:val="restart"/>
            <w:vAlign w:val="center"/>
          </w:tcPr>
          <w:p w14:paraId="6ABCFA2D" w14:textId="77777777" w:rsidR="006D77D7" w:rsidRPr="00705A9B" w:rsidRDefault="006D77D7" w:rsidP="00412E61">
            <w:pPr>
              <w:ind w:firstLine="0"/>
              <w:jc w:val="center"/>
              <w:rPr>
                <w:rFonts w:cs="Times New Roman"/>
                <w:color w:val="auto"/>
                <w:szCs w:val="28"/>
              </w:rPr>
            </w:pPr>
            <w:r w:rsidRPr="00705A9B">
              <w:rPr>
                <w:rFonts w:cs="Times New Roman"/>
                <w:color w:val="auto"/>
                <w:szCs w:val="28"/>
              </w:rPr>
              <w:t>0,9</w:t>
            </w:r>
          </w:p>
        </w:tc>
        <w:tc>
          <w:tcPr>
            <w:tcW w:w="851" w:type="dxa"/>
            <w:vMerge w:val="restart"/>
            <w:vAlign w:val="center"/>
          </w:tcPr>
          <w:p w14:paraId="6ED67AE5" w14:textId="77777777" w:rsidR="006D77D7" w:rsidRPr="00705A9B" w:rsidRDefault="006D77D7" w:rsidP="00412E61">
            <w:pPr>
              <w:ind w:firstLine="0"/>
              <w:jc w:val="center"/>
              <w:rPr>
                <w:rFonts w:cs="Times New Roman"/>
                <w:color w:val="auto"/>
                <w:szCs w:val="28"/>
              </w:rPr>
            </w:pPr>
            <w:r w:rsidRPr="00705A9B">
              <w:rPr>
                <w:rFonts w:cs="Times New Roman"/>
                <w:color w:val="auto"/>
                <w:szCs w:val="28"/>
              </w:rPr>
              <w:t>1,4</w:t>
            </w:r>
            <w:r w:rsidR="009B2EF8">
              <w:rPr>
                <w:rFonts w:cs="Times New Roman"/>
                <w:color w:val="auto"/>
                <w:szCs w:val="28"/>
              </w:rPr>
              <w:t>6</w:t>
            </w:r>
          </w:p>
        </w:tc>
        <w:tc>
          <w:tcPr>
            <w:tcW w:w="1446" w:type="dxa"/>
            <w:vMerge w:val="restart"/>
            <w:vAlign w:val="center"/>
          </w:tcPr>
          <w:p w14:paraId="35358845" w14:textId="77777777" w:rsidR="00412E61" w:rsidRPr="00705A9B" w:rsidRDefault="00412E61" w:rsidP="00412E61">
            <w:pPr>
              <w:ind w:firstLine="0"/>
              <w:jc w:val="center"/>
              <w:rPr>
                <w:rFonts w:cs="Times New Roman"/>
                <w:color w:val="auto"/>
                <w:szCs w:val="28"/>
              </w:rPr>
            </w:pPr>
          </w:p>
          <w:p w14:paraId="61B99A41" w14:textId="77777777" w:rsidR="006D77D7" w:rsidRPr="00705A9B" w:rsidRDefault="006D77D7" w:rsidP="00412E61">
            <w:pPr>
              <w:ind w:firstLine="0"/>
              <w:jc w:val="center"/>
              <w:rPr>
                <w:rFonts w:cs="Times New Roman"/>
                <w:color w:val="auto"/>
                <w:szCs w:val="28"/>
              </w:rPr>
            </w:pPr>
            <w:r w:rsidRPr="00705A9B">
              <w:rPr>
                <w:rFonts w:cs="Times New Roman"/>
                <w:color w:val="auto"/>
                <w:szCs w:val="28"/>
              </w:rPr>
              <w:t>0,01</w:t>
            </w:r>
          </w:p>
          <w:p w14:paraId="285F8BA1" w14:textId="77777777" w:rsidR="00412E61" w:rsidRPr="00705A9B" w:rsidRDefault="00412E61" w:rsidP="00412E61">
            <w:pPr>
              <w:ind w:firstLine="0"/>
              <w:jc w:val="center"/>
              <w:rPr>
                <w:rFonts w:cs="Times New Roman"/>
                <w:color w:val="auto"/>
                <w:szCs w:val="28"/>
              </w:rPr>
            </w:pPr>
            <w:r w:rsidRPr="00705A9B">
              <w:rPr>
                <w:rFonts w:cs="Times New Roman"/>
                <w:i/>
                <w:color w:val="auto"/>
                <w:szCs w:val="28"/>
              </w:rPr>
              <w:t>марка ОС</w:t>
            </w:r>
          </w:p>
        </w:tc>
        <w:tc>
          <w:tcPr>
            <w:tcW w:w="1021" w:type="dxa"/>
            <w:vMerge w:val="restart"/>
            <w:vAlign w:val="center"/>
          </w:tcPr>
          <w:p w14:paraId="747C550F" w14:textId="77777777" w:rsidR="006D77D7" w:rsidRPr="00705A9B" w:rsidRDefault="006D77D7" w:rsidP="00412E61">
            <w:pPr>
              <w:ind w:firstLine="0"/>
              <w:jc w:val="center"/>
              <w:rPr>
                <w:rFonts w:cs="Times New Roman"/>
                <w:color w:val="auto"/>
                <w:szCs w:val="28"/>
              </w:rPr>
            </w:pPr>
            <w:r w:rsidRPr="00705A9B">
              <w:rPr>
                <w:rFonts w:cs="Times New Roman"/>
                <w:color w:val="auto"/>
                <w:szCs w:val="28"/>
              </w:rPr>
              <w:t>0</w:t>
            </w:r>
          </w:p>
        </w:tc>
        <w:tc>
          <w:tcPr>
            <w:tcW w:w="1534" w:type="dxa"/>
            <w:gridSpan w:val="2"/>
            <w:vAlign w:val="center"/>
          </w:tcPr>
          <w:p w14:paraId="60D81BC8" w14:textId="77777777" w:rsidR="006D77D7" w:rsidRPr="00705A9B" w:rsidRDefault="006D77D7" w:rsidP="00412E61">
            <w:pPr>
              <w:ind w:firstLine="0"/>
              <w:jc w:val="center"/>
              <w:rPr>
                <w:rFonts w:cs="Times New Roman"/>
                <w:color w:val="auto"/>
                <w:szCs w:val="28"/>
              </w:rPr>
            </w:pPr>
            <w:r w:rsidRPr="00705A9B">
              <w:rPr>
                <w:rFonts w:cs="Times New Roman"/>
                <w:color w:val="auto"/>
                <w:szCs w:val="28"/>
              </w:rPr>
              <w:t>0,9</w:t>
            </w:r>
          </w:p>
        </w:tc>
        <w:tc>
          <w:tcPr>
            <w:tcW w:w="1730" w:type="dxa"/>
            <w:vAlign w:val="center"/>
          </w:tcPr>
          <w:p w14:paraId="5DAEA0E5" w14:textId="2D55467D" w:rsidR="006D77D7" w:rsidRPr="00705A9B" w:rsidRDefault="00412E61" w:rsidP="00412E61">
            <w:pPr>
              <w:ind w:firstLine="0"/>
              <w:jc w:val="center"/>
              <w:rPr>
                <w:rFonts w:cs="Times New Roman"/>
                <w:color w:val="auto"/>
                <w:szCs w:val="28"/>
              </w:rPr>
            </w:pPr>
            <w:r w:rsidRPr="00705A9B">
              <w:rPr>
                <w:rFonts w:cs="Times New Roman"/>
                <w:color w:val="auto"/>
                <w:szCs w:val="28"/>
              </w:rPr>
              <w:t>1,4</w:t>
            </w:r>
            <w:r w:rsidR="00045D2D">
              <w:rPr>
                <w:rFonts w:cs="Times New Roman"/>
                <w:color w:val="auto"/>
                <w:szCs w:val="28"/>
              </w:rPr>
              <w:t>5</w:t>
            </w:r>
          </w:p>
        </w:tc>
      </w:tr>
      <w:tr w:rsidR="006D77D7" w:rsidRPr="00705A9B" w14:paraId="761A8B19" w14:textId="77777777" w:rsidTr="00412E61">
        <w:trPr>
          <w:trHeight w:val="157"/>
          <w:jc w:val="center"/>
        </w:trPr>
        <w:tc>
          <w:tcPr>
            <w:tcW w:w="2122" w:type="dxa"/>
            <w:vMerge/>
            <w:vAlign w:val="center"/>
          </w:tcPr>
          <w:p w14:paraId="57B9CD76" w14:textId="77777777" w:rsidR="006D77D7" w:rsidRPr="00705A9B" w:rsidRDefault="006D77D7" w:rsidP="00412E61">
            <w:pPr>
              <w:ind w:firstLine="0"/>
              <w:jc w:val="center"/>
              <w:rPr>
                <w:rFonts w:cs="Times New Roman"/>
                <w:color w:val="auto"/>
                <w:szCs w:val="28"/>
              </w:rPr>
            </w:pPr>
          </w:p>
        </w:tc>
        <w:tc>
          <w:tcPr>
            <w:tcW w:w="1214" w:type="dxa"/>
            <w:vMerge/>
            <w:vAlign w:val="center"/>
          </w:tcPr>
          <w:p w14:paraId="0E0C1976" w14:textId="77777777" w:rsidR="006D77D7" w:rsidRPr="00705A9B" w:rsidRDefault="006D77D7" w:rsidP="00412E61">
            <w:pPr>
              <w:ind w:firstLine="0"/>
              <w:jc w:val="center"/>
              <w:rPr>
                <w:rFonts w:cs="Times New Roman"/>
                <w:color w:val="auto"/>
                <w:szCs w:val="28"/>
              </w:rPr>
            </w:pPr>
          </w:p>
        </w:tc>
        <w:tc>
          <w:tcPr>
            <w:tcW w:w="851" w:type="dxa"/>
            <w:vMerge/>
            <w:vAlign w:val="center"/>
          </w:tcPr>
          <w:p w14:paraId="0139856F" w14:textId="77777777" w:rsidR="006D77D7" w:rsidRPr="00705A9B" w:rsidRDefault="006D77D7" w:rsidP="00412E61">
            <w:pPr>
              <w:ind w:firstLine="0"/>
              <w:jc w:val="center"/>
              <w:rPr>
                <w:rFonts w:cs="Times New Roman"/>
                <w:color w:val="auto"/>
                <w:szCs w:val="28"/>
              </w:rPr>
            </w:pPr>
          </w:p>
        </w:tc>
        <w:tc>
          <w:tcPr>
            <w:tcW w:w="1446" w:type="dxa"/>
            <w:vMerge/>
            <w:vAlign w:val="center"/>
          </w:tcPr>
          <w:p w14:paraId="16C0A455" w14:textId="77777777" w:rsidR="006D77D7" w:rsidRPr="00705A9B" w:rsidRDefault="006D77D7" w:rsidP="00412E61">
            <w:pPr>
              <w:ind w:firstLine="0"/>
              <w:jc w:val="center"/>
              <w:rPr>
                <w:rFonts w:cs="Times New Roman"/>
                <w:color w:val="auto"/>
                <w:szCs w:val="28"/>
              </w:rPr>
            </w:pPr>
          </w:p>
        </w:tc>
        <w:tc>
          <w:tcPr>
            <w:tcW w:w="1021" w:type="dxa"/>
            <w:vMerge/>
            <w:vAlign w:val="center"/>
          </w:tcPr>
          <w:p w14:paraId="776CFC69" w14:textId="77777777" w:rsidR="006D77D7" w:rsidRPr="00705A9B" w:rsidRDefault="006D77D7" w:rsidP="00412E61">
            <w:pPr>
              <w:ind w:firstLine="0"/>
              <w:jc w:val="center"/>
              <w:rPr>
                <w:rFonts w:cs="Times New Roman"/>
                <w:color w:val="auto"/>
                <w:szCs w:val="28"/>
              </w:rPr>
            </w:pPr>
          </w:p>
        </w:tc>
        <w:tc>
          <w:tcPr>
            <w:tcW w:w="3264" w:type="dxa"/>
            <w:gridSpan w:val="3"/>
            <w:vAlign w:val="center"/>
          </w:tcPr>
          <w:p w14:paraId="2B1C41F1" w14:textId="77777777" w:rsidR="006D77D7" w:rsidRPr="00705A9B" w:rsidRDefault="006D77D7" w:rsidP="00412E61">
            <w:pPr>
              <w:ind w:firstLine="0"/>
              <w:jc w:val="center"/>
              <w:rPr>
                <w:rFonts w:cs="Times New Roman"/>
                <w:color w:val="auto"/>
                <w:szCs w:val="28"/>
              </w:rPr>
            </w:pPr>
            <w:r w:rsidRPr="00705A9B">
              <w:rPr>
                <w:rFonts w:cs="Times New Roman"/>
                <w:color w:val="auto"/>
                <w:szCs w:val="28"/>
              </w:rPr>
              <w:t>марки Д, Г, Ж, КЖ, К, КО, КС, ОС, ТС, СС, Т</w:t>
            </w:r>
          </w:p>
        </w:tc>
      </w:tr>
      <w:tr w:rsidR="009D6F2B" w:rsidRPr="00705A9B" w14:paraId="505E3B57" w14:textId="77777777" w:rsidTr="00412E61">
        <w:trPr>
          <w:jc w:val="center"/>
        </w:trPr>
        <w:tc>
          <w:tcPr>
            <w:tcW w:w="2122" w:type="dxa"/>
            <w:vAlign w:val="center"/>
          </w:tcPr>
          <w:p w14:paraId="73572209" w14:textId="77777777" w:rsidR="009D6F2B" w:rsidRPr="00705A9B" w:rsidRDefault="00935F72" w:rsidP="004744AD">
            <w:pPr>
              <w:ind w:firstLine="0"/>
              <w:jc w:val="center"/>
              <w:rPr>
                <w:rFonts w:cs="Times New Roman"/>
                <w:i/>
                <w:color w:val="auto"/>
                <w:szCs w:val="28"/>
              </w:rPr>
            </w:pPr>
            <w:r w:rsidRPr="00705A9B">
              <w:rPr>
                <w:rFonts w:cs="Times New Roman"/>
                <w:i/>
                <w:color w:val="auto"/>
                <w:szCs w:val="28"/>
              </w:rPr>
              <w:t>в</w:t>
            </w:r>
            <w:r w:rsidR="009D6F2B" w:rsidRPr="00705A9B">
              <w:rPr>
                <w:rFonts w:cs="Times New Roman"/>
                <w:i/>
                <w:color w:val="auto"/>
                <w:szCs w:val="28"/>
              </w:rPr>
              <w:t xml:space="preserve"> </w:t>
            </w:r>
            <w:proofErr w:type="spellStart"/>
            <w:r w:rsidR="009D6F2B" w:rsidRPr="00705A9B">
              <w:rPr>
                <w:rFonts w:cs="Times New Roman"/>
                <w:i/>
                <w:color w:val="auto"/>
                <w:szCs w:val="28"/>
              </w:rPr>
              <w:t>т.ч</w:t>
            </w:r>
            <w:proofErr w:type="spellEnd"/>
            <w:r w:rsidR="009D6F2B" w:rsidRPr="00705A9B">
              <w:rPr>
                <w:rFonts w:cs="Times New Roman"/>
                <w:i/>
                <w:color w:val="auto"/>
                <w:szCs w:val="28"/>
              </w:rPr>
              <w:t>. коксующи</w:t>
            </w:r>
            <w:r w:rsidR="004744AD" w:rsidRPr="00705A9B">
              <w:rPr>
                <w:rFonts w:cs="Times New Roman"/>
                <w:i/>
                <w:color w:val="auto"/>
                <w:szCs w:val="28"/>
              </w:rPr>
              <w:t>й</w:t>
            </w:r>
            <w:r w:rsidR="009D6F2B" w:rsidRPr="00705A9B">
              <w:rPr>
                <w:rFonts w:cs="Times New Roman"/>
                <w:i/>
                <w:color w:val="auto"/>
                <w:szCs w:val="28"/>
              </w:rPr>
              <w:t>ся</w:t>
            </w:r>
          </w:p>
        </w:tc>
        <w:tc>
          <w:tcPr>
            <w:tcW w:w="1214" w:type="dxa"/>
            <w:vAlign w:val="center"/>
          </w:tcPr>
          <w:p w14:paraId="70C19918" w14:textId="77777777" w:rsidR="009D6F2B" w:rsidRPr="00705A9B" w:rsidRDefault="009D6F2B" w:rsidP="00412E61">
            <w:pPr>
              <w:ind w:firstLine="0"/>
              <w:jc w:val="center"/>
              <w:rPr>
                <w:rFonts w:cs="Times New Roman"/>
                <w:i/>
                <w:color w:val="auto"/>
                <w:szCs w:val="28"/>
              </w:rPr>
            </w:pPr>
            <w:r w:rsidRPr="00705A9B">
              <w:rPr>
                <w:rFonts w:cs="Times New Roman"/>
                <w:i/>
                <w:color w:val="auto"/>
                <w:szCs w:val="28"/>
              </w:rPr>
              <w:t>0,2</w:t>
            </w:r>
            <w:r w:rsidR="009B2EF8">
              <w:rPr>
                <w:rFonts w:cs="Times New Roman"/>
                <w:i/>
                <w:color w:val="auto"/>
                <w:szCs w:val="28"/>
              </w:rPr>
              <w:t>5</w:t>
            </w:r>
          </w:p>
        </w:tc>
        <w:tc>
          <w:tcPr>
            <w:tcW w:w="851" w:type="dxa"/>
            <w:vAlign w:val="center"/>
          </w:tcPr>
          <w:p w14:paraId="4E1B283A" w14:textId="77777777" w:rsidR="009D6F2B" w:rsidRPr="00705A9B" w:rsidRDefault="009D6F2B" w:rsidP="00412E61">
            <w:pPr>
              <w:ind w:firstLine="0"/>
              <w:jc w:val="center"/>
              <w:rPr>
                <w:rFonts w:cs="Times New Roman"/>
                <w:i/>
                <w:color w:val="auto"/>
                <w:szCs w:val="28"/>
              </w:rPr>
            </w:pPr>
            <w:r w:rsidRPr="00705A9B">
              <w:rPr>
                <w:rFonts w:cs="Times New Roman"/>
                <w:i/>
                <w:color w:val="auto"/>
                <w:szCs w:val="28"/>
              </w:rPr>
              <w:t>0,03</w:t>
            </w:r>
          </w:p>
        </w:tc>
        <w:tc>
          <w:tcPr>
            <w:tcW w:w="1446" w:type="dxa"/>
            <w:vAlign w:val="center"/>
          </w:tcPr>
          <w:p w14:paraId="02E31250" w14:textId="77777777" w:rsidR="009D6F2B" w:rsidRPr="00705A9B" w:rsidRDefault="006D77D7" w:rsidP="00412E61">
            <w:pPr>
              <w:ind w:firstLine="0"/>
              <w:jc w:val="center"/>
              <w:rPr>
                <w:rFonts w:cs="Times New Roman"/>
                <w:i/>
                <w:color w:val="auto"/>
                <w:szCs w:val="28"/>
              </w:rPr>
            </w:pPr>
            <w:r w:rsidRPr="00705A9B">
              <w:rPr>
                <w:rFonts w:cs="Times New Roman"/>
                <w:i/>
                <w:color w:val="auto"/>
                <w:szCs w:val="28"/>
              </w:rPr>
              <w:t>0,01</w:t>
            </w:r>
          </w:p>
        </w:tc>
        <w:tc>
          <w:tcPr>
            <w:tcW w:w="1021" w:type="dxa"/>
            <w:vAlign w:val="center"/>
          </w:tcPr>
          <w:p w14:paraId="5C424759" w14:textId="77777777" w:rsidR="009D6F2B" w:rsidRPr="00705A9B" w:rsidRDefault="006D77D7" w:rsidP="00412E61">
            <w:pPr>
              <w:ind w:firstLine="0"/>
              <w:jc w:val="center"/>
              <w:rPr>
                <w:rFonts w:cs="Times New Roman"/>
                <w:i/>
                <w:color w:val="auto"/>
                <w:szCs w:val="28"/>
              </w:rPr>
            </w:pPr>
            <w:r w:rsidRPr="00705A9B">
              <w:rPr>
                <w:rFonts w:cs="Times New Roman"/>
                <w:i/>
                <w:color w:val="auto"/>
                <w:szCs w:val="28"/>
              </w:rPr>
              <w:t>0</w:t>
            </w:r>
          </w:p>
        </w:tc>
        <w:tc>
          <w:tcPr>
            <w:tcW w:w="1534" w:type="dxa"/>
            <w:gridSpan w:val="2"/>
            <w:vAlign w:val="center"/>
          </w:tcPr>
          <w:p w14:paraId="75B81BB0" w14:textId="77777777" w:rsidR="009D6F2B" w:rsidRPr="00705A9B" w:rsidRDefault="006D77D7" w:rsidP="00412E61">
            <w:pPr>
              <w:ind w:firstLine="0"/>
              <w:jc w:val="center"/>
              <w:rPr>
                <w:rFonts w:cs="Times New Roman"/>
                <w:i/>
                <w:color w:val="auto"/>
                <w:szCs w:val="28"/>
              </w:rPr>
            </w:pPr>
            <w:r w:rsidRPr="00705A9B">
              <w:rPr>
                <w:rFonts w:cs="Times New Roman"/>
                <w:i/>
                <w:color w:val="auto"/>
                <w:szCs w:val="28"/>
              </w:rPr>
              <w:t>0,2</w:t>
            </w:r>
            <w:r w:rsidR="009B2EF8">
              <w:rPr>
                <w:rFonts w:cs="Times New Roman"/>
                <w:i/>
                <w:color w:val="auto"/>
                <w:szCs w:val="28"/>
              </w:rPr>
              <w:t>4</w:t>
            </w:r>
          </w:p>
        </w:tc>
        <w:tc>
          <w:tcPr>
            <w:tcW w:w="1730" w:type="dxa"/>
            <w:vAlign w:val="center"/>
          </w:tcPr>
          <w:p w14:paraId="330B3788" w14:textId="77777777" w:rsidR="009D6F2B" w:rsidRPr="00705A9B" w:rsidRDefault="006D77D7" w:rsidP="00412E61">
            <w:pPr>
              <w:ind w:firstLine="0"/>
              <w:jc w:val="center"/>
              <w:rPr>
                <w:rFonts w:cs="Times New Roman"/>
                <w:i/>
                <w:color w:val="auto"/>
                <w:szCs w:val="28"/>
              </w:rPr>
            </w:pPr>
            <w:r w:rsidRPr="00705A9B">
              <w:rPr>
                <w:rFonts w:cs="Times New Roman"/>
                <w:i/>
                <w:color w:val="auto"/>
                <w:szCs w:val="28"/>
              </w:rPr>
              <w:t>0,03</w:t>
            </w:r>
          </w:p>
        </w:tc>
      </w:tr>
      <w:tr w:rsidR="006D77D7" w:rsidRPr="00705A9B" w14:paraId="6DAB89C3" w14:textId="77777777" w:rsidTr="00412E61">
        <w:trPr>
          <w:trHeight w:val="300"/>
          <w:jc w:val="center"/>
        </w:trPr>
        <w:tc>
          <w:tcPr>
            <w:tcW w:w="2122" w:type="dxa"/>
            <w:vMerge w:val="restart"/>
            <w:vAlign w:val="center"/>
          </w:tcPr>
          <w:p w14:paraId="4A1757C4" w14:textId="77777777" w:rsidR="006D77D7" w:rsidRPr="00705A9B" w:rsidRDefault="00935F72" w:rsidP="00412E61">
            <w:pPr>
              <w:ind w:firstLine="0"/>
              <w:jc w:val="center"/>
              <w:rPr>
                <w:rFonts w:cs="Times New Roman"/>
                <w:i/>
                <w:color w:val="auto"/>
                <w:szCs w:val="28"/>
              </w:rPr>
            </w:pPr>
            <w:r w:rsidRPr="00705A9B">
              <w:rPr>
                <w:rFonts w:cs="Times New Roman"/>
                <w:i/>
                <w:color w:val="auto"/>
                <w:szCs w:val="28"/>
              </w:rPr>
              <w:t>и</w:t>
            </w:r>
            <w:r w:rsidR="006D77D7" w:rsidRPr="00705A9B">
              <w:rPr>
                <w:rFonts w:cs="Times New Roman"/>
                <w:i/>
                <w:color w:val="auto"/>
                <w:szCs w:val="28"/>
              </w:rPr>
              <w:t>з них особо ценных марок</w:t>
            </w:r>
          </w:p>
        </w:tc>
        <w:tc>
          <w:tcPr>
            <w:tcW w:w="1214" w:type="dxa"/>
            <w:vMerge w:val="restart"/>
            <w:vAlign w:val="center"/>
          </w:tcPr>
          <w:p w14:paraId="7C8EC7E7" w14:textId="77777777" w:rsidR="006D77D7" w:rsidRPr="00705A9B" w:rsidRDefault="006D77D7" w:rsidP="00412E61">
            <w:pPr>
              <w:ind w:firstLine="0"/>
              <w:jc w:val="center"/>
              <w:rPr>
                <w:rFonts w:cs="Times New Roman"/>
                <w:i/>
                <w:color w:val="auto"/>
                <w:szCs w:val="28"/>
              </w:rPr>
            </w:pPr>
            <w:r w:rsidRPr="00705A9B">
              <w:rPr>
                <w:rFonts w:cs="Times New Roman"/>
                <w:i/>
                <w:color w:val="auto"/>
                <w:szCs w:val="28"/>
              </w:rPr>
              <w:t>0,2</w:t>
            </w:r>
          </w:p>
        </w:tc>
        <w:tc>
          <w:tcPr>
            <w:tcW w:w="851" w:type="dxa"/>
            <w:vMerge w:val="restart"/>
            <w:vAlign w:val="center"/>
          </w:tcPr>
          <w:p w14:paraId="0C97D09F" w14:textId="77777777" w:rsidR="006D77D7" w:rsidRPr="00705A9B" w:rsidRDefault="006D77D7" w:rsidP="00412E61">
            <w:pPr>
              <w:ind w:firstLine="0"/>
              <w:jc w:val="center"/>
              <w:rPr>
                <w:rFonts w:cs="Times New Roman"/>
                <w:i/>
                <w:color w:val="auto"/>
                <w:szCs w:val="28"/>
              </w:rPr>
            </w:pPr>
            <w:r w:rsidRPr="00705A9B">
              <w:rPr>
                <w:rFonts w:cs="Times New Roman"/>
                <w:i/>
                <w:color w:val="auto"/>
                <w:szCs w:val="28"/>
              </w:rPr>
              <w:t>0,02</w:t>
            </w:r>
          </w:p>
        </w:tc>
        <w:tc>
          <w:tcPr>
            <w:tcW w:w="1446" w:type="dxa"/>
            <w:vMerge w:val="restart"/>
            <w:vAlign w:val="center"/>
          </w:tcPr>
          <w:p w14:paraId="372B2639" w14:textId="77777777" w:rsidR="00412E61" w:rsidRPr="00705A9B" w:rsidRDefault="006D77D7" w:rsidP="00412E61">
            <w:pPr>
              <w:ind w:firstLine="0"/>
              <w:jc w:val="center"/>
              <w:rPr>
                <w:rFonts w:cs="Times New Roman"/>
                <w:i/>
                <w:color w:val="auto"/>
                <w:szCs w:val="28"/>
              </w:rPr>
            </w:pPr>
            <w:r w:rsidRPr="00705A9B">
              <w:rPr>
                <w:rFonts w:cs="Times New Roman"/>
                <w:i/>
                <w:color w:val="auto"/>
                <w:szCs w:val="28"/>
              </w:rPr>
              <w:t>0,01</w:t>
            </w:r>
          </w:p>
          <w:p w14:paraId="0D6636F8" w14:textId="77777777" w:rsidR="006D77D7" w:rsidRPr="00705A9B" w:rsidRDefault="006D77D7" w:rsidP="00412E61">
            <w:pPr>
              <w:ind w:firstLine="0"/>
              <w:jc w:val="center"/>
              <w:rPr>
                <w:rFonts w:cs="Times New Roman"/>
                <w:i/>
                <w:color w:val="auto"/>
                <w:szCs w:val="28"/>
              </w:rPr>
            </w:pPr>
            <w:r w:rsidRPr="00705A9B">
              <w:rPr>
                <w:rFonts w:cs="Times New Roman"/>
                <w:i/>
                <w:color w:val="auto"/>
                <w:szCs w:val="28"/>
              </w:rPr>
              <w:t>марка ОС</w:t>
            </w:r>
          </w:p>
        </w:tc>
        <w:tc>
          <w:tcPr>
            <w:tcW w:w="1021" w:type="dxa"/>
            <w:vMerge w:val="restart"/>
            <w:vAlign w:val="center"/>
          </w:tcPr>
          <w:p w14:paraId="25578EE7" w14:textId="77777777" w:rsidR="006D77D7" w:rsidRPr="00705A9B" w:rsidRDefault="006D77D7" w:rsidP="00412E61">
            <w:pPr>
              <w:ind w:firstLine="0"/>
              <w:jc w:val="center"/>
              <w:rPr>
                <w:rFonts w:cs="Times New Roman"/>
                <w:i/>
                <w:color w:val="auto"/>
                <w:szCs w:val="28"/>
              </w:rPr>
            </w:pPr>
            <w:r w:rsidRPr="00705A9B">
              <w:rPr>
                <w:rFonts w:cs="Times New Roman"/>
                <w:i/>
                <w:color w:val="auto"/>
                <w:szCs w:val="28"/>
              </w:rPr>
              <w:t>0</w:t>
            </w:r>
          </w:p>
        </w:tc>
        <w:tc>
          <w:tcPr>
            <w:tcW w:w="1534" w:type="dxa"/>
            <w:gridSpan w:val="2"/>
            <w:vAlign w:val="center"/>
          </w:tcPr>
          <w:p w14:paraId="2B120059" w14:textId="77777777" w:rsidR="006D77D7" w:rsidRPr="00705A9B" w:rsidRDefault="006D77D7" w:rsidP="00412E61">
            <w:pPr>
              <w:ind w:firstLine="0"/>
              <w:jc w:val="center"/>
              <w:rPr>
                <w:rFonts w:cs="Times New Roman"/>
                <w:i/>
                <w:color w:val="auto"/>
                <w:szCs w:val="28"/>
              </w:rPr>
            </w:pPr>
            <w:r w:rsidRPr="00705A9B">
              <w:rPr>
                <w:rFonts w:cs="Times New Roman"/>
                <w:i/>
                <w:color w:val="auto"/>
                <w:szCs w:val="28"/>
              </w:rPr>
              <w:t>0,2</w:t>
            </w:r>
          </w:p>
        </w:tc>
        <w:tc>
          <w:tcPr>
            <w:tcW w:w="1730" w:type="dxa"/>
            <w:vAlign w:val="center"/>
          </w:tcPr>
          <w:p w14:paraId="6CA4144C" w14:textId="77777777" w:rsidR="006D77D7" w:rsidRPr="00705A9B" w:rsidRDefault="006D77D7" w:rsidP="00412E61">
            <w:pPr>
              <w:ind w:firstLine="0"/>
              <w:jc w:val="center"/>
              <w:rPr>
                <w:rFonts w:cs="Times New Roman"/>
                <w:i/>
                <w:color w:val="auto"/>
                <w:szCs w:val="28"/>
              </w:rPr>
            </w:pPr>
            <w:r w:rsidRPr="00705A9B">
              <w:rPr>
                <w:rFonts w:cs="Times New Roman"/>
                <w:i/>
                <w:color w:val="auto"/>
                <w:szCs w:val="28"/>
              </w:rPr>
              <w:t>0,02</w:t>
            </w:r>
          </w:p>
        </w:tc>
      </w:tr>
      <w:tr w:rsidR="006D77D7" w:rsidRPr="00705A9B" w14:paraId="34D00698" w14:textId="77777777" w:rsidTr="00412E61">
        <w:trPr>
          <w:trHeight w:val="300"/>
          <w:jc w:val="center"/>
        </w:trPr>
        <w:tc>
          <w:tcPr>
            <w:tcW w:w="2122" w:type="dxa"/>
            <w:vMerge/>
            <w:vAlign w:val="center"/>
          </w:tcPr>
          <w:p w14:paraId="68D0FC3E" w14:textId="77777777" w:rsidR="006D77D7" w:rsidRPr="00705A9B" w:rsidRDefault="006D77D7" w:rsidP="00412E61">
            <w:pPr>
              <w:ind w:firstLine="0"/>
              <w:jc w:val="center"/>
              <w:rPr>
                <w:rFonts w:cs="Times New Roman"/>
                <w:i/>
                <w:color w:val="auto"/>
                <w:szCs w:val="28"/>
              </w:rPr>
            </w:pPr>
          </w:p>
        </w:tc>
        <w:tc>
          <w:tcPr>
            <w:tcW w:w="1214" w:type="dxa"/>
            <w:vMerge/>
            <w:vAlign w:val="center"/>
          </w:tcPr>
          <w:p w14:paraId="3469C0D9" w14:textId="77777777" w:rsidR="006D77D7" w:rsidRPr="00705A9B" w:rsidRDefault="006D77D7" w:rsidP="00412E61">
            <w:pPr>
              <w:ind w:firstLine="0"/>
              <w:jc w:val="center"/>
              <w:rPr>
                <w:rFonts w:cs="Times New Roman"/>
                <w:i/>
                <w:color w:val="auto"/>
                <w:szCs w:val="28"/>
              </w:rPr>
            </w:pPr>
          </w:p>
        </w:tc>
        <w:tc>
          <w:tcPr>
            <w:tcW w:w="851" w:type="dxa"/>
            <w:vMerge/>
            <w:vAlign w:val="center"/>
          </w:tcPr>
          <w:p w14:paraId="58181501" w14:textId="77777777" w:rsidR="006D77D7" w:rsidRPr="00705A9B" w:rsidRDefault="006D77D7" w:rsidP="00412E61">
            <w:pPr>
              <w:ind w:firstLine="0"/>
              <w:jc w:val="center"/>
              <w:rPr>
                <w:rFonts w:cs="Times New Roman"/>
                <w:i/>
                <w:color w:val="auto"/>
                <w:szCs w:val="28"/>
              </w:rPr>
            </w:pPr>
          </w:p>
        </w:tc>
        <w:tc>
          <w:tcPr>
            <w:tcW w:w="1446" w:type="dxa"/>
            <w:vMerge/>
            <w:vAlign w:val="center"/>
          </w:tcPr>
          <w:p w14:paraId="2EEAAED7" w14:textId="77777777" w:rsidR="006D77D7" w:rsidRPr="00705A9B" w:rsidRDefault="006D77D7" w:rsidP="00412E61">
            <w:pPr>
              <w:ind w:firstLine="0"/>
              <w:jc w:val="center"/>
              <w:rPr>
                <w:rFonts w:cs="Times New Roman"/>
                <w:i/>
                <w:color w:val="auto"/>
                <w:szCs w:val="28"/>
              </w:rPr>
            </w:pPr>
          </w:p>
        </w:tc>
        <w:tc>
          <w:tcPr>
            <w:tcW w:w="1021" w:type="dxa"/>
            <w:vMerge/>
            <w:vAlign w:val="center"/>
          </w:tcPr>
          <w:p w14:paraId="7C424206" w14:textId="77777777" w:rsidR="006D77D7" w:rsidRPr="00705A9B" w:rsidRDefault="006D77D7" w:rsidP="00412E61">
            <w:pPr>
              <w:ind w:firstLine="0"/>
              <w:jc w:val="center"/>
              <w:rPr>
                <w:rFonts w:cs="Times New Roman"/>
                <w:i/>
                <w:color w:val="auto"/>
                <w:szCs w:val="28"/>
              </w:rPr>
            </w:pPr>
          </w:p>
        </w:tc>
        <w:tc>
          <w:tcPr>
            <w:tcW w:w="3264" w:type="dxa"/>
            <w:gridSpan w:val="3"/>
            <w:vAlign w:val="center"/>
          </w:tcPr>
          <w:p w14:paraId="14EBCACE" w14:textId="77777777" w:rsidR="006D77D7" w:rsidRPr="00705A9B" w:rsidRDefault="005B4434" w:rsidP="00412E61">
            <w:pPr>
              <w:ind w:firstLine="0"/>
              <w:jc w:val="center"/>
              <w:rPr>
                <w:rFonts w:cs="Times New Roman"/>
                <w:i/>
                <w:color w:val="auto"/>
                <w:szCs w:val="28"/>
              </w:rPr>
            </w:pPr>
            <w:r w:rsidRPr="00705A9B">
              <w:rPr>
                <w:rFonts w:cs="Times New Roman"/>
                <w:i/>
                <w:color w:val="auto"/>
                <w:szCs w:val="28"/>
              </w:rPr>
              <w:t>марки КЖ, К, ОС</w:t>
            </w:r>
          </w:p>
        </w:tc>
      </w:tr>
      <w:tr w:rsidR="009D6F2B" w:rsidRPr="00705A9B" w14:paraId="4FDEC530" w14:textId="77777777" w:rsidTr="00412E61">
        <w:trPr>
          <w:jc w:val="center"/>
        </w:trPr>
        <w:tc>
          <w:tcPr>
            <w:tcW w:w="2122" w:type="dxa"/>
            <w:vAlign w:val="center"/>
          </w:tcPr>
          <w:p w14:paraId="2B99D32E" w14:textId="77777777" w:rsidR="009D6F2B" w:rsidRPr="00705A9B" w:rsidRDefault="00935F72" w:rsidP="00412E61">
            <w:pPr>
              <w:ind w:firstLine="0"/>
              <w:jc w:val="center"/>
              <w:rPr>
                <w:rFonts w:cs="Times New Roman"/>
                <w:color w:val="auto"/>
                <w:szCs w:val="28"/>
              </w:rPr>
            </w:pPr>
            <w:r w:rsidRPr="00705A9B">
              <w:rPr>
                <w:rFonts w:cs="Times New Roman"/>
                <w:color w:val="auto"/>
                <w:szCs w:val="28"/>
              </w:rPr>
              <w:t>а</w:t>
            </w:r>
            <w:r w:rsidR="004744AD" w:rsidRPr="00705A9B">
              <w:rPr>
                <w:rFonts w:cs="Times New Roman"/>
                <w:color w:val="auto"/>
                <w:szCs w:val="28"/>
              </w:rPr>
              <w:t>нтрацит</w:t>
            </w:r>
          </w:p>
        </w:tc>
        <w:tc>
          <w:tcPr>
            <w:tcW w:w="1214" w:type="dxa"/>
            <w:vAlign w:val="center"/>
          </w:tcPr>
          <w:p w14:paraId="47475D02" w14:textId="77777777" w:rsidR="009D6F2B" w:rsidRPr="00705A9B" w:rsidRDefault="009D6F2B" w:rsidP="00412E61">
            <w:pPr>
              <w:ind w:firstLine="0"/>
              <w:jc w:val="center"/>
              <w:rPr>
                <w:rFonts w:cs="Times New Roman"/>
                <w:color w:val="auto"/>
                <w:szCs w:val="28"/>
              </w:rPr>
            </w:pPr>
            <w:r w:rsidRPr="00705A9B">
              <w:rPr>
                <w:rFonts w:cs="Times New Roman"/>
                <w:color w:val="auto"/>
                <w:szCs w:val="28"/>
              </w:rPr>
              <w:t>5,6</w:t>
            </w:r>
          </w:p>
        </w:tc>
        <w:tc>
          <w:tcPr>
            <w:tcW w:w="851" w:type="dxa"/>
            <w:vAlign w:val="center"/>
          </w:tcPr>
          <w:p w14:paraId="17C7F2A4" w14:textId="77777777" w:rsidR="009D6F2B" w:rsidRPr="00705A9B" w:rsidRDefault="009D6F2B" w:rsidP="00412E61">
            <w:pPr>
              <w:ind w:firstLine="0"/>
              <w:jc w:val="center"/>
              <w:rPr>
                <w:rFonts w:cs="Times New Roman"/>
                <w:color w:val="auto"/>
                <w:szCs w:val="28"/>
              </w:rPr>
            </w:pPr>
            <w:r w:rsidRPr="00705A9B">
              <w:rPr>
                <w:rFonts w:cs="Times New Roman"/>
                <w:color w:val="auto"/>
                <w:szCs w:val="28"/>
              </w:rPr>
              <w:t>1,6</w:t>
            </w:r>
          </w:p>
        </w:tc>
        <w:tc>
          <w:tcPr>
            <w:tcW w:w="1446" w:type="dxa"/>
            <w:vAlign w:val="center"/>
          </w:tcPr>
          <w:p w14:paraId="6CB43A0B" w14:textId="77777777" w:rsidR="009D6F2B" w:rsidRPr="00705A9B" w:rsidRDefault="006D77D7" w:rsidP="00412E61">
            <w:pPr>
              <w:ind w:firstLine="0"/>
              <w:jc w:val="center"/>
              <w:rPr>
                <w:rFonts w:cs="Times New Roman"/>
                <w:color w:val="auto"/>
                <w:szCs w:val="28"/>
              </w:rPr>
            </w:pPr>
            <w:r w:rsidRPr="00705A9B">
              <w:rPr>
                <w:rFonts w:cs="Times New Roman"/>
                <w:color w:val="auto"/>
                <w:szCs w:val="28"/>
              </w:rPr>
              <w:t>1</w:t>
            </w:r>
            <w:r w:rsidR="00412E61" w:rsidRPr="00705A9B">
              <w:rPr>
                <w:rFonts w:cs="Times New Roman"/>
                <w:color w:val="auto"/>
                <w:szCs w:val="28"/>
              </w:rPr>
              <w:t>,0</w:t>
            </w:r>
          </w:p>
        </w:tc>
        <w:tc>
          <w:tcPr>
            <w:tcW w:w="1021" w:type="dxa"/>
            <w:vAlign w:val="center"/>
          </w:tcPr>
          <w:p w14:paraId="5923A83D" w14:textId="77777777" w:rsidR="009D6F2B" w:rsidRPr="00705A9B" w:rsidRDefault="009D6F2B" w:rsidP="00412E61">
            <w:pPr>
              <w:ind w:firstLine="0"/>
              <w:jc w:val="center"/>
              <w:rPr>
                <w:rFonts w:cs="Times New Roman"/>
                <w:color w:val="auto"/>
                <w:szCs w:val="28"/>
              </w:rPr>
            </w:pPr>
            <w:r w:rsidRPr="00705A9B">
              <w:rPr>
                <w:rFonts w:cs="Times New Roman"/>
                <w:color w:val="auto"/>
                <w:szCs w:val="28"/>
              </w:rPr>
              <w:t>0,</w:t>
            </w:r>
            <w:r w:rsidR="006D77D7" w:rsidRPr="00705A9B">
              <w:rPr>
                <w:rFonts w:cs="Times New Roman"/>
                <w:color w:val="auto"/>
                <w:szCs w:val="28"/>
              </w:rPr>
              <w:t>0</w:t>
            </w:r>
            <w:r w:rsidRPr="00705A9B">
              <w:rPr>
                <w:rFonts w:cs="Times New Roman"/>
                <w:color w:val="auto"/>
                <w:szCs w:val="28"/>
              </w:rPr>
              <w:t>2</w:t>
            </w:r>
          </w:p>
        </w:tc>
        <w:tc>
          <w:tcPr>
            <w:tcW w:w="1534" w:type="dxa"/>
            <w:gridSpan w:val="2"/>
            <w:vAlign w:val="center"/>
          </w:tcPr>
          <w:p w14:paraId="47FA09E5" w14:textId="77777777" w:rsidR="009D6F2B" w:rsidRPr="00705A9B" w:rsidRDefault="005B4434" w:rsidP="00412E61">
            <w:pPr>
              <w:ind w:firstLine="0"/>
              <w:jc w:val="center"/>
              <w:rPr>
                <w:rFonts w:cs="Times New Roman"/>
                <w:color w:val="auto"/>
                <w:szCs w:val="28"/>
              </w:rPr>
            </w:pPr>
            <w:r w:rsidRPr="00705A9B">
              <w:rPr>
                <w:rFonts w:cs="Times New Roman"/>
                <w:color w:val="auto"/>
                <w:szCs w:val="28"/>
              </w:rPr>
              <w:t>4,6</w:t>
            </w:r>
          </w:p>
        </w:tc>
        <w:tc>
          <w:tcPr>
            <w:tcW w:w="1730" w:type="dxa"/>
            <w:vAlign w:val="center"/>
          </w:tcPr>
          <w:p w14:paraId="5E5A78F2" w14:textId="77777777" w:rsidR="009D6F2B" w:rsidRPr="00705A9B" w:rsidRDefault="005B4434" w:rsidP="00412E61">
            <w:pPr>
              <w:ind w:firstLine="0"/>
              <w:jc w:val="center"/>
              <w:rPr>
                <w:rFonts w:cs="Times New Roman"/>
                <w:color w:val="auto"/>
                <w:szCs w:val="28"/>
              </w:rPr>
            </w:pPr>
            <w:r w:rsidRPr="00705A9B">
              <w:rPr>
                <w:rFonts w:cs="Times New Roman"/>
                <w:color w:val="auto"/>
                <w:szCs w:val="28"/>
              </w:rPr>
              <w:t>1,6</w:t>
            </w:r>
          </w:p>
        </w:tc>
      </w:tr>
    </w:tbl>
    <w:p w14:paraId="303FA425" w14:textId="77777777" w:rsidR="0024576E" w:rsidRPr="00705A9B" w:rsidRDefault="0024576E" w:rsidP="003D787B">
      <w:pPr>
        <w:rPr>
          <w:color w:val="auto"/>
        </w:rPr>
      </w:pPr>
      <w:r w:rsidRPr="00705A9B">
        <w:rPr>
          <w:color w:val="auto"/>
        </w:rPr>
        <w:t>Запасы угля восточной части Донецкого бассейна могут быть отработаны только подземным способом.</w:t>
      </w:r>
    </w:p>
    <w:p w14:paraId="1488F3E3" w14:textId="77777777" w:rsidR="0024576E" w:rsidRPr="00705A9B" w:rsidRDefault="0024576E" w:rsidP="003D787B">
      <w:pPr>
        <w:rPr>
          <w:color w:val="auto"/>
          <w:highlight w:val="yellow"/>
        </w:rPr>
      </w:pPr>
      <w:r w:rsidRPr="00705A9B">
        <w:rPr>
          <w:color w:val="auto"/>
        </w:rPr>
        <w:t>В</w:t>
      </w:r>
      <w:r w:rsidRPr="00705A9B">
        <w:rPr>
          <w:rStyle w:val="BodytextItalic4"/>
          <w:color w:val="auto"/>
        </w:rPr>
        <w:t xml:space="preserve"> распределенном фонде недр</w:t>
      </w:r>
      <w:r w:rsidRPr="00705A9B">
        <w:rPr>
          <w:rStyle w:val="BodytextItalic4"/>
          <w:i w:val="0"/>
          <w:color w:val="auto"/>
        </w:rPr>
        <w:t xml:space="preserve"> балансовые запасы </w:t>
      </w:r>
      <w:r w:rsidRPr="00705A9B">
        <w:rPr>
          <w:color w:val="auto"/>
        </w:rPr>
        <w:t xml:space="preserve">угля учитываются в границах 22 объектов. На полях 13 действующих шахт числится </w:t>
      </w:r>
      <w:r w:rsidR="009B2EF8">
        <w:rPr>
          <w:color w:val="auto"/>
        </w:rPr>
        <w:t>607,7</w:t>
      </w:r>
      <w:r w:rsidRPr="00705A9B">
        <w:rPr>
          <w:color w:val="auto"/>
        </w:rPr>
        <w:t xml:space="preserve"> млн т угля разведанных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w:t>
      </w:r>
      <w:r w:rsidR="009B2EF8">
        <w:rPr>
          <w:color w:val="auto"/>
        </w:rPr>
        <w:t>19,7</w:t>
      </w:r>
      <w:r w:rsidRPr="00705A9B">
        <w:rPr>
          <w:color w:val="auto"/>
        </w:rPr>
        <w:t xml:space="preserve"> млн т оцененных запасов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 xml:space="preserve">) </w:t>
      </w:r>
      <w:r w:rsidRPr="00705A9B">
        <w:rPr>
          <w:color w:val="auto"/>
        </w:rPr>
        <w:t>углей. Строящиеся шахты (5) располагают запасами в количестве 37</w:t>
      </w:r>
      <w:r w:rsidR="009B2EF8">
        <w:rPr>
          <w:color w:val="auto"/>
        </w:rPr>
        <w:t>0</w:t>
      </w:r>
      <w:r w:rsidRPr="00705A9B">
        <w:rPr>
          <w:color w:val="auto"/>
        </w:rPr>
        <w:t xml:space="preserve">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w:t>
      </w:r>
      <w:r w:rsidRPr="0014476B">
        <w:rPr>
          <w:color w:val="auto"/>
        </w:rPr>
        <w:t xml:space="preserve">запасы резерва для нового строительства шахт (резерв подгруппы «а» –  </w:t>
      </w:r>
      <w:r w:rsidR="0014476B">
        <w:rPr>
          <w:color w:val="auto"/>
        </w:rPr>
        <w:t>4</w:t>
      </w:r>
      <w:r w:rsidRPr="0014476B">
        <w:rPr>
          <w:color w:val="auto"/>
        </w:rPr>
        <w:t xml:space="preserve"> объекта) – 28</w:t>
      </w:r>
      <w:r w:rsidR="0014476B">
        <w:rPr>
          <w:color w:val="auto"/>
        </w:rPr>
        <w:t>,5</w:t>
      </w:r>
      <w:r w:rsidRPr="0014476B">
        <w:rPr>
          <w:color w:val="auto"/>
        </w:rPr>
        <w:t xml:space="preserve"> млн</w:t>
      </w:r>
      <w:r w:rsidR="00862ADC" w:rsidRPr="0014476B">
        <w:rPr>
          <w:color w:val="auto"/>
        </w:rPr>
        <w:t> </w:t>
      </w:r>
      <w:r w:rsidRPr="0014476B">
        <w:rPr>
          <w:color w:val="auto"/>
        </w:rPr>
        <w:t xml:space="preserve">т угля </w:t>
      </w:r>
      <w:r w:rsidR="001063B4" w:rsidRPr="0014476B">
        <w:rPr>
          <w:color w:val="auto"/>
        </w:rPr>
        <w:t>категорий</w:t>
      </w:r>
      <w:r w:rsidRPr="0014476B">
        <w:rPr>
          <w:color w:val="auto"/>
        </w:rPr>
        <w:t xml:space="preserve"> А+В+С</w:t>
      </w:r>
      <w:r w:rsidRPr="0014476B">
        <w:rPr>
          <w:color w:val="auto"/>
          <w:vertAlign w:val="subscript"/>
        </w:rPr>
        <w:t>1</w:t>
      </w:r>
      <w:r w:rsidRPr="0014476B">
        <w:rPr>
          <w:color w:val="auto"/>
        </w:rPr>
        <w:t>.</w:t>
      </w:r>
    </w:p>
    <w:p w14:paraId="65011A23" w14:textId="77777777" w:rsidR="0024576E" w:rsidRPr="00705A9B" w:rsidRDefault="0024576E" w:rsidP="007F03DC">
      <w:pPr>
        <w:rPr>
          <w:color w:val="auto"/>
        </w:rPr>
      </w:pPr>
      <w:r w:rsidRPr="00705A9B">
        <w:rPr>
          <w:color w:val="auto"/>
        </w:rPr>
        <w:t>Запасы</w:t>
      </w:r>
      <w:r w:rsidRPr="00705A9B">
        <w:rPr>
          <w:rStyle w:val="BodytextItalic4"/>
          <w:color w:val="auto"/>
        </w:rPr>
        <w:t xml:space="preserve"> нераспределенного фонда</w:t>
      </w:r>
      <w:r w:rsidRPr="00705A9B">
        <w:rPr>
          <w:color w:val="auto"/>
        </w:rPr>
        <w:t xml:space="preserve"> недр подсчитаны на 19</w:t>
      </w:r>
      <w:r w:rsidR="0014476B">
        <w:rPr>
          <w:color w:val="auto"/>
        </w:rPr>
        <w:t>6</w:t>
      </w:r>
      <w:r w:rsidRPr="00705A9B">
        <w:rPr>
          <w:color w:val="auto"/>
        </w:rPr>
        <w:t xml:space="preserve"> объектах (резерв для строительства новых и продления срока службы действующих шахт, перспектив</w:t>
      </w:r>
      <w:r w:rsidRPr="00705A9B">
        <w:rPr>
          <w:color w:val="auto"/>
        </w:rPr>
        <w:softHyphen/>
        <w:t xml:space="preserve">ные для разведки и прочие месторождения и участки). Они превышают разведанные запасы распределенного фонда недр в 5 раз, а оцененные – в 157 раз. Из общего </w:t>
      </w:r>
      <w:r w:rsidRPr="00705A9B">
        <w:rPr>
          <w:color w:val="auto"/>
        </w:rPr>
        <w:lastRenderedPageBreak/>
        <w:t xml:space="preserve">количества запасов нераспределенного фонда недр на долю коксующихся углей приходится 238 млн т (4,3 %) запасов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и 35 млн т (1,1 %) –</w:t>
      </w:r>
      <w:r w:rsidR="006807C9" w:rsidRPr="00705A9B">
        <w:rPr>
          <w:color w:val="auto"/>
        </w:rPr>
        <w:t xml:space="preserve"> </w:t>
      </w:r>
      <w:r w:rsidRPr="00705A9B">
        <w:rPr>
          <w:color w:val="auto"/>
        </w:rPr>
        <w:t>С</w:t>
      </w:r>
      <w:r w:rsidRPr="00705A9B">
        <w:rPr>
          <w:color w:val="auto"/>
          <w:vertAlign w:val="subscript"/>
        </w:rPr>
        <w:t>2</w:t>
      </w:r>
      <w:r w:rsidRPr="00705A9B">
        <w:rPr>
          <w:color w:val="auto"/>
        </w:rPr>
        <w:t xml:space="preserve">, в том числе особо ценных марок – 179 млн т (3,3 %) и 16 млн т (0,5 %), соответственно. Запасы </w:t>
      </w:r>
      <w:r w:rsidRPr="00705A9B">
        <w:rPr>
          <w:rFonts w:cs="Times New Roman"/>
          <w:color w:val="auto"/>
          <w:szCs w:val="28"/>
        </w:rPr>
        <w:t xml:space="preserve">угля </w:t>
      </w:r>
      <w:r w:rsidRPr="00705A9B">
        <w:rPr>
          <w:color w:val="auto"/>
        </w:rPr>
        <w:t>дефицитных энергетических марок СС и Т составляют 4,2 % от общего количества балансовых запасов нераспределенного фонда недр (366 млн т, в том числе кат. А+В+С</w:t>
      </w:r>
      <w:r w:rsidRPr="00705A9B">
        <w:rPr>
          <w:color w:val="auto"/>
          <w:vertAlign w:val="subscript"/>
        </w:rPr>
        <w:t>1</w:t>
      </w:r>
      <w:r w:rsidRPr="00705A9B">
        <w:rPr>
          <w:color w:val="auto"/>
        </w:rPr>
        <w:t xml:space="preserve"> – 306 млн т (5,5 %), кат. С</w:t>
      </w:r>
      <w:r w:rsidRPr="00705A9B">
        <w:rPr>
          <w:color w:val="auto"/>
          <w:vertAlign w:val="subscript"/>
        </w:rPr>
        <w:t>2</w:t>
      </w:r>
      <w:r w:rsidRPr="00705A9B">
        <w:rPr>
          <w:color w:val="auto"/>
        </w:rPr>
        <w:t xml:space="preserve"> – 60 млн т (1,9 %)).</w:t>
      </w:r>
    </w:p>
    <w:p w14:paraId="7654A646" w14:textId="77777777" w:rsidR="0024576E" w:rsidRPr="00D856C0" w:rsidRDefault="0024576E" w:rsidP="003A1AD1">
      <w:pPr>
        <w:ind w:firstLine="709"/>
        <w:rPr>
          <w:rFonts w:cs="Times New Roman"/>
          <w:color w:val="auto"/>
          <w:szCs w:val="28"/>
        </w:rPr>
      </w:pPr>
      <w:r w:rsidRPr="00D856C0">
        <w:rPr>
          <w:rFonts w:cs="Times New Roman"/>
          <w:color w:val="auto"/>
          <w:szCs w:val="28"/>
        </w:rPr>
        <w:t xml:space="preserve">Количество прогнозных ресурсов угля </w:t>
      </w:r>
      <w:r w:rsidR="001063B4" w:rsidRPr="00D856C0">
        <w:rPr>
          <w:rFonts w:cs="Times New Roman"/>
          <w:color w:val="auto"/>
          <w:szCs w:val="28"/>
        </w:rPr>
        <w:t>категорий</w:t>
      </w:r>
      <w:r w:rsidRPr="00D856C0">
        <w:rPr>
          <w:rFonts w:cs="Times New Roman"/>
          <w:color w:val="auto"/>
          <w:szCs w:val="28"/>
        </w:rPr>
        <w:t xml:space="preserve"> Р</w:t>
      </w:r>
      <w:r w:rsidRPr="00D856C0">
        <w:rPr>
          <w:rFonts w:cs="Times New Roman"/>
          <w:color w:val="auto"/>
          <w:szCs w:val="28"/>
          <w:vertAlign w:val="subscript"/>
        </w:rPr>
        <w:t>1</w:t>
      </w:r>
      <w:r w:rsidRPr="00D856C0">
        <w:rPr>
          <w:rFonts w:cs="Times New Roman"/>
          <w:color w:val="auto"/>
          <w:szCs w:val="28"/>
        </w:rPr>
        <w:t>+Р</w:t>
      </w:r>
      <w:r w:rsidRPr="00D856C0">
        <w:rPr>
          <w:rFonts w:cs="Times New Roman"/>
          <w:color w:val="auto"/>
          <w:szCs w:val="28"/>
          <w:vertAlign w:val="subscript"/>
        </w:rPr>
        <w:t>2</w:t>
      </w:r>
      <w:r w:rsidRPr="00D856C0">
        <w:rPr>
          <w:rFonts w:cs="Times New Roman"/>
          <w:color w:val="auto"/>
          <w:szCs w:val="28"/>
        </w:rPr>
        <w:t xml:space="preserve"> восточной части Донецкого бассейна на 01.10.2015 г. составляет 873 млн т (Р</w:t>
      </w:r>
      <w:r w:rsidRPr="00D856C0">
        <w:rPr>
          <w:rFonts w:cs="Times New Roman"/>
          <w:color w:val="auto"/>
          <w:szCs w:val="28"/>
          <w:vertAlign w:val="subscript"/>
        </w:rPr>
        <w:t>1</w:t>
      </w:r>
      <w:r w:rsidRPr="00D856C0">
        <w:rPr>
          <w:rFonts w:cs="Times New Roman"/>
          <w:color w:val="auto"/>
          <w:szCs w:val="28"/>
        </w:rPr>
        <w:t xml:space="preserve"> – 758 млн т, Р</w:t>
      </w:r>
      <w:r w:rsidRPr="00D856C0">
        <w:rPr>
          <w:rFonts w:cs="Times New Roman"/>
          <w:color w:val="auto"/>
          <w:szCs w:val="28"/>
          <w:vertAlign w:val="subscript"/>
        </w:rPr>
        <w:t>2</w:t>
      </w:r>
      <w:r w:rsidRPr="00D856C0">
        <w:rPr>
          <w:rFonts w:cs="Times New Roman"/>
          <w:color w:val="auto"/>
          <w:szCs w:val="28"/>
        </w:rPr>
        <w:t xml:space="preserve"> – 79 млн</w:t>
      </w:r>
      <w:r w:rsidR="00862ADC" w:rsidRPr="00D856C0">
        <w:rPr>
          <w:rFonts w:cs="Times New Roman"/>
          <w:color w:val="auto"/>
          <w:szCs w:val="28"/>
        </w:rPr>
        <w:t> </w:t>
      </w:r>
      <w:r w:rsidRPr="00D856C0">
        <w:rPr>
          <w:rFonts w:cs="Times New Roman"/>
          <w:color w:val="auto"/>
          <w:szCs w:val="28"/>
        </w:rPr>
        <w:t xml:space="preserve">т). </w:t>
      </w:r>
    </w:p>
    <w:p w14:paraId="287BCB69" w14:textId="77777777" w:rsidR="0024576E" w:rsidRPr="00705A9B" w:rsidRDefault="0024576E" w:rsidP="00274E10">
      <w:pPr>
        <w:pStyle w:val="2"/>
        <w:spacing w:after="120"/>
        <w:ind w:left="425" w:hanging="425"/>
      </w:pPr>
      <w:bookmarkStart w:id="48" w:name="_Toc465863806"/>
      <w:r w:rsidRPr="00705A9B">
        <w:t>Параметры обеспеченности достигнутых уровней добычи запасами</w:t>
      </w:r>
      <w:bookmarkEnd w:id="48"/>
    </w:p>
    <w:p w14:paraId="303737EA" w14:textId="77777777" w:rsidR="0024576E" w:rsidRPr="00705A9B" w:rsidRDefault="0024576E" w:rsidP="009747DE">
      <w:pPr>
        <w:ind w:firstLine="709"/>
        <w:rPr>
          <w:color w:val="auto"/>
        </w:rPr>
      </w:pPr>
      <w:r w:rsidRPr="00705A9B">
        <w:rPr>
          <w:color w:val="auto"/>
        </w:rPr>
        <w:t>Добыча угля осуществлялась подземным способом. По данным маркшейдерских замеров объем добытых из недр запасов антрацита за 201</w:t>
      </w:r>
      <w:r w:rsidR="00DD1A31">
        <w:rPr>
          <w:color w:val="auto"/>
        </w:rPr>
        <w:t>5</w:t>
      </w:r>
      <w:r w:rsidRPr="00705A9B">
        <w:rPr>
          <w:color w:val="auto"/>
        </w:rPr>
        <w:t xml:space="preserve"> г. с учетом потерь составил 4,</w:t>
      </w:r>
      <w:r w:rsidR="00DD1A31">
        <w:rPr>
          <w:color w:val="auto"/>
        </w:rPr>
        <w:t>37</w:t>
      </w:r>
      <w:r w:rsidRPr="00705A9B">
        <w:rPr>
          <w:color w:val="auto"/>
        </w:rPr>
        <w:t xml:space="preserve"> млн т (добыча – </w:t>
      </w:r>
      <w:r w:rsidR="00DD1A31">
        <w:rPr>
          <w:color w:val="auto"/>
        </w:rPr>
        <w:t>3,6</w:t>
      </w:r>
      <w:r w:rsidRPr="00705A9B">
        <w:rPr>
          <w:color w:val="auto"/>
        </w:rPr>
        <w:t xml:space="preserve"> млн т, потери при добыче – 0,</w:t>
      </w:r>
      <w:r w:rsidR="00DD1A31">
        <w:rPr>
          <w:color w:val="auto"/>
        </w:rPr>
        <w:t>776</w:t>
      </w:r>
      <w:r w:rsidRPr="00705A9B">
        <w:rPr>
          <w:color w:val="auto"/>
        </w:rPr>
        <w:t xml:space="preserve"> млн т). С 2009 г. добыча каменного угля не ведется.</w:t>
      </w:r>
    </w:p>
    <w:p w14:paraId="5168CB65" w14:textId="66184107" w:rsidR="0024576E" w:rsidRPr="00705A9B" w:rsidRDefault="0024576E" w:rsidP="003A1AD1">
      <w:pPr>
        <w:ind w:firstLine="709"/>
        <w:rPr>
          <w:color w:val="auto"/>
        </w:rPr>
      </w:pPr>
      <w:r w:rsidRPr="00705A9B">
        <w:rPr>
          <w:color w:val="auto"/>
        </w:rPr>
        <w:t>Динамика добычи угля за последние годы выглядит следующим образом: 2006</w:t>
      </w:r>
      <w:r w:rsidR="00862ADC" w:rsidRPr="00705A9B">
        <w:rPr>
          <w:color w:val="auto"/>
        </w:rPr>
        <w:t> </w:t>
      </w:r>
      <w:r w:rsidRPr="00705A9B">
        <w:rPr>
          <w:color w:val="auto"/>
        </w:rPr>
        <w:t>г. – 5,0 млн</w:t>
      </w:r>
      <w:r w:rsidRPr="00705A9B">
        <w:rPr>
          <w:rStyle w:val="BodytextItalic4"/>
          <w:color w:val="auto"/>
        </w:rPr>
        <w:t xml:space="preserve"> </w:t>
      </w:r>
      <w:r w:rsidRPr="00705A9B">
        <w:rPr>
          <w:rStyle w:val="BodytextItalic4"/>
          <w:i w:val="0"/>
          <w:color w:val="auto"/>
        </w:rPr>
        <w:t>т,</w:t>
      </w:r>
      <w:r w:rsidRPr="00705A9B">
        <w:rPr>
          <w:color w:val="auto"/>
        </w:rPr>
        <w:t xml:space="preserve"> 2008 г. – 5,1 млн т, 2010 г. – 3,4 млн т, 2012 г. – 4,1 млн т, 2014 г. – 4,2 млн т. </w:t>
      </w:r>
    </w:p>
    <w:p w14:paraId="3C4FD528" w14:textId="77777777" w:rsidR="0024576E" w:rsidRPr="00705A9B" w:rsidRDefault="0024576E" w:rsidP="003A1AD1">
      <w:pPr>
        <w:ind w:firstLine="709"/>
        <w:rPr>
          <w:rFonts w:cs="Times New Roman"/>
          <w:color w:val="auto"/>
          <w:szCs w:val="28"/>
        </w:rPr>
      </w:pPr>
      <w:r w:rsidRPr="00705A9B">
        <w:rPr>
          <w:rFonts w:cs="Times New Roman"/>
          <w:color w:val="auto"/>
          <w:szCs w:val="28"/>
        </w:rPr>
        <w:t>В 201</w:t>
      </w:r>
      <w:r w:rsidR="00DD1A31">
        <w:rPr>
          <w:rFonts w:cs="Times New Roman"/>
          <w:color w:val="auto"/>
          <w:szCs w:val="28"/>
        </w:rPr>
        <w:t>5</w:t>
      </w:r>
      <w:r w:rsidRPr="00705A9B">
        <w:rPr>
          <w:rFonts w:cs="Times New Roman"/>
          <w:color w:val="auto"/>
          <w:szCs w:val="28"/>
        </w:rPr>
        <w:t xml:space="preserve"> г. добычу угля осуществляли </w:t>
      </w:r>
      <w:r w:rsidR="00A254AC">
        <w:rPr>
          <w:rFonts w:cs="Times New Roman"/>
          <w:color w:val="auto"/>
          <w:szCs w:val="28"/>
        </w:rPr>
        <w:t>6</w:t>
      </w:r>
      <w:r w:rsidRPr="00705A9B">
        <w:rPr>
          <w:rFonts w:cs="Times New Roman"/>
          <w:color w:val="auto"/>
          <w:szCs w:val="28"/>
        </w:rPr>
        <w:t xml:space="preserve"> </w:t>
      </w:r>
      <w:proofErr w:type="spellStart"/>
      <w:r w:rsidRPr="00705A9B">
        <w:rPr>
          <w:rFonts w:cs="Times New Roman"/>
          <w:color w:val="auto"/>
          <w:szCs w:val="28"/>
        </w:rPr>
        <w:t>недропользователей</w:t>
      </w:r>
      <w:proofErr w:type="spellEnd"/>
      <w:r w:rsidRPr="00705A9B">
        <w:rPr>
          <w:rFonts w:cs="Times New Roman"/>
          <w:color w:val="auto"/>
          <w:szCs w:val="28"/>
        </w:rPr>
        <w:t xml:space="preserve"> в рамках </w:t>
      </w:r>
      <w:r w:rsidR="00A254AC">
        <w:rPr>
          <w:rFonts w:cs="Times New Roman"/>
          <w:color w:val="auto"/>
          <w:szCs w:val="28"/>
        </w:rPr>
        <w:t>7</w:t>
      </w:r>
      <w:r w:rsidRPr="00705A9B">
        <w:rPr>
          <w:rFonts w:cs="Times New Roman"/>
          <w:color w:val="auto"/>
          <w:szCs w:val="28"/>
        </w:rPr>
        <w:t xml:space="preserve"> лицензий на пользование недрами.     </w:t>
      </w:r>
    </w:p>
    <w:p w14:paraId="5DB135D9" w14:textId="4941EBED" w:rsidR="0024576E" w:rsidRPr="00705A9B" w:rsidRDefault="0024576E" w:rsidP="003A1AD1">
      <w:pPr>
        <w:rPr>
          <w:color w:val="auto"/>
          <w:highlight w:val="cyan"/>
        </w:rPr>
      </w:pPr>
      <w:r w:rsidRPr="00705A9B">
        <w:rPr>
          <w:color w:val="auto"/>
        </w:rPr>
        <w:t>Обеспеченность угольной промышленности Восточного Донбасса лицензированными запасами к уровню погашения 201</w:t>
      </w:r>
      <w:r w:rsidR="00A254AC">
        <w:rPr>
          <w:color w:val="auto"/>
        </w:rPr>
        <w:t>5</w:t>
      </w:r>
      <w:r w:rsidRPr="00705A9B">
        <w:rPr>
          <w:color w:val="auto"/>
        </w:rPr>
        <w:t xml:space="preserve"> г. составляет </w:t>
      </w:r>
      <w:r w:rsidR="00A254AC">
        <w:rPr>
          <w:color w:val="auto"/>
        </w:rPr>
        <w:t>более</w:t>
      </w:r>
      <w:r w:rsidRPr="00705A9B">
        <w:rPr>
          <w:color w:val="auto"/>
        </w:rPr>
        <w:t xml:space="preserve"> 200 лет, промышленными запасами разрабатываемых и подготавливаемых к освоению – </w:t>
      </w:r>
      <w:r w:rsidR="0021428F" w:rsidRPr="0021428F">
        <w:rPr>
          <w:color w:val="auto"/>
        </w:rPr>
        <w:t>66</w:t>
      </w:r>
      <w:r w:rsidRPr="00306717">
        <w:rPr>
          <w:color w:val="FF0000"/>
        </w:rPr>
        <w:t xml:space="preserve"> </w:t>
      </w:r>
      <w:r w:rsidRPr="00705A9B">
        <w:rPr>
          <w:color w:val="auto"/>
        </w:rPr>
        <w:t>лет. Обеспеченность действующих шахт балансовыми запасами угля к уровню погашения 201</w:t>
      </w:r>
      <w:r w:rsidR="00A254AC">
        <w:rPr>
          <w:color w:val="auto"/>
        </w:rPr>
        <w:t>5</w:t>
      </w:r>
      <w:r w:rsidRPr="00705A9B">
        <w:rPr>
          <w:color w:val="auto"/>
        </w:rPr>
        <w:t xml:space="preserve"> г. </w:t>
      </w:r>
      <w:r w:rsidRPr="0021428F">
        <w:rPr>
          <w:color w:val="auto"/>
        </w:rPr>
        <w:t xml:space="preserve">составляет </w:t>
      </w:r>
      <w:r w:rsidR="0021428F" w:rsidRPr="0021428F">
        <w:rPr>
          <w:color w:val="auto"/>
        </w:rPr>
        <w:t>142</w:t>
      </w:r>
      <w:r w:rsidR="00A254AC" w:rsidRPr="0021428F">
        <w:rPr>
          <w:color w:val="auto"/>
        </w:rPr>
        <w:t xml:space="preserve"> </w:t>
      </w:r>
      <w:r w:rsidR="0021428F" w:rsidRPr="0021428F">
        <w:rPr>
          <w:color w:val="auto"/>
        </w:rPr>
        <w:t>года</w:t>
      </w:r>
      <w:r w:rsidRPr="00705A9B">
        <w:rPr>
          <w:color w:val="auto"/>
        </w:rPr>
        <w:t xml:space="preserve">; промышленными запасами – </w:t>
      </w:r>
      <w:r w:rsidR="0021428F" w:rsidRPr="0021428F">
        <w:rPr>
          <w:color w:val="auto"/>
        </w:rPr>
        <w:t>6</w:t>
      </w:r>
      <w:r w:rsidR="00045D2D">
        <w:rPr>
          <w:color w:val="auto"/>
        </w:rPr>
        <w:t>7</w:t>
      </w:r>
      <w:r w:rsidR="00A254AC" w:rsidRPr="0021428F">
        <w:rPr>
          <w:color w:val="auto"/>
        </w:rPr>
        <w:t xml:space="preserve"> лет</w:t>
      </w:r>
      <w:r w:rsidRPr="00705A9B">
        <w:rPr>
          <w:color w:val="auto"/>
        </w:rPr>
        <w:t xml:space="preserve">.  </w:t>
      </w:r>
    </w:p>
    <w:p w14:paraId="726BA942" w14:textId="77777777" w:rsidR="0024576E" w:rsidRPr="00705A9B" w:rsidRDefault="0024576E" w:rsidP="00B12616">
      <w:pPr>
        <w:ind w:firstLine="709"/>
        <w:rPr>
          <w:rFonts w:cs="Times New Roman"/>
          <w:color w:val="auto"/>
          <w:szCs w:val="28"/>
        </w:rPr>
      </w:pPr>
      <w:r w:rsidRPr="00705A9B">
        <w:rPr>
          <w:rFonts w:cs="Times New Roman"/>
          <w:color w:val="auto"/>
          <w:szCs w:val="28"/>
        </w:rPr>
        <w:t xml:space="preserve">Производственная мощность предприятий Восточного Донбасса составляет </w:t>
      </w:r>
      <w:r w:rsidR="00306717">
        <w:rPr>
          <w:rFonts w:cs="Times New Roman"/>
          <w:color w:val="auto"/>
          <w:szCs w:val="28"/>
        </w:rPr>
        <w:t>11</w:t>
      </w:r>
      <w:r w:rsidRPr="00705A9B">
        <w:rPr>
          <w:rFonts w:cs="Times New Roman"/>
          <w:color w:val="auto"/>
          <w:szCs w:val="28"/>
        </w:rPr>
        <w:t xml:space="preserve"> млн т. Наблюдается существенный разрыв (</w:t>
      </w:r>
      <w:r w:rsidR="00306717">
        <w:rPr>
          <w:rFonts w:cs="Times New Roman"/>
          <w:color w:val="auto"/>
          <w:szCs w:val="28"/>
        </w:rPr>
        <w:t>более чем в 2,5</w:t>
      </w:r>
      <w:r w:rsidRPr="00705A9B">
        <w:rPr>
          <w:rFonts w:cs="Times New Roman"/>
          <w:color w:val="auto"/>
          <w:szCs w:val="28"/>
        </w:rPr>
        <w:t xml:space="preserve"> раза) между добытыми по данным маркшейдерских замеров запасами угля и проектной производственной мощностью на действующих шахтах: проектная производственная мощность – </w:t>
      </w:r>
      <w:r w:rsidR="00306717">
        <w:rPr>
          <w:rFonts w:cs="Times New Roman"/>
          <w:color w:val="auto"/>
          <w:szCs w:val="28"/>
        </w:rPr>
        <w:t>9,2</w:t>
      </w:r>
      <w:r w:rsidRPr="00705A9B">
        <w:rPr>
          <w:rFonts w:cs="Times New Roman"/>
          <w:color w:val="auto"/>
          <w:szCs w:val="28"/>
        </w:rPr>
        <w:t xml:space="preserve"> млн т, количество добытых запасов угля </w:t>
      </w:r>
      <w:r w:rsidR="00306717">
        <w:rPr>
          <w:rFonts w:cs="Times New Roman"/>
          <w:color w:val="auto"/>
          <w:szCs w:val="28"/>
        </w:rPr>
        <w:t>3,6</w:t>
      </w:r>
      <w:r w:rsidRPr="00705A9B">
        <w:rPr>
          <w:rFonts w:cs="Times New Roman"/>
          <w:color w:val="auto"/>
          <w:szCs w:val="28"/>
        </w:rPr>
        <w:t xml:space="preserve"> млн т;</w:t>
      </w:r>
    </w:p>
    <w:p w14:paraId="27494A9B" w14:textId="6D307B31" w:rsidR="0024576E" w:rsidRPr="00705A9B" w:rsidRDefault="0024576E" w:rsidP="00486970">
      <w:pPr>
        <w:ind w:firstLine="709"/>
        <w:rPr>
          <w:rFonts w:cs="Times New Roman"/>
          <w:color w:val="auto"/>
          <w:szCs w:val="28"/>
          <w:highlight w:val="cyan"/>
        </w:rPr>
      </w:pPr>
      <w:r w:rsidRPr="00705A9B">
        <w:rPr>
          <w:rFonts w:cs="Times New Roman"/>
          <w:color w:val="auto"/>
          <w:szCs w:val="28"/>
        </w:rPr>
        <w:t xml:space="preserve">Таким образом, наращивание объемов добычи возможно без введения в освоение новых участков недр. Также наращивание объемов добычи </w:t>
      </w:r>
      <w:r w:rsidRPr="00382ABE">
        <w:rPr>
          <w:rFonts w:cs="Times New Roman"/>
          <w:color w:val="auto"/>
          <w:szCs w:val="28"/>
        </w:rPr>
        <w:t xml:space="preserve">на </w:t>
      </w:r>
      <w:r w:rsidR="00382ABE" w:rsidRPr="00382ABE">
        <w:rPr>
          <w:rFonts w:cs="Times New Roman"/>
          <w:color w:val="auto"/>
          <w:szCs w:val="28"/>
        </w:rPr>
        <w:t>1,75</w:t>
      </w:r>
      <w:r w:rsidRPr="00382ABE">
        <w:rPr>
          <w:rFonts w:cs="Times New Roman"/>
          <w:color w:val="auto"/>
          <w:szCs w:val="28"/>
        </w:rPr>
        <w:t xml:space="preserve"> </w:t>
      </w:r>
      <w:r w:rsidRPr="00705A9B">
        <w:rPr>
          <w:rFonts w:cs="Times New Roman"/>
          <w:color w:val="auto"/>
          <w:szCs w:val="28"/>
        </w:rPr>
        <w:t>млн т угля в восточной части Донецкого бассейна будет обеспеченно строящимися шахтами</w:t>
      </w:r>
      <w:r w:rsidR="00054B97" w:rsidRPr="00705A9B">
        <w:rPr>
          <w:rFonts w:cs="Times New Roman"/>
          <w:color w:val="auto"/>
          <w:szCs w:val="28"/>
        </w:rPr>
        <w:t>, запасы которых учитываются в распределенном фонде недр</w:t>
      </w:r>
      <w:r w:rsidRPr="00705A9B">
        <w:rPr>
          <w:rFonts w:cs="Times New Roman"/>
          <w:color w:val="auto"/>
          <w:szCs w:val="28"/>
        </w:rPr>
        <w:t xml:space="preserve">. </w:t>
      </w:r>
    </w:p>
    <w:p w14:paraId="41BFD913" w14:textId="77777777" w:rsidR="0024576E" w:rsidRPr="00705A9B" w:rsidRDefault="0024576E" w:rsidP="003A1AD1">
      <w:pPr>
        <w:ind w:firstLine="709"/>
        <w:rPr>
          <w:rFonts w:cs="Times New Roman"/>
          <w:color w:val="auto"/>
          <w:szCs w:val="28"/>
        </w:rPr>
      </w:pPr>
      <w:r w:rsidRPr="00D856C0">
        <w:rPr>
          <w:rFonts w:cs="Times New Roman"/>
          <w:color w:val="auto"/>
          <w:szCs w:val="28"/>
        </w:rPr>
        <w:t>В границах восточной части Донецкого бассейна по состоянию на 15.07.2016 г. действует 22 лицензии на пользование недрами вида ТЭ (разведка и добыча угля). Количество лицензий, выданных в 2015 г. – 1 шт., в 2016 г. – нет.</w:t>
      </w:r>
      <w:r w:rsidRPr="00705A9B">
        <w:rPr>
          <w:rFonts w:cs="Times New Roman"/>
          <w:color w:val="auto"/>
          <w:szCs w:val="28"/>
        </w:rPr>
        <w:t xml:space="preserve"> </w:t>
      </w:r>
    </w:p>
    <w:p w14:paraId="77F793A7" w14:textId="77777777" w:rsidR="0024576E" w:rsidRPr="00705A9B" w:rsidRDefault="0024576E" w:rsidP="002B10B0">
      <w:pPr>
        <w:rPr>
          <w:bCs/>
          <w:color w:val="auto"/>
        </w:rPr>
      </w:pPr>
      <w:r w:rsidRPr="00705A9B">
        <w:rPr>
          <w:color w:val="auto"/>
        </w:rPr>
        <w:t>Программой развития угольной про</w:t>
      </w:r>
      <w:r w:rsidRPr="00705A9B">
        <w:rPr>
          <w:color w:val="auto"/>
        </w:rPr>
        <w:softHyphen/>
        <w:t xml:space="preserve">мышленности России на период до 2030 г. предусмотрен ввод в эксплуатацию трех шахт: </w:t>
      </w:r>
      <w:proofErr w:type="spellStart"/>
      <w:r w:rsidRPr="00705A9B">
        <w:rPr>
          <w:color w:val="auto"/>
        </w:rPr>
        <w:t>Быстрянская</w:t>
      </w:r>
      <w:proofErr w:type="spellEnd"/>
      <w:r w:rsidRPr="00705A9B">
        <w:rPr>
          <w:color w:val="auto"/>
        </w:rPr>
        <w:t xml:space="preserve"> № 1 (участок </w:t>
      </w:r>
      <w:proofErr w:type="spellStart"/>
      <w:r w:rsidRPr="00705A9B">
        <w:rPr>
          <w:color w:val="auto"/>
        </w:rPr>
        <w:t>Быстрянский</w:t>
      </w:r>
      <w:proofErr w:type="spellEnd"/>
      <w:r w:rsidRPr="00705A9B">
        <w:rPr>
          <w:color w:val="auto"/>
        </w:rPr>
        <w:t xml:space="preserve"> 1-2), </w:t>
      </w:r>
      <w:proofErr w:type="spellStart"/>
      <w:r w:rsidRPr="00705A9B">
        <w:rPr>
          <w:bCs/>
          <w:color w:val="auto"/>
        </w:rPr>
        <w:t>Садкинская</w:t>
      </w:r>
      <w:proofErr w:type="spellEnd"/>
      <w:r w:rsidRPr="00705A9B">
        <w:rPr>
          <w:bCs/>
          <w:color w:val="auto"/>
        </w:rPr>
        <w:t xml:space="preserve">-Восточная № 2 (участок </w:t>
      </w:r>
      <w:proofErr w:type="spellStart"/>
      <w:r w:rsidRPr="00705A9B">
        <w:rPr>
          <w:color w:val="auto"/>
        </w:rPr>
        <w:t>Садкинский</w:t>
      </w:r>
      <w:proofErr w:type="spellEnd"/>
      <w:r w:rsidRPr="00705A9B">
        <w:rPr>
          <w:color w:val="auto"/>
        </w:rPr>
        <w:t xml:space="preserve"> Восточный 2</w:t>
      </w:r>
      <w:r w:rsidRPr="00705A9B">
        <w:rPr>
          <w:bCs/>
          <w:color w:val="auto"/>
        </w:rPr>
        <w:t xml:space="preserve">) и </w:t>
      </w:r>
      <w:proofErr w:type="spellStart"/>
      <w:r w:rsidRPr="00705A9B">
        <w:rPr>
          <w:bCs/>
          <w:color w:val="auto"/>
        </w:rPr>
        <w:t>Садкинская</w:t>
      </w:r>
      <w:proofErr w:type="spellEnd"/>
      <w:r w:rsidRPr="00705A9B">
        <w:rPr>
          <w:bCs/>
          <w:color w:val="auto"/>
        </w:rPr>
        <w:t xml:space="preserve">-Северная (участок </w:t>
      </w:r>
      <w:proofErr w:type="spellStart"/>
      <w:r w:rsidRPr="00705A9B">
        <w:rPr>
          <w:color w:val="auto"/>
        </w:rPr>
        <w:t>Садкинский</w:t>
      </w:r>
      <w:proofErr w:type="spellEnd"/>
      <w:r w:rsidRPr="00705A9B">
        <w:rPr>
          <w:color w:val="auto"/>
        </w:rPr>
        <w:t xml:space="preserve"> Северный 1</w:t>
      </w:r>
      <w:r w:rsidRPr="00705A9B">
        <w:rPr>
          <w:bCs/>
          <w:color w:val="auto"/>
        </w:rPr>
        <w:t xml:space="preserve">). </w:t>
      </w:r>
    </w:p>
    <w:p w14:paraId="6FE86121" w14:textId="77777777" w:rsidR="0024576E" w:rsidRPr="00705A9B" w:rsidRDefault="0024576E" w:rsidP="002B10B0">
      <w:pPr>
        <w:rPr>
          <w:color w:val="auto"/>
        </w:rPr>
      </w:pPr>
      <w:r w:rsidRPr="00705A9B">
        <w:rPr>
          <w:color w:val="auto"/>
        </w:rPr>
        <w:t>В настоящее время данные объекты учитываются государственным балансом запасов в распределенном фонде недр в группе «строящиеся шахты». Работы по строительству инфраструктуры вед</w:t>
      </w:r>
      <w:r w:rsidR="009127DA">
        <w:rPr>
          <w:color w:val="auto"/>
        </w:rPr>
        <w:t>у</w:t>
      </w:r>
      <w:r w:rsidRPr="00705A9B">
        <w:rPr>
          <w:color w:val="auto"/>
        </w:rPr>
        <w:t xml:space="preserve">тся </w:t>
      </w:r>
      <w:r w:rsidRPr="00382ABE">
        <w:rPr>
          <w:color w:val="auto"/>
        </w:rPr>
        <w:t xml:space="preserve">на </w:t>
      </w:r>
      <w:r w:rsidR="009127DA" w:rsidRPr="00382ABE">
        <w:rPr>
          <w:color w:val="auto"/>
        </w:rPr>
        <w:t>одном</w:t>
      </w:r>
      <w:r w:rsidRPr="00382ABE">
        <w:rPr>
          <w:color w:val="auto"/>
        </w:rPr>
        <w:t xml:space="preserve"> участк</w:t>
      </w:r>
      <w:r w:rsidR="009127DA" w:rsidRPr="00382ABE">
        <w:rPr>
          <w:color w:val="auto"/>
        </w:rPr>
        <w:t>е</w:t>
      </w:r>
      <w:r w:rsidRPr="00382ABE">
        <w:rPr>
          <w:color w:val="auto"/>
        </w:rPr>
        <w:t xml:space="preserve"> недр, предоставленн</w:t>
      </w:r>
      <w:r w:rsidR="009127DA" w:rsidRPr="00382ABE">
        <w:rPr>
          <w:color w:val="auto"/>
        </w:rPr>
        <w:t>ом</w:t>
      </w:r>
      <w:r w:rsidRPr="00382ABE">
        <w:rPr>
          <w:color w:val="auto"/>
        </w:rPr>
        <w:t xml:space="preserve"> для строительства нов</w:t>
      </w:r>
      <w:r w:rsidR="009127DA" w:rsidRPr="00382ABE">
        <w:rPr>
          <w:color w:val="auto"/>
        </w:rPr>
        <w:t>ой</w:t>
      </w:r>
      <w:r w:rsidRPr="00382ABE">
        <w:rPr>
          <w:color w:val="auto"/>
        </w:rPr>
        <w:t xml:space="preserve"> шахт</w:t>
      </w:r>
      <w:r w:rsidR="009127DA" w:rsidRPr="00382ABE">
        <w:rPr>
          <w:color w:val="auto"/>
        </w:rPr>
        <w:t>ы</w:t>
      </w:r>
      <w:r w:rsidRPr="00382ABE">
        <w:rPr>
          <w:color w:val="auto"/>
        </w:rPr>
        <w:t xml:space="preserve">: </w:t>
      </w:r>
      <w:proofErr w:type="spellStart"/>
      <w:r w:rsidRPr="00382ABE">
        <w:rPr>
          <w:color w:val="auto"/>
        </w:rPr>
        <w:t>Садкинский</w:t>
      </w:r>
      <w:proofErr w:type="spellEnd"/>
      <w:r w:rsidRPr="00382ABE">
        <w:rPr>
          <w:color w:val="auto"/>
        </w:rPr>
        <w:t xml:space="preserve"> Восточный 2. </w:t>
      </w:r>
      <w:r w:rsidR="003672E1" w:rsidRPr="00382ABE">
        <w:rPr>
          <w:color w:val="auto"/>
        </w:rPr>
        <w:t xml:space="preserve">Строительство шахты на </w:t>
      </w:r>
      <w:r w:rsidR="003672E1" w:rsidRPr="00382ABE">
        <w:rPr>
          <w:color w:val="auto"/>
        </w:rPr>
        <w:lastRenderedPageBreak/>
        <w:t xml:space="preserve">участке </w:t>
      </w:r>
      <w:proofErr w:type="spellStart"/>
      <w:r w:rsidR="003672E1" w:rsidRPr="00382ABE">
        <w:rPr>
          <w:color w:val="auto"/>
        </w:rPr>
        <w:t>Быстрянский</w:t>
      </w:r>
      <w:proofErr w:type="spellEnd"/>
      <w:r w:rsidR="003672E1" w:rsidRPr="00382ABE">
        <w:rPr>
          <w:color w:val="auto"/>
        </w:rPr>
        <w:t xml:space="preserve"> 1-2 приостановлено на пять лет.</w:t>
      </w:r>
      <w:r w:rsidR="003672E1">
        <w:rPr>
          <w:color w:val="auto"/>
        </w:rPr>
        <w:t xml:space="preserve"> </w:t>
      </w:r>
      <w:r w:rsidRPr="00705A9B">
        <w:rPr>
          <w:color w:val="auto"/>
        </w:rPr>
        <w:t xml:space="preserve">По участку </w:t>
      </w:r>
      <w:proofErr w:type="spellStart"/>
      <w:r w:rsidRPr="00705A9B">
        <w:rPr>
          <w:color w:val="auto"/>
        </w:rPr>
        <w:t>Садкинский</w:t>
      </w:r>
      <w:proofErr w:type="spellEnd"/>
      <w:r w:rsidRPr="00705A9B">
        <w:rPr>
          <w:color w:val="auto"/>
        </w:rPr>
        <w:t xml:space="preserve"> Северный 1 ведутся </w:t>
      </w:r>
      <w:proofErr w:type="spellStart"/>
      <w:r w:rsidRPr="00705A9B">
        <w:rPr>
          <w:color w:val="auto"/>
        </w:rPr>
        <w:t>предпроектные</w:t>
      </w:r>
      <w:proofErr w:type="spellEnd"/>
      <w:r w:rsidRPr="00705A9B">
        <w:rPr>
          <w:color w:val="auto"/>
        </w:rPr>
        <w:t xml:space="preserve"> изыскания и подготовка проектной документации.</w:t>
      </w:r>
    </w:p>
    <w:p w14:paraId="40E32BBF" w14:textId="77777777" w:rsidR="0024576E" w:rsidRPr="00705A9B" w:rsidRDefault="0024576E" w:rsidP="00274E10">
      <w:pPr>
        <w:pStyle w:val="2"/>
        <w:spacing w:after="120"/>
        <w:ind w:left="425" w:hanging="425"/>
      </w:pPr>
      <w:bookmarkStart w:id="49" w:name="_Toc465863807"/>
      <w:r w:rsidRPr="00705A9B">
        <w:t>Выводы</w:t>
      </w:r>
      <w:bookmarkEnd w:id="49"/>
    </w:p>
    <w:p w14:paraId="6612027F" w14:textId="77777777" w:rsidR="0024576E" w:rsidRPr="00705A9B" w:rsidRDefault="0024576E" w:rsidP="009A4DAA">
      <w:pPr>
        <w:rPr>
          <w:rFonts w:cs="Times New Roman"/>
          <w:color w:val="auto"/>
          <w:szCs w:val="28"/>
        </w:rPr>
      </w:pPr>
      <w:r w:rsidRPr="00705A9B">
        <w:rPr>
          <w:rFonts w:cs="Times New Roman"/>
          <w:color w:val="auto"/>
          <w:szCs w:val="28"/>
        </w:rPr>
        <w:t xml:space="preserve">В связи с ограниченным спросом на антрацит на внутреннем рынке, имеющимся потенциалом наращивания добычи угля в 3 раза на действующих и строящихся предприятиях, подготовкой к вводу в освоение шахт, предусмотренных </w:t>
      </w:r>
      <w:r w:rsidRPr="00705A9B">
        <w:rPr>
          <w:color w:val="auto"/>
        </w:rPr>
        <w:t>П</w:t>
      </w:r>
      <w:r w:rsidR="00A109FB" w:rsidRPr="00705A9B">
        <w:rPr>
          <w:color w:val="auto"/>
        </w:rPr>
        <w:t>рограммой развития угольной про</w:t>
      </w:r>
      <w:r w:rsidRPr="00705A9B">
        <w:rPr>
          <w:color w:val="auto"/>
        </w:rPr>
        <w:t>мышленности России на период до 2030 г., и высокой обеспеченностью промышленными запасами распределенного фонда недр (почти 100 лет) целесообразно воздержаться до 2020 г. от вовлечения в процесс лицензирования новых участков недр.</w:t>
      </w:r>
      <w:r w:rsidRPr="00705A9B">
        <w:rPr>
          <w:rFonts w:cs="Times New Roman"/>
          <w:color w:val="auto"/>
          <w:szCs w:val="28"/>
        </w:rPr>
        <w:t xml:space="preserve"> </w:t>
      </w:r>
    </w:p>
    <w:p w14:paraId="5BF6A03F" w14:textId="77777777" w:rsidR="0024576E" w:rsidRPr="00705A9B" w:rsidRDefault="0084553F" w:rsidP="00274E10">
      <w:pPr>
        <w:pStyle w:val="1"/>
        <w:numPr>
          <w:ilvl w:val="0"/>
          <w:numId w:val="12"/>
        </w:numPr>
        <w:spacing w:before="240"/>
        <w:ind w:left="425" w:hanging="425"/>
        <w:rPr>
          <w:color w:val="auto"/>
        </w:rPr>
      </w:pPr>
      <w:bookmarkStart w:id="50" w:name="_Toc465863808"/>
      <w:r w:rsidRPr="00705A9B">
        <w:rPr>
          <w:color w:val="auto"/>
        </w:rPr>
        <w:t xml:space="preserve">Состояние сырьевой базы углей </w:t>
      </w:r>
      <w:r w:rsidR="0024576E" w:rsidRPr="00705A9B">
        <w:rPr>
          <w:color w:val="auto"/>
        </w:rPr>
        <w:t>Печорск</w:t>
      </w:r>
      <w:r w:rsidRPr="00705A9B">
        <w:rPr>
          <w:color w:val="auto"/>
        </w:rPr>
        <w:t>ого</w:t>
      </w:r>
      <w:r w:rsidR="0024576E" w:rsidRPr="00705A9B">
        <w:rPr>
          <w:color w:val="auto"/>
        </w:rPr>
        <w:t xml:space="preserve"> бассейн</w:t>
      </w:r>
      <w:r w:rsidRPr="00705A9B">
        <w:rPr>
          <w:color w:val="auto"/>
        </w:rPr>
        <w:t>а</w:t>
      </w:r>
      <w:r w:rsidR="0024576E" w:rsidRPr="00705A9B">
        <w:rPr>
          <w:color w:val="auto"/>
        </w:rPr>
        <w:t xml:space="preserve">, Республика Коми и Ненецкий автономный округ </w:t>
      </w:r>
      <w:r w:rsidR="00B360E8" w:rsidRPr="00705A9B">
        <w:rPr>
          <w:color w:val="auto"/>
        </w:rPr>
        <w:t>(</w:t>
      </w:r>
      <w:r w:rsidR="0024576E" w:rsidRPr="00705A9B">
        <w:rPr>
          <w:color w:val="auto"/>
        </w:rPr>
        <w:t>Северо-Западный федеральный округ</w:t>
      </w:r>
      <w:r w:rsidR="00B360E8" w:rsidRPr="00705A9B">
        <w:rPr>
          <w:color w:val="auto"/>
        </w:rPr>
        <w:t>)</w:t>
      </w:r>
      <w:bookmarkStart w:id="51" w:name="_Toc457818759"/>
      <w:bookmarkStart w:id="52" w:name="_Toc457984632"/>
      <w:bookmarkStart w:id="53" w:name="_Toc458785243"/>
      <w:bookmarkStart w:id="54" w:name="_Toc457818761"/>
      <w:bookmarkStart w:id="55" w:name="_Toc457984634"/>
      <w:bookmarkStart w:id="56" w:name="_Toc458785245"/>
      <w:bookmarkEnd w:id="50"/>
      <w:bookmarkEnd w:id="51"/>
      <w:bookmarkEnd w:id="52"/>
      <w:bookmarkEnd w:id="53"/>
      <w:bookmarkEnd w:id="54"/>
      <w:bookmarkEnd w:id="55"/>
      <w:bookmarkEnd w:id="56"/>
    </w:p>
    <w:p w14:paraId="1F6E701F" w14:textId="77777777" w:rsidR="0024576E" w:rsidRPr="00705A9B" w:rsidRDefault="00DB1983" w:rsidP="00274E10">
      <w:pPr>
        <w:pStyle w:val="2"/>
        <w:numPr>
          <w:ilvl w:val="1"/>
          <w:numId w:val="9"/>
        </w:numPr>
        <w:spacing w:after="120"/>
        <w:ind w:left="425" w:hanging="425"/>
      </w:pPr>
      <w:bookmarkStart w:id="57" w:name="_Toc465863809"/>
      <w:r w:rsidRPr="00705A9B">
        <w:t>Сырьевая база</w:t>
      </w:r>
      <w:bookmarkEnd w:id="57"/>
    </w:p>
    <w:p w14:paraId="6AD029EE" w14:textId="2CD63BFC" w:rsidR="005B4434" w:rsidRPr="00705A9B" w:rsidRDefault="0024576E" w:rsidP="00395D22">
      <w:pPr>
        <w:rPr>
          <w:rFonts w:cs="Times New Roman"/>
          <w:color w:val="auto"/>
          <w:szCs w:val="28"/>
        </w:rPr>
      </w:pPr>
      <w:r w:rsidRPr="00705A9B">
        <w:rPr>
          <w:rFonts w:cs="Times New Roman"/>
          <w:color w:val="auto"/>
          <w:szCs w:val="28"/>
        </w:rPr>
        <w:t xml:space="preserve">Государственным балансом </w:t>
      </w:r>
      <w:r w:rsidR="00B360E8" w:rsidRPr="00705A9B">
        <w:rPr>
          <w:rFonts w:cs="Times New Roman"/>
          <w:color w:val="auto"/>
          <w:szCs w:val="28"/>
        </w:rPr>
        <w:t xml:space="preserve">запасов полезных ископаемых Российской Федерации </w:t>
      </w:r>
      <w:r w:rsidRPr="00705A9B">
        <w:rPr>
          <w:rFonts w:cs="Times New Roman"/>
          <w:color w:val="auto"/>
          <w:szCs w:val="28"/>
        </w:rPr>
        <w:t xml:space="preserve">запасы угля Печорского бассейна учтены в Северо-Западном федеральном округе на территории Ненецкого автономного округа и Республика Коми. </w:t>
      </w:r>
      <w:r w:rsidRPr="00705A9B">
        <w:rPr>
          <w:color w:val="auto"/>
        </w:rPr>
        <w:t xml:space="preserve">Запасы угля Ненецкого автономного округа учтены в нераспределенном фонде недр. </w:t>
      </w:r>
      <w:r w:rsidRPr="00705A9B">
        <w:rPr>
          <w:rFonts w:cs="Times New Roman"/>
          <w:color w:val="auto"/>
          <w:szCs w:val="28"/>
        </w:rPr>
        <w:t>Балансовые запасы каменного угля по состоянию на 01.01.201</w:t>
      </w:r>
      <w:r w:rsidR="00A62270">
        <w:rPr>
          <w:rFonts w:cs="Times New Roman"/>
          <w:color w:val="auto"/>
          <w:szCs w:val="28"/>
        </w:rPr>
        <w:t>6</w:t>
      </w:r>
      <w:r w:rsidRPr="00705A9B">
        <w:rPr>
          <w:rFonts w:cs="Times New Roman"/>
          <w:color w:val="auto"/>
          <w:szCs w:val="28"/>
        </w:rPr>
        <w:t xml:space="preserve"> г. составляют</w:t>
      </w:r>
      <w:r w:rsidR="005B4434" w:rsidRPr="00705A9B">
        <w:rPr>
          <w:rFonts w:cs="Times New Roman"/>
          <w:color w:val="auto"/>
          <w:szCs w:val="28"/>
        </w:rPr>
        <w:t xml:space="preserve"> (млрд т)</w:t>
      </w:r>
      <w:r w:rsidR="0071626D">
        <w:rPr>
          <w:rFonts w:cs="Times New Roman"/>
          <w:color w:val="auto"/>
          <w:szCs w:val="28"/>
        </w:rPr>
        <w:t>:</w:t>
      </w:r>
    </w:p>
    <w:tbl>
      <w:tblPr>
        <w:tblStyle w:val="ae"/>
        <w:tblW w:w="10343" w:type="dxa"/>
        <w:jc w:val="center"/>
        <w:tblLayout w:type="fixed"/>
        <w:tblLook w:val="01E0" w:firstRow="1" w:lastRow="1" w:firstColumn="1" w:lastColumn="1" w:noHBand="0" w:noVBand="0"/>
      </w:tblPr>
      <w:tblGrid>
        <w:gridCol w:w="2263"/>
        <w:gridCol w:w="1214"/>
        <w:gridCol w:w="1196"/>
        <w:gridCol w:w="2046"/>
        <w:gridCol w:w="852"/>
        <w:gridCol w:w="1355"/>
        <w:gridCol w:w="1417"/>
      </w:tblGrid>
      <w:tr w:rsidR="005B4434" w:rsidRPr="00705A9B" w14:paraId="4AF7CE7F" w14:textId="77777777" w:rsidTr="004744AD">
        <w:trPr>
          <w:trHeight w:val="413"/>
          <w:jc w:val="center"/>
        </w:trPr>
        <w:tc>
          <w:tcPr>
            <w:tcW w:w="2263" w:type="dxa"/>
            <w:vMerge w:val="restart"/>
            <w:vAlign w:val="center"/>
          </w:tcPr>
          <w:p w14:paraId="4EE5730A" w14:textId="77777777" w:rsidR="005B4434" w:rsidRPr="00705A9B" w:rsidRDefault="004744AD" w:rsidP="004744AD">
            <w:pPr>
              <w:ind w:firstLine="0"/>
              <w:jc w:val="center"/>
              <w:rPr>
                <w:rFonts w:cs="Times New Roman"/>
                <w:color w:val="auto"/>
                <w:szCs w:val="28"/>
              </w:rPr>
            </w:pPr>
            <w:r w:rsidRPr="00705A9B">
              <w:rPr>
                <w:rFonts w:cs="Times New Roman"/>
                <w:color w:val="auto"/>
                <w:szCs w:val="28"/>
              </w:rPr>
              <w:t>Вид угля</w:t>
            </w:r>
          </w:p>
        </w:tc>
        <w:tc>
          <w:tcPr>
            <w:tcW w:w="2410" w:type="dxa"/>
            <w:gridSpan w:val="2"/>
            <w:vAlign w:val="center"/>
          </w:tcPr>
          <w:p w14:paraId="537B2FE8" w14:textId="77777777" w:rsidR="005B4434" w:rsidRPr="00705A9B" w:rsidRDefault="005B4434" w:rsidP="004744AD">
            <w:pPr>
              <w:ind w:firstLine="0"/>
              <w:jc w:val="center"/>
              <w:rPr>
                <w:rFonts w:cs="Times New Roman"/>
                <w:color w:val="auto"/>
                <w:szCs w:val="28"/>
              </w:rPr>
            </w:pPr>
            <w:r w:rsidRPr="00705A9B">
              <w:rPr>
                <w:rFonts w:cs="Times New Roman"/>
                <w:color w:val="auto"/>
                <w:szCs w:val="28"/>
              </w:rPr>
              <w:t xml:space="preserve">Всего по </w:t>
            </w:r>
            <w:r w:rsidR="004744AD" w:rsidRPr="00705A9B">
              <w:rPr>
                <w:rFonts w:cs="Times New Roman"/>
                <w:color w:val="auto"/>
                <w:szCs w:val="28"/>
              </w:rPr>
              <w:t>Северо-Западному ФО</w:t>
            </w:r>
          </w:p>
        </w:tc>
        <w:tc>
          <w:tcPr>
            <w:tcW w:w="2898" w:type="dxa"/>
            <w:gridSpan w:val="2"/>
            <w:vAlign w:val="center"/>
          </w:tcPr>
          <w:p w14:paraId="37E9B8FD" w14:textId="77777777" w:rsidR="004744AD" w:rsidRPr="00705A9B" w:rsidRDefault="005B4434" w:rsidP="004744AD">
            <w:pPr>
              <w:ind w:firstLine="0"/>
              <w:jc w:val="center"/>
              <w:rPr>
                <w:rFonts w:cs="Times New Roman"/>
                <w:color w:val="auto"/>
                <w:szCs w:val="28"/>
              </w:rPr>
            </w:pPr>
            <w:r w:rsidRPr="00705A9B">
              <w:rPr>
                <w:rFonts w:cs="Times New Roman"/>
                <w:color w:val="auto"/>
                <w:szCs w:val="28"/>
              </w:rPr>
              <w:t>Распределенный</w:t>
            </w:r>
          </w:p>
          <w:p w14:paraId="1C6A965B" w14:textId="77777777" w:rsidR="005B4434" w:rsidRPr="00705A9B" w:rsidRDefault="005B4434" w:rsidP="004744AD">
            <w:pPr>
              <w:ind w:firstLine="0"/>
              <w:jc w:val="center"/>
              <w:rPr>
                <w:rFonts w:cs="Times New Roman"/>
                <w:color w:val="auto"/>
                <w:szCs w:val="28"/>
              </w:rPr>
            </w:pPr>
            <w:r w:rsidRPr="00705A9B">
              <w:rPr>
                <w:rFonts w:cs="Times New Roman"/>
                <w:color w:val="auto"/>
                <w:szCs w:val="28"/>
              </w:rPr>
              <w:t>фонд недр</w:t>
            </w:r>
          </w:p>
        </w:tc>
        <w:tc>
          <w:tcPr>
            <w:tcW w:w="2772" w:type="dxa"/>
            <w:gridSpan w:val="2"/>
            <w:vAlign w:val="center"/>
          </w:tcPr>
          <w:p w14:paraId="4016EFBC" w14:textId="77777777" w:rsidR="005B4434" w:rsidRPr="00705A9B" w:rsidRDefault="005B4434" w:rsidP="004744AD">
            <w:pPr>
              <w:ind w:firstLine="0"/>
              <w:jc w:val="center"/>
              <w:rPr>
                <w:rFonts w:cs="Times New Roman"/>
                <w:color w:val="auto"/>
                <w:szCs w:val="28"/>
              </w:rPr>
            </w:pPr>
            <w:r w:rsidRPr="00705A9B">
              <w:rPr>
                <w:rFonts w:cs="Times New Roman"/>
                <w:color w:val="auto"/>
                <w:szCs w:val="28"/>
              </w:rPr>
              <w:t>Нераспределенный фонд недр</w:t>
            </w:r>
          </w:p>
        </w:tc>
      </w:tr>
      <w:tr w:rsidR="005B4434" w:rsidRPr="00705A9B" w14:paraId="69C36424" w14:textId="77777777" w:rsidTr="004744AD">
        <w:trPr>
          <w:trHeight w:val="412"/>
          <w:jc w:val="center"/>
        </w:trPr>
        <w:tc>
          <w:tcPr>
            <w:tcW w:w="2263" w:type="dxa"/>
            <w:vMerge/>
            <w:vAlign w:val="center"/>
          </w:tcPr>
          <w:p w14:paraId="1FB9B7C1" w14:textId="77777777" w:rsidR="005B4434" w:rsidRPr="00705A9B" w:rsidRDefault="005B4434" w:rsidP="004744AD">
            <w:pPr>
              <w:ind w:firstLine="0"/>
              <w:jc w:val="center"/>
              <w:rPr>
                <w:rFonts w:cs="Times New Roman"/>
                <w:color w:val="auto"/>
                <w:szCs w:val="28"/>
              </w:rPr>
            </w:pPr>
          </w:p>
        </w:tc>
        <w:tc>
          <w:tcPr>
            <w:tcW w:w="1214" w:type="dxa"/>
            <w:vAlign w:val="center"/>
          </w:tcPr>
          <w:p w14:paraId="32CB23E2" w14:textId="77777777" w:rsidR="005B4434" w:rsidRPr="00705A9B" w:rsidRDefault="005B4434" w:rsidP="004744AD">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196" w:type="dxa"/>
            <w:vAlign w:val="center"/>
          </w:tcPr>
          <w:p w14:paraId="362C547E" w14:textId="77777777" w:rsidR="005B4434" w:rsidRPr="00705A9B" w:rsidRDefault="005B4434" w:rsidP="004744AD">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2046" w:type="dxa"/>
            <w:vAlign w:val="center"/>
          </w:tcPr>
          <w:p w14:paraId="5DB232E0" w14:textId="77777777" w:rsidR="005B4434" w:rsidRPr="00705A9B" w:rsidRDefault="005B4434" w:rsidP="004744AD">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852" w:type="dxa"/>
            <w:vAlign w:val="center"/>
          </w:tcPr>
          <w:p w14:paraId="185691B2" w14:textId="77777777" w:rsidR="005B4434" w:rsidRPr="00705A9B" w:rsidRDefault="005B4434" w:rsidP="004744AD">
            <w:pPr>
              <w:ind w:firstLine="0"/>
              <w:jc w:val="center"/>
              <w:rPr>
                <w:rFonts w:cs="Times New Roman"/>
                <w:b/>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355" w:type="dxa"/>
            <w:vAlign w:val="center"/>
          </w:tcPr>
          <w:p w14:paraId="4C2016BB" w14:textId="77777777" w:rsidR="005B4434" w:rsidRPr="00705A9B" w:rsidRDefault="005B4434" w:rsidP="004744AD">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417" w:type="dxa"/>
            <w:vAlign w:val="center"/>
          </w:tcPr>
          <w:p w14:paraId="0614DF33" w14:textId="77777777" w:rsidR="005B4434" w:rsidRPr="00705A9B" w:rsidRDefault="005B4434" w:rsidP="004744AD">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r>
      <w:tr w:rsidR="005B4434" w:rsidRPr="00705A9B" w14:paraId="4A1A8DE8" w14:textId="77777777" w:rsidTr="004744AD">
        <w:trPr>
          <w:trHeight w:val="158"/>
          <w:jc w:val="center"/>
        </w:trPr>
        <w:tc>
          <w:tcPr>
            <w:tcW w:w="2263" w:type="dxa"/>
            <w:vMerge w:val="restart"/>
            <w:vAlign w:val="center"/>
          </w:tcPr>
          <w:p w14:paraId="07E5B743" w14:textId="77777777" w:rsidR="005B4434" w:rsidRPr="00705A9B" w:rsidRDefault="00935F72" w:rsidP="004744AD">
            <w:pPr>
              <w:ind w:firstLine="0"/>
              <w:jc w:val="center"/>
              <w:rPr>
                <w:rFonts w:cs="Times New Roman"/>
                <w:b/>
                <w:color w:val="auto"/>
                <w:szCs w:val="28"/>
              </w:rPr>
            </w:pPr>
            <w:r w:rsidRPr="00705A9B">
              <w:rPr>
                <w:rFonts w:cs="Times New Roman"/>
                <w:b/>
                <w:color w:val="auto"/>
                <w:szCs w:val="28"/>
              </w:rPr>
              <w:t>к</w:t>
            </w:r>
            <w:r w:rsidR="005B4434" w:rsidRPr="00705A9B">
              <w:rPr>
                <w:rFonts w:cs="Times New Roman"/>
                <w:b/>
                <w:color w:val="auto"/>
                <w:szCs w:val="28"/>
              </w:rPr>
              <w:t>аменны</w:t>
            </w:r>
            <w:r w:rsidR="004744AD" w:rsidRPr="00705A9B">
              <w:rPr>
                <w:rFonts w:cs="Times New Roman"/>
                <w:b/>
                <w:color w:val="auto"/>
                <w:szCs w:val="28"/>
              </w:rPr>
              <w:t>й</w:t>
            </w:r>
          </w:p>
        </w:tc>
        <w:tc>
          <w:tcPr>
            <w:tcW w:w="1214" w:type="dxa"/>
            <w:vMerge w:val="restart"/>
            <w:vAlign w:val="center"/>
          </w:tcPr>
          <w:p w14:paraId="12B43453" w14:textId="77777777" w:rsidR="005B4434" w:rsidRPr="00705A9B" w:rsidRDefault="00A62270" w:rsidP="004744AD">
            <w:pPr>
              <w:ind w:firstLine="0"/>
              <w:jc w:val="center"/>
              <w:rPr>
                <w:rFonts w:cs="Times New Roman"/>
                <w:b/>
                <w:color w:val="auto"/>
                <w:szCs w:val="28"/>
              </w:rPr>
            </w:pPr>
            <w:r>
              <w:rPr>
                <w:rFonts w:cs="Times New Roman"/>
                <w:b/>
                <w:color w:val="auto"/>
                <w:szCs w:val="28"/>
              </w:rPr>
              <w:t>6,9</w:t>
            </w:r>
          </w:p>
        </w:tc>
        <w:tc>
          <w:tcPr>
            <w:tcW w:w="1196" w:type="dxa"/>
            <w:vMerge w:val="restart"/>
            <w:vAlign w:val="center"/>
          </w:tcPr>
          <w:p w14:paraId="2648035C" w14:textId="77777777" w:rsidR="005B4434" w:rsidRPr="00705A9B" w:rsidRDefault="005B4434" w:rsidP="004744AD">
            <w:pPr>
              <w:ind w:firstLine="0"/>
              <w:jc w:val="center"/>
              <w:rPr>
                <w:rFonts w:cs="Times New Roman"/>
                <w:b/>
                <w:color w:val="auto"/>
                <w:szCs w:val="28"/>
              </w:rPr>
            </w:pPr>
            <w:r w:rsidRPr="00705A9B">
              <w:rPr>
                <w:rFonts w:cs="Times New Roman"/>
                <w:b/>
                <w:color w:val="auto"/>
                <w:szCs w:val="28"/>
              </w:rPr>
              <w:t>0,</w:t>
            </w:r>
            <w:r w:rsidR="00A62270">
              <w:rPr>
                <w:rFonts w:cs="Times New Roman"/>
                <w:b/>
                <w:color w:val="auto"/>
                <w:szCs w:val="28"/>
              </w:rPr>
              <w:t>4</w:t>
            </w:r>
            <w:r w:rsidRPr="00705A9B">
              <w:rPr>
                <w:rFonts w:cs="Times New Roman"/>
                <w:b/>
                <w:color w:val="auto"/>
                <w:szCs w:val="28"/>
              </w:rPr>
              <w:t>5</w:t>
            </w:r>
          </w:p>
        </w:tc>
        <w:tc>
          <w:tcPr>
            <w:tcW w:w="2046" w:type="dxa"/>
            <w:vMerge w:val="restart"/>
            <w:vAlign w:val="center"/>
          </w:tcPr>
          <w:p w14:paraId="33B5A488" w14:textId="77777777" w:rsidR="004744AD" w:rsidRPr="00705A9B" w:rsidRDefault="00017282" w:rsidP="004744AD">
            <w:pPr>
              <w:ind w:firstLine="0"/>
              <w:jc w:val="center"/>
              <w:rPr>
                <w:rFonts w:cs="Times New Roman"/>
                <w:b/>
                <w:color w:val="auto"/>
                <w:szCs w:val="28"/>
              </w:rPr>
            </w:pPr>
            <w:r w:rsidRPr="00705A9B">
              <w:rPr>
                <w:rFonts w:cs="Times New Roman"/>
                <w:b/>
                <w:color w:val="auto"/>
                <w:szCs w:val="28"/>
              </w:rPr>
              <w:t>1,5</w:t>
            </w:r>
          </w:p>
          <w:p w14:paraId="5A75D384" w14:textId="77777777" w:rsidR="005B4434" w:rsidRPr="00705A9B" w:rsidRDefault="00017282" w:rsidP="004744AD">
            <w:pPr>
              <w:ind w:firstLine="0"/>
              <w:jc w:val="center"/>
              <w:rPr>
                <w:rFonts w:cs="Times New Roman"/>
                <w:color w:val="auto"/>
                <w:sz w:val="24"/>
              </w:rPr>
            </w:pPr>
            <w:r w:rsidRPr="00705A9B">
              <w:rPr>
                <w:rFonts w:cs="Times New Roman"/>
                <w:color w:val="auto"/>
                <w:sz w:val="24"/>
              </w:rPr>
              <w:t>марки Д, ДГ, ГЖО, Ж, КЖ, К</w:t>
            </w:r>
          </w:p>
        </w:tc>
        <w:tc>
          <w:tcPr>
            <w:tcW w:w="852" w:type="dxa"/>
            <w:vMerge w:val="restart"/>
            <w:vAlign w:val="center"/>
          </w:tcPr>
          <w:p w14:paraId="75404E2F" w14:textId="77777777" w:rsidR="005B4434" w:rsidRPr="00705A9B" w:rsidRDefault="005B4434" w:rsidP="004744AD">
            <w:pPr>
              <w:ind w:firstLine="0"/>
              <w:jc w:val="center"/>
              <w:rPr>
                <w:rFonts w:cs="Times New Roman"/>
                <w:b/>
                <w:color w:val="auto"/>
                <w:szCs w:val="28"/>
              </w:rPr>
            </w:pPr>
            <w:r w:rsidRPr="00705A9B">
              <w:rPr>
                <w:rFonts w:cs="Times New Roman"/>
                <w:b/>
                <w:color w:val="auto"/>
                <w:szCs w:val="28"/>
              </w:rPr>
              <w:t>0</w:t>
            </w:r>
          </w:p>
        </w:tc>
        <w:tc>
          <w:tcPr>
            <w:tcW w:w="1355" w:type="dxa"/>
            <w:vAlign w:val="center"/>
          </w:tcPr>
          <w:p w14:paraId="3F045C1B" w14:textId="77777777" w:rsidR="005B4434" w:rsidRPr="00705A9B" w:rsidRDefault="00A62270" w:rsidP="004744AD">
            <w:pPr>
              <w:ind w:firstLine="0"/>
              <w:jc w:val="center"/>
              <w:rPr>
                <w:rFonts w:cs="Times New Roman"/>
                <w:b/>
                <w:color w:val="auto"/>
                <w:szCs w:val="28"/>
              </w:rPr>
            </w:pPr>
            <w:r>
              <w:rPr>
                <w:rFonts w:cs="Times New Roman"/>
                <w:b/>
                <w:color w:val="auto"/>
                <w:szCs w:val="28"/>
              </w:rPr>
              <w:t>5,4</w:t>
            </w:r>
          </w:p>
        </w:tc>
        <w:tc>
          <w:tcPr>
            <w:tcW w:w="1417" w:type="dxa"/>
            <w:vAlign w:val="center"/>
          </w:tcPr>
          <w:p w14:paraId="254E5B8A" w14:textId="77777777" w:rsidR="005B4434" w:rsidRPr="00705A9B" w:rsidRDefault="004744AD" w:rsidP="00075489">
            <w:pPr>
              <w:ind w:firstLine="0"/>
              <w:jc w:val="center"/>
              <w:rPr>
                <w:rFonts w:cs="Times New Roman"/>
                <w:b/>
                <w:color w:val="auto"/>
                <w:szCs w:val="28"/>
              </w:rPr>
            </w:pPr>
            <w:r w:rsidRPr="00705A9B">
              <w:rPr>
                <w:rFonts w:cs="Times New Roman"/>
                <w:b/>
                <w:color w:val="auto"/>
                <w:szCs w:val="28"/>
              </w:rPr>
              <w:t>0,</w:t>
            </w:r>
            <w:r w:rsidR="00075489">
              <w:rPr>
                <w:rFonts w:cs="Times New Roman"/>
                <w:b/>
                <w:color w:val="auto"/>
                <w:szCs w:val="28"/>
              </w:rPr>
              <w:t>45</w:t>
            </w:r>
          </w:p>
        </w:tc>
      </w:tr>
      <w:tr w:rsidR="005B4434" w:rsidRPr="00705A9B" w14:paraId="05CCAB24" w14:textId="77777777" w:rsidTr="004744AD">
        <w:trPr>
          <w:trHeight w:val="157"/>
          <w:jc w:val="center"/>
        </w:trPr>
        <w:tc>
          <w:tcPr>
            <w:tcW w:w="2263" w:type="dxa"/>
            <w:vMerge/>
            <w:vAlign w:val="center"/>
          </w:tcPr>
          <w:p w14:paraId="77C2CFC6" w14:textId="77777777" w:rsidR="005B4434" w:rsidRPr="00705A9B" w:rsidRDefault="005B4434" w:rsidP="004744AD">
            <w:pPr>
              <w:ind w:firstLine="0"/>
              <w:jc w:val="center"/>
              <w:rPr>
                <w:rFonts w:cs="Times New Roman"/>
                <w:b/>
                <w:color w:val="auto"/>
                <w:szCs w:val="28"/>
              </w:rPr>
            </w:pPr>
          </w:p>
        </w:tc>
        <w:tc>
          <w:tcPr>
            <w:tcW w:w="1214" w:type="dxa"/>
            <w:vMerge/>
            <w:vAlign w:val="center"/>
          </w:tcPr>
          <w:p w14:paraId="07A9DE9C" w14:textId="77777777" w:rsidR="005B4434" w:rsidRPr="00705A9B" w:rsidRDefault="005B4434" w:rsidP="004744AD">
            <w:pPr>
              <w:ind w:firstLine="0"/>
              <w:jc w:val="center"/>
              <w:rPr>
                <w:rFonts w:cs="Times New Roman"/>
                <w:color w:val="auto"/>
                <w:szCs w:val="28"/>
              </w:rPr>
            </w:pPr>
          </w:p>
        </w:tc>
        <w:tc>
          <w:tcPr>
            <w:tcW w:w="1196" w:type="dxa"/>
            <w:vMerge/>
            <w:vAlign w:val="center"/>
          </w:tcPr>
          <w:p w14:paraId="1ACDCDEE" w14:textId="77777777" w:rsidR="005B4434" w:rsidRPr="00705A9B" w:rsidRDefault="005B4434" w:rsidP="004744AD">
            <w:pPr>
              <w:ind w:firstLine="0"/>
              <w:jc w:val="center"/>
              <w:rPr>
                <w:rFonts w:cs="Times New Roman"/>
                <w:color w:val="auto"/>
                <w:szCs w:val="28"/>
              </w:rPr>
            </w:pPr>
          </w:p>
        </w:tc>
        <w:tc>
          <w:tcPr>
            <w:tcW w:w="2046" w:type="dxa"/>
            <w:vMerge/>
            <w:vAlign w:val="center"/>
          </w:tcPr>
          <w:p w14:paraId="6461F355" w14:textId="77777777" w:rsidR="005B4434" w:rsidRPr="00705A9B" w:rsidRDefault="005B4434" w:rsidP="004744AD">
            <w:pPr>
              <w:ind w:firstLine="0"/>
              <w:jc w:val="center"/>
              <w:rPr>
                <w:rFonts w:cs="Times New Roman"/>
                <w:color w:val="auto"/>
                <w:szCs w:val="28"/>
              </w:rPr>
            </w:pPr>
          </w:p>
        </w:tc>
        <w:tc>
          <w:tcPr>
            <w:tcW w:w="852" w:type="dxa"/>
            <w:vMerge/>
            <w:vAlign w:val="center"/>
          </w:tcPr>
          <w:p w14:paraId="1CC0F5D9" w14:textId="77777777" w:rsidR="005B4434" w:rsidRPr="00705A9B" w:rsidRDefault="005B4434" w:rsidP="004744AD">
            <w:pPr>
              <w:ind w:firstLine="0"/>
              <w:jc w:val="center"/>
              <w:rPr>
                <w:rFonts w:cs="Times New Roman"/>
                <w:color w:val="auto"/>
                <w:szCs w:val="28"/>
              </w:rPr>
            </w:pPr>
          </w:p>
        </w:tc>
        <w:tc>
          <w:tcPr>
            <w:tcW w:w="2772" w:type="dxa"/>
            <w:gridSpan w:val="2"/>
            <w:vAlign w:val="center"/>
          </w:tcPr>
          <w:p w14:paraId="31A443E0" w14:textId="77777777" w:rsidR="005B4434" w:rsidRPr="00705A9B" w:rsidRDefault="005B4434" w:rsidP="004744AD">
            <w:pPr>
              <w:ind w:firstLine="0"/>
              <w:jc w:val="center"/>
              <w:rPr>
                <w:rFonts w:cs="Times New Roman"/>
                <w:color w:val="auto"/>
                <w:sz w:val="24"/>
              </w:rPr>
            </w:pPr>
            <w:r w:rsidRPr="00705A9B">
              <w:rPr>
                <w:rFonts w:cs="Times New Roman"/>
                <w:color w:val="auto"/>
                <w:sz w:val="24"/>
              </w:rPr>
              <w:t>марки Д, Г, Ж, КЖ, К, КО, КС, ОС, ТС, СС, Т</w:t>
            </w:r>
          </w:p>
        </w:tc>
      </w:tr>
      <w:tr w:rsidR="005B4434" w:rsidRPr="00705A9B" w14:paraId="360CB728" w14:textId="77777777" w:rsidTr="004744AD">
        <w:trPr>
          <w:jc w:val="center"/>
        </w:trPr>
        <w:tc>
          <w:tcPr>
            <w:tcW w:w="2263" w:type="dxa"/>
            <w:vAlign w:val="center"/>
          </w:tcPr>
          <w:p w14:paraId="17CE317D" w14:textId="77777777" w:rsidR="005B4434" w:rsidRPr="00705A9B" w:rsidRDefault="00935F72" w:rsidP="004744AD">
            <w:pPr>
              <w:ind w:firstLine="0"/>
              <w:jc w:val="center"/>
              <w:rPr>
                <w:rFonts w:cs="Times New Roman"/>
                <w:color w:val="auto"/>
                <w:szCs w:val="28"/>
              </w:rPr>
            </w:pPr>
            <w:r w:rsidRPr="00705A9B">
              <w:rPr>
                <w:rFonts w:cs="Times New Roman"/>
                <w:color w:val="auto"/>
                <w:szCs w:val="28"/>
              </w:rPr>
              <w:t>в</w:t>
            </w:r>
            <w:r w:rsidR="005B4434" w:rsidRPr="00705A9B">
              <w:rPr>
                <w:rFonts w:cs="Times New Roman"/>
                <w:color w:val="auto"/>
                <w:szCs w:val="28"/>
              </w:rPr>
              <w:t xml:space="preserve"> </w:t>
            </w:r>
            <w:proofErr w:type="spellStart"/>
            <w:r w:rsidR="005B4434" w:rsidRPr="00705A9B">
              <w:rPr>
                <w:rFonts w:cs="Times New Roman"/>
                <w:color w:val="auto"/>
                <w:szCs w:val="28"/>
              </w:rPr>
              <w:t>т.ч</w:t>
            </w:r>
            <w:proofErr w:type="spellEnd"/>
            <w:r w:rsidR="005B4434" w:rsidRPr="00705A9B">
              <w:rPr>
                <w:rFonts w:cs="Times New Roman"/>
                <w:color w:val="auto"/>
                <w:szCs w:val="28"/>
              </w:rPr>
              <w:t>. коксующи</w:t>
            </w:r>
            <w:r w:rsidR="004744AD" w:rsidRPr="00705A9B">
              <w:rPr>
                <w:rFonts w:cs="Times New Roman"/>
                <w:color w:val="auto"/>
                <w:szCs w:val="28"/>
              </w:rPr>
              <w:t>йс</w:t>
            </w:r>
            <w:r w:rsidR="005B4434" w:rsidRPr="00705A9B">
              <w:rPr>
                <w:rFonts w:cs="Times New Roman"/>
                <w:color w:val="auto"/>
                <w:szCs w:val="28"/>
              </w:rPr>
              <w:t>я</w:t>
            </w:r>
          </w:p>
        </w:tc>
        <w:tc>
          <w:tcPr>
            <w:tcW w:w="1214" w:type="dxa"/>
            <w:vAlign w:val="center"/>
          </w:tcPr>
          <w:p w14:paraId="5C4D3EBB" w14:textId="77777777" w:rsidR="005B4434" w:rsidRPr="00705A9B" w:rsidRDefault="005B4434" w:rsidP="004744AD">
            <w:pPr>
              <w:ind w:firstLine="0"/>
              <w:jc w:val="center"/>
              <w:rPr>
                <w:rFonts w:cs="Times New Roman"/>
                <w:color w:val="auto"/>
                <w:szCs w:val="28"/>
              </w:rPr>
            </w:pPr>
            <w:r w:rsidRPr="00705A9B">
              <w:rPr>
                <w:rFonts w:cs="Times New Roman"/>
                <w:color w:val="auto"/>
                <w:szCs w:val="28"/>
              </w:rPr>
              <w:t>2,9</w:t>
            </w:r>
          </w:p>
        </w:tc>
        <w:tc>
          <w:tcPr>
            <w:tcW w:w="1196" w:type="dxa"/>
            <w:vAlign w:val="center"/>
          </w:tcPr>
          <w:p w14:paraId="1A6C803A" w14:textId="77777777" w:rsidR="005B4434" w:rsidRPr="00705A9B" w:rsidRDefault="005B4434" w:rsidP="004744AD">
            <w:pPr>
              <w:ind w:firstLine="0"/>
              <w:jc w:val="center"/>
              <w:rPr>
                <w:rFonts w:cs="Times New Roman"/>
                <w:color w:val="auto"/>
                <w:szCs w:val="28"/>
              </w:rPr>
            </w:pPr>
            <w:r w:rsidRPr="00705A9B">
              <w:rPr>
                <w:rFonts w:cs="Times New Roman"/>
                <w:color w:val="auto"/>
                <w:szCs w:val="28"/>
              </w:rPr>
              <w:t>0,1</w:t>
            </w:r>
          </w:p>
        </w:tc>
        <w:tc>
          <w:tcPr>
            <w:tcW w:w="2046" w:type="dxa"/>
            <w:vAlign w:val="center"/>
          </w:tcPr>
          <w:p w14:paraId="4F7FE0F3" w14:textId="77777777" w:rsidR="005B4434" w:rsidRPr="00705A9B" w:rsidRDefault="00017282" w:rsidP="004744AD">
            <w:pPr>
              <w:ind w:firstLine="0"/>
              <w:jc w:val="center"/>
              <w:rPr>
                <w:rFonts w:cs="Times New Roman"/>
                <w:color w:val="auto"/>
                <w:szCs w:val="28"/>
              </w:rPr>
            </w:pPr>
            <w:r w:rsidRPr="00705A9B">
              <w:rPr>
                <w:rFonts w:cs="Times New Roman"/>
                <w:color w:val="auto"/>
                <w:szCs w:val="28"/>
              </w:rPr>
              <w:t>1,1</w:t>
            </w:r>
          </w:p>
        </w:tc>
        <w:tc>
          <w:tcPr>
            <w:tcW w:w="852" w:type="dxa"/>
            <w:vAlign w:val="center"/>
          </w:tcPr>
          <w:p w14:paraId="77E5A6BC" w14:textId="77777777" w:rsidR="005B4434" w:rsidRPr="00705A9B" w:rsidRDefault="005B4434" w:rsidP="004744AD">
            <w:pPr>
              <w:ind w:firstLine="0"/>
              <w:jc w:val="center"/>
              <w:rPr>
                <w:rFonts w:cs="Times New Roman"/>
                <w:color w:val="auto"/>
                <w:szCs w:val="28"/>
              </w:rPr>
            </w:pPr>
            <w:r w:rsidRPr="00705A9B">
              <w:rPr>
                <w:rFonts w:cs="Times New Roman"/>
                <w:color w:val="auto"/>
                <w:szCs w:val="28"/>
              </w:rPr>
              <w:t>0</w:t>
            </w:r>
          </w:p>
        </w:tc>
        <w:tc>
          <w:tcPr>
            <w:tcW w:w="1355" w:type="dxa"/>
            <w:vAlign w:val="center"/>
          </w:tcPr>
          <w:p w14:paraId="403A800B" w14:textId="3616ADD7" w:rsidR="005B4434" w:rsidRPr="00705A9B" w:rsidRDefault="00017282" w:rsidP="00382ABE">
            <w:pPr>
              <w:ind w:firstLine="0"/>
              <w:jc w:val="center"/>
              <w:rPr>
                <w:rFonts w:cs="Times New Roman"/>
                <w:color w:val="auto"/>
                <w:szCs w:val="28"/>
              </w:rPr>
            </w:pPr>
            <w:r w:rsidRPr="00705A9B">
              <w:rPr>
                <w:rFonts w:cs="Times New Roman"/>
                <w:color w:val="auto"/>
                <w:szCs w:val="28"/>
              </w:rPr>
              <w:t>1,</w:t>
            </w:r>
            <w:r w:rsidR="00382ABE">
              <w:rPr>
                <w:rFonts w:cs="Times New Roman"/>
                <w:color w:val="auto"/>
                <w:szCs w:val="28"/>
              </w:rPr>
              <w:t>8</w:t>
            </w:r>
          </w:p>
        </w:tc>
        <w:tc>
          <w:tcPr>
            <w:tcW w:w="1417" w:type="dxa"/>
            <w:vAlign w:val="center"/>
          </w:tcPr>
          <w:p w14:paraId="1F4F08AE" w14:textId="77777777" w:rsidR="005B4434" w:rsidRPr="00705A9B" w:rsidRDefault="00017282" w:rsidP="004744AD">
            <w:pPr>
              <w:ind w:firstLine="0"/>
              <w:jc w:val="center"/>
              <w:rPr>
                <w:rFonts w:cs="Times New Roman"/>
                <w:color w:val="auto"/>
                <w:szCs w:val="28"/>
              </w:rPr>
            </w:pPr>
            <w:r w:rsidRPr="00705A9B">
              <w:rPr>
                <w:rFonts w:cs="Times New Roman"/>
                <w:color w:val="auto"/>
                <w:szCs w:val="28"/>
              </w:rPr>
              <w:t>0,1</w:t>
            </w:r>
          </w:p>
        </w:tc>
      </w:tr>
      <w:tr w:rsidR="005B4434" w:rsidRPr="00705A9B" w14:paraId="26E9B28A" w14:textId="77777777" w:rsidTr="004744AD">
        <w:trPr>
          <w:trHeight w:val="300"/>
          <w:jc w:val="center"/>
        </w:trPr>
        <w:tc>
          <w:tcPr>
            <w:tcW w:w="2263" w:type="dxa"/>
            <w:vMerge w:val="restart"/>
            <w:vAlign w:val="center"/>
          </w:tcPr>
          <w:p w14:paraId="20DB38FF" w14:textId="77777777" w:rsidR="005B4434" w:rsidRPr="00705A9B" w:rsidRDefault="00935F72" w:rsidP="004744AD">
            <w:pPr>
              <w:ind w:firstLine="0"/>
              <w:jc w:val="center"/>
              <w:rPr>
                <w:rFonts w:cs="Times New Roman"/>
                <w:color w:val="auto"/>
                <w:szCs w:val="28"/>
              </w:rPr>
            </w:pPr>
            <w:r w:rsidRPr="00705A9B">
              <w:rPr>
                <w:rFonts w:cs="Times New Roman"/>
                <w:color w:val="auto"/>
                <w:szCs w:val="28"/>
              </w:rPr>
              <w:t>и</w:t>
            </w:r>
            <w:r w:rsidR="005B4434" w:rsidRPr="00705A9B">
              <w:rPr>
                <w:rFonts w:cs="Times New Roman"/>
                <w:color w:val="auto"/>
                <w:szCs w:val="28"/>
              </w:rPr>
              <w:t>з них особо ценных марок</w:t>
            </w:r>
          </w:p>
        </w:tc>
        <w:tc>
          <w:tcPr>
            <w:tcW w:w="1214" w:type="dxa"/>
            <w:vMerge w:val="restart"/>
            <w:vAlign w:val="center"/>
          </w:tcPr>
          <w:p w14:paraId="152662B6" w14:textId="77777777" w:rsidR="005B4434" w:rsidRPr="00705A9B" w:rsidRDefault="005B4434" w:rsidP="004744AD">
            <w:pPr>
              <w:ind w:firstLine="0"/>
              <w:jc w:val="center"/>
              <w:rPr>
                <w:rFonts w:cs="Times New Roman"/>
                <w:color w:val="auto"/>
                <w:szCs w:val="28"/>
              </w:rPr>
            </w:pPr>
            <w:r w:rsidRPr="00705A9B">
              <w:rPr>
                <w:rFonts w:cs="Times New Roman"/>
                <w:color w:val="auto"/>
                <w:szCs w:val="28"/>
              </w:rPr>
              <w:t>2,1</w:t>
            </w:r>
          </w:p>
        </w:tc>
        <w:tc>
          <w:tcPr>
            <w:tcW w:w="1196" w:type="dxa"/>
            <w:vMerge w:val="restart"/>
            <w:vAlign w:val="center"/>
          </w:tcPr>
          <w:p w14:paraId="7CA58BF2" w14:textId="77777777" w:rsidR="005B4434" w:rsidRPr="00705A9B" w:rsidRDefault="005B4434" w:rsidP="004744AD">
            <w:pPr>
              <w:ind w:firstLine="0"/>
              <w:jc w:val="center"/>
              <w:rPr>
                <w:rFonts w:cs="Times New Roman"/>
                <w:color w:val="auto"/>
                <w:szCs w:val="28"/>
              </w:rPr>
            </w:pPr>
            <w:r w:rsidRPr="00705A9B">
              <w:rPr>
                <w:rFonts w:cs="Times New Roman"/>
                <w:color w:val="auto"/>
                <w:szCs w:val="28"/>
              </w:rPr>
              <w:t>0,04</w:t>
            </w:r>
          </w:p>
        </w:tc>
        <w:tc>
          <w:tcPr>
            <w:tcW w:w="2046" w:type="dxa"/>
            <w:vMerge w:val="restart"/>
            <w:vAlign w:val="center"/>
          </w:tcPr>
          <w:p w14:paraId="75F6CD14" w14:textId="77777777" w:rsidR="004744AD" w:rsidRPr="00705A9B" w:rsidRDefault="00017282" w:rsidP="004744AD">
            <w:pPr>
              <w:ind w:firstLine="0"/>
              <w:jc w:val="center"/>
              <w:rPr>
                <w:rFonts w:cs="Times New Roman"/>
                <w:color w:val="auto"/>
                <w:szCs w:val="28"/>
              </w:rPr>
            </w:pPr>
            <w:r w:rsidRPr="00705A9B">
              <w:rPr>
                <w:rFonts w:cs="Times New Roman"/>
                <w:color w:val="auto"/>
                <w:szCs w:val="28"/>
              </w:rPr>
              <w:t>1,1</w:t>
            </w:r>
          </w:p>
          <w:p w14:paraId="1826765F" w14:textId="77777777" w:rsidR="005B4434" w:rsidRPr="00705A9B" w:rsidRDefault="00017282" w:rsidP="004744AD">
            <w:pPr>
              <w:ind w:firstLine="0"/>
              <w:jc w:val="center"/>
              <w:rPr>
                <w:rFonts w:cs="Times New Roman"/>
                <w:color w:val="auto"/>
                <w:sz w:val="24"/>
              </w:rPr>
            </w:pPr>
            <w:r w:rsidRPr="00705A9B">
              <w:rPr>
                <w:rFonts w:cs="Times New Roman"/>
                <w:i/>
                <w:color w:val="auto"/>
                <w:sz w:val="24"/>
              </w:rPr>
              <w:t>марки Ж, КЖ, К</w:t>
            </w:r>
          </w:p>
        </w:tc>
        <w:tc>
          <w:tcPr>
            <w:tcW w:w="852" w:type="dxa"/>
            <w:vMerge w:val="restart"/>
            <w:vAlign w:val="center"/>
          </w:tcPr>
          <w:p w14:paraId="1697E8F7" w14:textId="77777777" w:rsidR="005B4434" w:rsidRPr="00705A9B" w:rsidRDefault="005B4434" w:rsidP="004744AD">
            <w:pPr>
              <w:ind w:firstLine="0"/>
              <w:jc w:val="center"/>
              <w:rPr>
                <w:rFonts w:cs="Times New Roman"/>
                <w:color w:val="auto"/>
                <w:szCs w:val="28"/>
              </w:rPr>
            </w:pPr>
            <w:r w:rsidRPr="00705A9B">
              <w:rPr>
                <w:rFonts w:cs="Times New Roman"/>
                <w:color w:val="auto"/>
                <w:szCs w:val="28"/>
              </w:rPr>
              <w:t>0</w:t>
            </w:r>
          </w:p>
        </w:tc>
        <w:tc>
          <w:tcPr>
            <w:tcW w:w="1355" w:type="dxa"/>
            <w:vAlign w:val="center"/>
          </w:tcPr>
          <w:p w14:paraId="5CD10606" w14:textId="77777777" w:rsidR="005B4434" w:rsidRPr="00705A9B" w:rsidRDefault="00017282" w:rsidP="004744AD">
            <w:pPr>
              <w:ind w:firstLine="0"/>
              <w:jc w:val="center"/>
              <w:rPr>
                <w:rFonts w:cs="Times New Roman"/>
                <w:color w:val="auto"/>
                <w:szCs w:val="28"/>
              </w:rPr>
            </w:pPr>
            <w:r w:rsidRPr="00705A9B">
              <w:rPr>
                <w:rFonts w:cs="Times New Roman"/>
                <w:color w:val="auto"/>
                <w:szCs w:val="28"/>
              </w:rPr>
              <w:t>1,0</w:t>
            </w:r>
          </w:p>
        </w:tc>
        <w:tc>
          <w:tcPr>
            <w:tcW w:w="1417" w:type="dxa"/>
            <w:vAlign w:val="center"/>
          </w:tcPr>
          <w:p w14:paraId="59E0FA28" w14:textId="77777777" w:rsidR="005B4434" w:rsidRPr="00705A9B" w:rsidRDefault="00017282" w:rsidP="004744AD">
            <w:pPr>
              <w:ind w:firstLine="0"/>
              <w:jc w:val="center"/>
              <w:rPr>
                <w:rFonts w:cs="Times New Roman"/>
                <w:color w:val="auto"/>
                <w:szCs w:val="28"/>
              </w:rPr>
            </w:pPr>
            <w:r w:rsidRPr="00705A9B">
              <w:rPr>
                <w:rFonts w:cs="Times New Roman"/>
                <w:color w:val="auto"/>
                <w:szCs w:val="28"/>
              </w:rPr>
              <w:t>0,04</w:t>
            </w:r>
          </w:p>
        </w:tc>
      </w:tr>
      <w:tr w:rsidR="005B4434" w:rsidRPr="00705A9B" w14:paraId="6CA99B56" w14:textId="77777777" w:rsidTr="004744AD">
        <w:trPr>
          <w:trHeight w:val="300"/>
          <w:jc w:val="center"/>
        </w:trPr>
        <w:tc>
          <w:tcPr>
            <w:tcW w:w="2263" w:type="dxa"/>
            <w:vMerge/>
            <w:vAlign w:val="center"/>
          </w:tcPr>
          <w:p w14:paraId="6E732216" w14:textId="77777777" w:rsidR="005B4434" w:rsidRPr="00705A9B" w:rsidRDefault="005B4434" w:rsidP="004744AD">
            <w:pPr>
              <w:ind w:firstLine="0"/>
              <w:jc w:val="center"/>
              <w:rPr>
                <w:rFonts w:cs="Times New Roman"/>
                <w:color w:val="auto"/>
                <w:szCs w:val="28"/>
              </w:rPr>
            </w:pPr>
          </w:p>
        </w:tc>
        <w:tc>
          <w:tcPr>
            <w:tcW w:w="1214" w:type="dxa"/>
            <w:vMerge/>
            <w:vAlign w:val="center"/>
          </w:tcPr>
          <w:p w14:paraId="51EF8A8C" w14:textId="77777777" w:rsidR="005B4434" w:rsidRPr="00705A9B" w:rsidRDefault="005B4434" w:rsidP="004744AD">
            <w:pPr>
              <w:ind w:firstLine="0"/>
              <w:jc w:val="center"/>
              <w:rPr>
                <w:rFonts w:cs="Times New Roman"/>
                <w:color w:val="auto"/>
                <w:szCs w:val="28"/>
              </w:rPr>
            </w:pPr>
          </w:p>
        </w:tc>
        <w:tc>
          <w:tcPr>
            <w:tcW w:w="1196" w:type="dxa"/>
            <w:vMerge/>
            <w:vAlign w:val="center"/>
          </w:tcPr>
          <w:p w14:paraId="6DA2EDB4" w14:textId="77777777" w:rsidR="005B4434" w:rsidRPr="00705A9B" w:rsidRDefault="005B4434" w:rsidP="004744AD">
            <w:pPr>
              <w:ind w:firstLine="0"/>
              <w:jc w:val="center"/>
              <w:rPr>
                <w:rFonts w:cs="Times New Roman"/>
                <w:color w:val="auto"/>
                <w:szCs w:val="28"/>
              </w:rPr>
            </w:pPr>
          </w:p>
        </w:tc>
        <w:tc>
          <w:tcPr>
            <w:tcW w:w="2046" w:type="dxa"/>
            <w:vMerge/>
            <w:vAlign w:val="center"/>
          </w:tcPr>
          <w:p w14:paraId="1E861238" w14:textId="77777777" w:rsidR="005B4434" w:rsidRPr="00705A9B" w:rsidRDefault="005B4434" w:rsidP="004744AD">
            <w:pPr>
              <w:ind w:firstLine="0"/>
              <w:jc w:val="center"/>
              <w:rPr>
                <w:rFonts w:cs="Times New Roman"/>
                <w:color w:val="auto"/>
                <w:szCs w:val="28"/>
              </w:rPr>
            </w:pPr>
          </w:p>
        </w:tc>
        <w:tc>
          <w:tcPr>
            <w:tcW w:w="852" w:type="dxa"/>
            <w:vMerge/>
            <w:vAlign w:val="center"/>
          </w:tcPr>
          <w:p w14:paraId="1875C3B1" w14:textId="77777777" w:rsidR="005B4434" w:rsidRPr="00705A9B" w:rsidRDefault="005B4434" w:rsidP="004744AD">
            <w:pPr>
              <w:ind w:firstLine="0"/>
              <w:jc w:val="center"/>
              <w:rPr>
                <w:rFonts w:cs="Times New Roman"/>
                <w:color w:val="auto"/>
                <w:szCs w:val="28"/>
              </w:rPr>
            </w:pPr>
          </w:p>
        </w:tc>
        <w:tc>
          <w:tcPr>
            <w:tcW w:w="2772" w:type="dxa"/>
            <w:gridSpan w:val="2"/>
            <w:vAlign w:val="center"/>
          </w:tcPr>
          <w:p w14:paraId="78E10C81" w14:textId="77777777" w:rsidR="005B4434" w:rsidRPr="00705A9B" w:rsidRDefault="00017282" w:rsidP="004744AD">
            <w:pPr>
              <w:ind w:firstLine="0"/>
              <w:jc w:val="center"/>
              <w:rPr>
                <w:rFonts w:cs="Times New Roman"/>
                <w:color w:val="auto"/>
                <w:sz w:val="24"/>
              </w:rPr>
            </w:pPr>
            <w:r w:rsidRPr="00705A9B">
              <w:rPr>
                <w:rFonts w:cs="Times New Roman"/>
                <w:i/>
                <w:color w:val="auto"/>
                <w:sz w:val="24"/>
              </w:rPr>
              <w:t>марки Ж, КЖ, К, ОС</w:t>
            </w:r>
          </w:p>
        </w:tc>
      </w:tr>
    </w:tbl>
    <w:p w14:paraId="41B9106D" w14:textId="77777777" w:rsidR="0024576E" w:rsidRPr="00705A9B" w:rsidRDefault="0024576E" w:rsidP="00FE0F98">
      <w:pPr>
        <w:rPr>
          <w:color w:val="auto"/>
        </w:rPr>
      </w:pPr>
      <w:r w:rsidRPr="00705A9B">
        <w:rPr>
          <w:color w:val="auto"/>
        </w:rPr>
        <w:t xml:space="preserve">В </w:t>
      </w:r>
      <w:r w:rsidRPr="00705A9B">
        <w:rPr>
          <w:rStyle w:val="BodytextItalic4"/>
          <w:color w:val="auto"/>
        </w:rPr>
        <w:t>распределенном фонде недр</w:t>
      </w:r>
      <w:r w:rsidRPr="00705A9B">
        <w:rPr>
          <w:rStyle w:val="BodytextItalic4"/>
          <w:i w:val="0"/>
          <w:color w:val="auto"/>
        </w:rPr>
        <w:t xml:space="preserve"> </w:t>
      </w:r>
      <w:r w:rsidRPr="00705A9B">
        <w:rPr>
          <w:color w:val="auto"/>
        </w:rPr>
        <w:t>учитываются</w:t>
      </w:r>
      <w:r w:rsidRPr="00705A9B">
        <w:rPr>
          <w:rStyle w:val="BodytextItalic4"/>
          <w:i w:val="0"/>
          <w:color w:val="auto"/>
        </w:rPr>
        <w:t xml:space="preserve"> балансовые запасы </w:t>
      </w:r>
      <w:r w:rsidRPr="00705A9B">
        <w:rPr>
          <w:color w:val="auto"/>
        </w:rPr>
        <w:t xml:space="preserve">угля </w:t>
      </w:r>
      <w:r w:rsidR="001063B4" w:rsidRPr="00705A9B">
        <w:rPr>
          <w:color w:val="auto"/>
        </w:rPr>
        <w:t>категорий</w:t>
      </w:r>
      <w:r w:rsidRPr="00705A9B">
        <w:rPr>
          <w:color w:val="auto"/>
        </w:rPr>
        <w:t xml:space="preserve"> </w:t>
      </w:r>
      <w:r w:rsidRPr="00705A9B">
        <w:rPr>
          <w:rFonts w:cs="Times New Roman"/>
          <w:color w:val="auto"/>
          <w:szCs w:val="28"/>
        </w:rPr>
        <w:t>А+В+С</w:t>
      </w:r>
      <w:r w:rsidRPr="00705A9B">
        <w:rPr>
          <w:rFonts w:cs="Times New Roman"/>
          <w:color w:val="auto"/>
          <w:szCs w:val="28"/>
          <w:vertAlign w:val="subscript"/>
        </w:rPr>
        <w:t xml:space="preserve">1 </w:t>
      </w:r>
      <w:r w:rsidRPr="00705A9B">
        <w:rPr>
          <w:color w:val="auto"/>
        </w:rPr>
        <w:t xml:space="preserve">в границах 9 объектов. На полях 6 действующих шахт числится </w:t>
      </w:r>
      <w:r w:rsidR="00075489">
        <w:rPr>
          <w:color w:val="auto"/>
        </w:rPr>
        <w:t>671</w:t>
      </w:r>
      <w:r w:rsidRPr="00705A9B">
        <w:rPr>
          <w:color w:val="auto"/>
        </w:rPr>
        <w:t xml:space="preserve"> млн т угля, на 1 действующем разрезе – </w:t>
      </w:r>
      <w:r w:rsidR="00075489">
        <w:rPr>
          <w:color w:val="auto"/>
        </w:rPr>
        <w:t>5</w:t>
      </w:r>
      <w:r w:rsidRPr="00705A9B">
        <w:rPr>
          <w:color w:val="auto"/>
        </w:rPr>
        <w:t xml:space="preserve">,8 млн т. Запасы резерва для нового строительства шахт (резерв подгруппы «а») учитываются на </w:t>
      </w:r>
      <w:r w:rsidR="00075489">
        <w:rPr>
          <w:color w:val="auto"/>
        </w:rPr>
        <w:t>1</w:t>
      </w:r>
      <w:r w:rsidRPr="00705A9B">
        <w:rPr>
          <w:color w:val="auto"/>
        </w:rPr>
        <w:t xml:space="preserve"> объект</w:t>
      </w:r>
      <w:r w:rsidR="00075489">
        <w:rPr>
          <w:color w:val="auto"/>
        </w:rPr>
        <w:t>е</w:t>
      </w:r>
      <w:r w:rsidRPr="00705A9B">
        <w:rPr>
          <w:color w:val="auto"/>
        </w:rPr>
        <w:t xml:space="preserve"> в количестве </w:t>
      </w:r>
      <w:r w:rsidR="00075489">
        <w:rPr>
          <w:color w:val="auto"/>
        </w:rPr>
        <w:t>537</w:t>
      </w:r>
      <w:r w:rsidRPr="00705A9B">
        <w:rPr>
          <w:color w:val="auto"/>
        </w:rPr>
        <w:t xml:space="preserve"> млн т.</w:t>
      </w:r>
    </w:p>
    <w:p w14:paraId="73B80BDF" w14:textId="77777777" w:rsidR="0024576E" w:rsidRPr="00705A9B" w:rsidRDefault="0024576E" w:rsidP="00FE0F98">
      <w:pPr>
        <w:rPr>
          <w:color w:val="auto"/>
        </w:rPr>
      </w:pPr>
      <w:r w:rsidRPr="00705A9B">
        <w:rPr>
          <w:color w:val="auto"/>
        </w:rPr>
        <w:t xml:space="preserve">Для открытой отработки пригодны запасы коксующегося угля особо ценной марки </w:t>
      </w:r>
      <w:proofErr w:type="gramStart"/>
      <w:r w:rsidRPr="00705A9B">
        <w:rPr>
          <w:color w:val="auto"/>
        </w:rPr>
        <w:t>К</w:t>
      </w:r>
      <w:proofErr w:type="gramEnd"/>
      <w:r w:rsidRPr="00705A9B">
        <w:rPr>
          <w:color w:val="auto"/>
        </w:rPr>
        <w:t xml:space="preserve"> действующего разреза в количестве </w:t>
      </w:r>
      <w:r w:rsidR="00075489">
        <w:rPr>
          <w:color w:val="auto"/>
        </w:rPr>
        <w:t>5</w:t>
      </w:r>
      <w:r w:rsidRPr="00705A9B">
        <w:rPr>
          <w:color w:val="auto"/>
        </w:rPr>
        <w:t xml:space="preserve">,8 млн т. </w:t>
      </w:r>
    </w:p>
    <w:p w14:paraId="76AC67E3" w14:textId="77777777" w:rsidR="0024576E" w:rsidRPr="00705A9B" w:rsidRDefault="0024576E" w:rsidP="00FE0F98">
      <w:pPr>
        <w:rPr>
          <w:color w:val="auto"/>
          <w:highlight w:val="yellow"/>
        </w:rPr>
      </w:pPr>
      <w:r w:rsidRPr="00705A9B">
        <w:rPr>
          <w:color w:val="auto"/>
        </w:rPr>
        <w:t>Запасы</w:t>
      </w:r>
      <w:r w:rsidRPr="00705A9B">
        <w:rPr>
          <w:rStyle w:val="BodytextItalic4"/>
          <w:color w:val="auto"/>
        </w:rPr>
        <w:t xml:space="preserve"> нераспределенного фонда</w:t>
      </w:r>
      <w:r w:rsidRPr="00705A9B">
        <w:rPr>
          <w:color w:val="auto"/>
        </w:rPr>
        <w:t xml:space="preserve"> недр </w:t>
      </w:r>
      <w:r w:rsidR="001063B4" w:rsidRPr="00705A9B">
        <w:rPr>
          <w:color w:val="auto"/>
        </w:rPr>
        <w:t>категорий</w:t>
      </w:r>
      <w:r w:rsidRPr="00705A9B">
        <w:rPr>
          <w:color w:val="auto"/>
        </w:rPr>
        <w:t xml:space="preserve"> </w:t>
      </w:r>
      <w:r w:rsidRPr="00705A9B">
        <w:rPr>
          <w:color w:val="auto"/>
          <w:lang w:val="en-US" w:eastAsia="en-US"/>
        </w:rPr>
        <w:t>A</w:t>
      </w:r>
      <w:r w:rsidR="00FA0E2E" w:rsidRPr="00705A9B">
        <w:rPr>
          <w:color w:val="auto"/>
          <w:lang w:eastAsia="en-US"/>
        </w:rPr>
        <w:t>+</w:t>
      </w:r>
      <w:r w:rsidRPr="00705A9B">
        <w:rPr>
          <w:color w:val="auto"/>
          <w:lang w:val="en-US" w:eastAsia="en-US"/>
        </w:rPr>
        <w:t>B</w:t>
      </w:r>
      <w:r w:rsidR="00FA0E2E" w:rsidRPr="00705A9B">
        <w:rPr>
          <w:color w:val="auto"/>
          <w:lang w:eastAsia="en-US"/>
        </w:rPr>
        <w:t>+</w:t>
      </w:r>
      <w:r w:rsidRPr="00705A9B">
        <w:rPr>
          <w:color w:val="auto"/>
          <w:lang w:val="en-US" w:eastAsia="en-US"/>
        </w:rPr>
        <w:t>C</w:t>
      </w:r>
      <w:r w:rsidRPr="00705A9B">
        <w:rPr>
          <w:color w:val="auto"/>
          <w:vertAlign w:val="subscript"/>
          <w:lang w:eastAsia="en-US"/>
        </w:rPr>
        <w:t>1</w:t>
      </w:r>
      <w:r w:rsidRPr="00705A9B">
        <w:rPr>
          <w:color w:val="auto"/>
          <w:lang w:eastAsia="en-US"/>
        </w:rPr>
        <w:t xml:space="preserve"> </w:t>
      </w:r>
      <w:r w:rsidRPr="00705A9B">
        <w:rPr>
          <w:color w:val="auto"/>
        </w:rPr>
        <w:t>– 5 </w:t>
      </w:r>
      <w:r w:rsidR="00075489">
        <w:rPr>
          <w:color w:val="auto"/>
        </w:rPr>
        <w:t>401</w:t>
      </w:r>
      <w:r w:rsidRPr="00705A9B">
        <w:rPr>
          <w:color w:val="auto"/>
        </w:rPr>
        <w:t xml:space="preserve"> млн т и</w:t>
      </w:r>
      <w:r w:rsidRPr="00705A9B">
        <w:rPr>
          <w:rStyle w:val="BodytextItalic4"/>
          <w:color w:val="auto"/>
        </w:rPr>
        <w:t xml:space="preserve"> </w:t>
      </w:r>
      <w:r w:rsidRPr="00705A9B">
        <w:rPr>
          <w:rStyle w:val="BodytextItalic4"/>
          <w:i w:val="0"/>
          <w:color w:val="auto"/>
        </w:rPr>
        <w:t>С</w:t>
      </w:r>
      <w:r w:rsidRPr="00705A9B">
        <w:rPr>
          <w:rStyle w:val="BodytextItalic4"/>
          <w:i w:val="0"/>
          <w:color w:val="auto"/>
          <w:vertAlign w:val="subscript"/>
        </w:rPr>
        <w:t>2</w:t>
      </w:r>
      <w:r w:rsidRPr="00705A9B">
        <w:rPr>
          <w:rStyle w:val="BodytextItalic4"/>
          <w:color w:val="auto"/>
        </w:rPr>
        <w:t xml:space="preserve"> – </w:t>
      </w:r>
      <w:r w:rsidRPr="00705A9B">
        <w:rPr>
          <w:rStyle w:val="BodytextItalic4"/>
          <w:i w:val="0"/>
          <w:color w:val="auto"/>
        </w:rPr>
        <w:t>4</w:t>
      </w:r>
      <w:r w:rsidR="00075489">
        <w:rPr>
          <w:rStyle w:val="BodytextItalic4"/>
          <w:i w:val="0"/>
          <w:color w:val="auto"/>
        </w:rPr>
        <w:t>54</w:t>
      </w:r>
      <w:r w:rsidRPr="00705A9B">
        <w:rPr>
          <w:rStyle w:val="BodytextItalic4"/>
          <w:i w:val="0"/>
          <w:color w:val="auto"/>
        </w:rPr>
        <w:t>,</w:t>
      </w:r>
      <w:r w:rsidR="00075489">
        <w:rPr>
          <w:rStyle w:val="BodytextItalic4"/>
          <w:i w:val="0"/>
          <w:color w:val="auto"/>
        </w:rPr>
        <w:t>7</w:t>
      </w:r>
      <w:r w:rsidRPr="00705A9B">
        <w:rPr>
          <w:rStyle w:val="BodytextItalic4"/>
          <w:i w:val="0"/>
          <w:color w:val="auto"/>
        </w:rPr>
        <w:t xml:space="preserve"> млн</w:t>
      </w:r>
      <w:r w:rsidRPr="00705A9B">
        <w:rPr>
          <w:color w:val="auto"/>
        </w:rPr>
        <w:t xml:space="preserve"> т подсчитаны на 4</w:t>
      </w:r>
      <w:r w:rsidR="00075489">
        <w:rPr>
          <w:color w:val="auto"/>
        </w:rPr>
        <w:t>3</w:t>
      </w:r>
      <w:r w:rsidRPr="00705A9B">
        <w:rPr>
          <w:color w:val="auto"/>
        </w:rPr>
        <w:t xml:space="preserve"> объектах (резерв для строительства новых и продления срока службы действующих шахт, перспектив</w:t>
      </w:r>
      <w:r w:rsidRPr="00705A9B">
        <w:rPr>
          <w:color w:val="auto"/>
        </w:rPr>
        <w:softHyphen/>
        <w:t xml:space="preserve">ные для разведки и прочие месторождения и участки). Они превышают запасы распределенного фонда недр в 4 раза. Из общего количества запасов нераспределенного фонда недр на долю коксующихся углей приходится </w:t>
      </w:r>
      <w:r w:rsidR="00075489">
        <w:rPr>
          <w:color w:val="auto"/>
        </w:rPr>
        <w:t>1751</w:t>
      </w:r>
      <w:r w:rsidRPr="00705A9B">
        <w:rPr>
          <w:color w:val="auto"/>
        </w:rPr>
        <w:t xml:space="preserve"> млн т (</w:t>
      </w:r>
      <w:r w:rsidR="00075489">
        <w:rPr>
          <w:color w:val="auto"/>
        </w:rPr>
        <w:t>32,4</w:t>
      </w:r>
      <w:r w:rsidRPr="00705A9B">
        <w:rPr>
          <w:color w:val="auto"/>
        </w:rPr>
        <w:t xml:space="preserve"> %) запасов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и 66,</w:t>
      </w:r>
      <w:r w:rsidR="00075489">
        <w:rPr>
          <w:color w:val="auto"/>
        </w:rPr>
        <w:t>4</w:t>
      </w:r>
      <w:r w:rsidRPr="00705A9B">
        <w:rPr>
          <w:color w:val="auto"/>
        </w:rPr>
        <w:t xml:space="preserve"> млн т (14</w:t>
      </w:r>
      <w:r w:rsidR="00075489">
        <w:rPr>
          <w:color w:val="auto"/>
        </w:rPr>
        <w:t>,6</w:t>
      </w:r>
      <w:r w:rsidRPr="00705A9B">
        <w:rPr>
          <w:color w:val="auto"/>
        </w:rPr>
        <w:t xml:space="preserve"> %) –</w:t>
      </w:r>
      <w:r w:rsidR="006807C9" w:rsidRPr="00705A9B">
        <w:rPr>
          <w:color w:val="auto"/>
        </w:rPr>
        <w:t xml:space="preserve"> </w:t>
      </w:r>
      <w:r w:rsidRPr="00705A9B">
        <w:rPr>
          <w:color w:val="auto"/>
        </w:rPr>
        <w:t>С</w:t>
      </w:r>
      <w:r w:rsidRPr="00705A9B">
        <w:rPr>
          <w:color w:val="auto"/>
          <w:vertAlign w:val="subscript"/>
        </w:rPr>
        <w:t>2</w:t>
      </w:r>
      <w:r w:rsidRPr="00705A9B">
        <w:rPr>
          <w:color w:val="auto"/>
        </w:rPr>
        <w:t xml:space="preserve">, </w:t>
      </w:r>
      <w:r w:rsidRPr="00705A9B">
        <w:rPr>
          <w:color w:val="auto"/>
        </w:rPr>
        <w:lastRenderedPageBreak/>
        <w:t>в том числе особо ценных марок – 993,0 (18</w:t>
      </w:r>
      <w:r w:rsidR="00075489">
        <w:rPr>
          <w:color w:val="auto"/>
        </w:rPr>
        <w:t>,4</w:t>
      </w:r>
      <w:r w:rsidRPr="00705A9B">
        <w:rPr>
          <w:color w:val="auto"/>
        </w:rPr>
        <w:t xml:space="preserve"> %) млн т и 37,3 млн т (8 %), соответственно. Запасы </w:t>
      </w:r>
      <w:r w:rsidRPr="00705A9B">
        <w:rPr>
          <w:rFonts w:cs="Times New Roman"/>
          <w:color w:val="auto"/>
          <w:szCs w:val="28"/>
        </w:rPr>
        <w:t xml:space="preserve">угля </w:t>
      </w:r>
      <w:r w:rsidRPr="00705A9B">
        <w:rPr>
          <w:color w:val="auto"/>
        </w:rPr>
        <w:t>дефицитной энергетической марки Т составляют 0,15 % (А+В+С</w:t>
      </w:r>
      <w:r w:rsidRPr="00705A9B">
        <w:rPr>
          <w:color w:val="auto"/>
          <w:vertAlign w:val="subscript"/>
        </w:rPr>
        <w:t>1</w:t>
      </w:r>
      <w:r w:rsidRPr="00705A9B">
        <w:rPr>
          <w:color w:val="auto"/>
        </w:rPr>
        <w:t xml:space="preserve"> – 8,1 млн т) от общего количества балансовых запасов нераспределенного фонда недр.</w:t>
      </w:r>
    </w:p>
    <w:p w14:paraId="4F1A75A9" w14:textId="77777777" w:rsidR="0024576E" w:rsidRPr="00705A9B" w:rsidRDefault="0024576E" w:rsidP="00364B01">
      <w:pPr>
        <w:ind w:firstLine="709"/>
        <w:rPr>
          <w:rFonts w:cs="Times New Roman"/>
          <w:color w:val="auto"/>
          <w:szCs w:val="28"/>
        </w:rPr>
      </w:pPr>
      <w:r w:rsidRPr="00705A9B">
        <w:rPr>
          <w:rFonts w:cs="Times New Roman"/>
          <w:color w:val="auto"/>
          <w:szCs w:val="28"/>
        </w:rPr>
        <w:t xml:space="preserve">Количество прогнозных ресурсов угля </w:t>
      </w:r>
      <w:r w:rsidR="001063B4" w:rsidRPr="00705A9B">
        <w:rPr>
          <w:rFonts w:cs="Times New Roman"/>
          <w:color w:val="auto"/>
          <w:szCs w:val="28"/>
        </w:rPr>
        <w:t>категорий</w:t>
      </w:r>
      <w:r w:rsidRPr="00705A9B">
        <w:rPr>
          <w:rFonts w:cs="Times New Roman"/>
          <w:color w:val="auto"/>
          <w:szCs w:val="28"/>
        </w:rPr>
        <w:t xml:space="preserve"> Р</w:t>
      </w:r>
      <w:r w:rsidRPr="00705A9B">
        <w:rPr>
          <w:rFonts w:cs="Times New Roman"/>
          <w:color w:val="auto"/>
          <w:szCs w:val="28"/>
          <w:vertAlign w:val="subscript"/>
        </w:rPr>
        <w:t>1</w:t>
      </w:r>
      <w:r w:rsidRPr="00705A9B">
        <w:rPr>
          <w:rFonts w:cs="Times New Roman"/>
          <w:color w:val="auto"/>
          <w:szCs w:val="28"/>
        </w:rPr>
        <w:t>+Р</w:t>
      </w:r>
      <w:r w:rsidRPr="00705A9B">
        <w:rPr>
          <w:rFonts w:cs="Times New Roman"/>
          <w:color w:val="auto"/>
          <w:szCs w:val="28"/>
          <w:vertAlign w:val="subscript"/>
        </w:rPr>
        <w:t>2</w:t>
      </w:r>
      <w:r w:rsidRPr="00705A9B">
        <w:rPr>
          <w:rFonts w:cs="Times New Roman"/>
          <w:color w:val="auto"/>
          <w:szCs w:val="28"/>
        </w:rPr>
        <w:t xml:space="preserve"> в Печорском бассейне </w:t>
      </w:r>
      <w:r w:rsidRPr="009127DA">
        <w:rPr>
          <w:rFonts w:cs="Times New Roman"/>
          <w:color w:val="auto"/>
          <w:szCs w:val="28"/>
        </w:rPr>
        <w:t>на 01.10.2015 г. составляет</w:t>
      </w:r>
      <w:r w:rsidRPr="00705A9B">
        <w:rPr>
          <w:rFonts w:cs="Times New Roman"/>
          <w:color w:val="auto"/>
          <w:szCs w:val="28"/>
        </w:rPr>
        <w:t xml:space="preserve"> 476 млн т (Р</w:t>
      </w:r>
      <w:r w:rsidRPr="00705A9B">
        <w:rPr>
          <w:rFonts w:cs="Times New Roman"/>
          <w:color w:val="auto"/>
          <w:szCs w:val="28"/>
          <w:vertAlign w:val="subscript"/>
        </w:rPr>
        <w:t>1</w:t>
      </w:r>
      <w:r w:rsidRPr="00705A9B">
        <w:rPr>
          <w:rFonts w:cs="Times New Roman"/>
          <w:color w:val="auto"/>
          <w:szCs w:val="28"/>
        </w:rPr>
        <w:t xml:space="preserve"> – 404 млн т, Р</w:t>
      </w:r>
      <w:r w:rsidRPr="00705A9B">
        <w:rPr>
          <w:rFonts w:cs="Times New Roman"/>
          <w:color w:val="auto"/>
          <w:szCs w:val="28"/>
          <w:vertAlign w:val="subscript"/>
        </w:rPr>
        <w:t>2</w:t>
      </w:r>
      <w:r w:rsidRPr="00705A9B">
        <w:rPr>
          <w:rFonts w:cs="Times New Roman"/>
          <w:color w:val="auto"/>
          <w:szCs w:val="28"/>
        </w:rPr>
        <w:t> – 72 млн т).</w:t>
      </w:r>
    </w:p>
    <w:p w14:paraId="4520BA86" w14:textId="77777777" w:rsidR="0024576E" w:rsidRPr="00705A9B" w:rsidRDefault="0024576E" w:rsidP="00274E10">
      <w:pPr>
        <w:pStyle w:val="2"/>
        <w:numPr>
          <w:ilvl w:val="1"/>
          <w:numId w:val="9"/>
        </w:numPr>
        <w:spacing w:after="120"/>
        <w:ind w:left="425" w:hanging="425"/>
      </w:pPr>
      <w:r w:rsidRPr="00705A9B">
        <w:t xml:space="preserve"> </w:t>
      </w:r>
      <w:bookmarkStart w:id="58" w:name="_Toc465863810"/>
      <w:r w:rsidRPr="00705A9B">
        <w:t>Параметры обеспеченности запасами достигнутых уровней добычи</w:t>
      </w:r>
      <w:bookmarkEnd w:id="58"/>
      <w:r w:rsidRPr="00705A9B">
        <w:t xml:space="preserve"> </w:t>
      </w:r>
    </w:p>
    <w:p w14:paraId="13A07043" w14:textId="77777777" w:rsidR="0024576E" w:rsidRPr="00705A9B" w:rsidRDefault="0024576E" w:rsidP="00594125">
      <w:pPr>
        <w:ind w:firstLine="709"/>
        <w:rPr>
          <w:color w:val="auto"/>
        </w:rPr>
      </w:pPr>
      <w:r w:rsidRPr="00705A9B">
        <w:rPr>
          <w:rFonts w:cs="Times New Roman"/>
          <w:color w:val="auto"/>
          <w:szCs w:val="28"/>
        </w:rPr>
        <w:t xml:space="preserve">Добыча угля осуществляется только в Республике Коми. </w:t>
      </w:r>
      <w:r w:rsidRPr="00705A9B">
        <w:rPr>
          <w:color w:val="auto"/>
        </w:rPr>
        <w:t>По данным маркшейдерских замеров объем добытых из недр запасов каменного угля за 201</w:t>
      </w:r>
      <w:r w:rsidR="002310FB">
        <w:rPr>
          <w:color w:val="auto"/>
        </w:rPr>
        <w:t>5</w:t>
      </w:r>
      <w:r w:rsidRPr="00705A9B">
        <w:rPr>
          <w:color w:val="auto"/>
        </w:rPr>
        <w:t> г. с учетом потерь составил 12,</w:t>
      </w:r>
      <w:r w:rsidR="002310FB">
        <w:rPr>
          <w:color w:val="auto"/>
        </w:rPr>
        <w:t>9</w:t>
      </w:r>
      <w:r w:rsidRPr="00705A9B">
        <w:rPr>
          <w:color w:val="auto"/>
        </w:rPr>
        <w:t xml:space="preserve"> млн т (добыча – 9,</w:t>
      </w:r>
      <w:r w:rsidR="002310FB">
        <w:rPr>
          <w:color w:val="auto"/>
        </w:rPr>
        <w:t>7</w:t>
      </w:r>
      <w:r w:rsidRPr="00705A9B">
        <w:rPr>
          <w:color w:val="auto"/>
        </w:rPr>
        <w:t xml:space="preserve"> млн т, потери при добыче – 3,</w:t>
      </w:r>
      <w:r w:rsidR="002310FB">
        <w:rPr>
          <w:color w:val="auto"/>
        </w:rPr>
        <w:t xml:space="preserve">2 </w:t>
      </w:r>
      <w:r w:rsidRPr="00705A9B">
        <w:rPr>
          <w:color w:val="auto"/>
        </w:rPr>
        <w:t xml:space="preserve">млн т). В том числе каменных коксующихся углей особо ценных марок – </w:t>
      </w:r>
      <w:r w:rsidR="002310FB">
        <w:rPr>
          <w:color w:val="auto"/>
        </w:rPr>
        <w:t>8</w:t>
      </w:r>
      <w:r w:rsidRPr="00705A9B">
        <w:rPr>
          <w:color w:val="auto"/>
        </w:rPr>
        <w:t xml:space="preserve"> млн т (добыча – </w:t>
      </w:r>
      <w:r w:rsidR="002310FB">
        <w:rPr>
          <w:color w:val="auto"/>
        </w:rPr>
        <w:t>6,1</w:t>
      </w:r>
      <w:r w:rsidRPr="00705A9B">
        <w:rPr>
          <w:color w:val="auto"/>
        </w:rPr>
        <w:t xml:space="preserve"> млн т, потери при добыче – </w:t>
      </w:r>
      <w:r w:rsidR="002310FB">
        <w:rPr>
          <w:color w:val="auto"/>
        </w:rPr>
        <w:t>1,9</w:t>
      </w:r>
      <w:r w:rsidRPr="00705A9B">
        <w:rPr>
          <w:color w:val="auto"/>
        </w:rPr>
        <w:t xml:space="preserve"> млн т).</w:t>
      </w:r>
    </w:p>
    <w:p w14:paraId="0CFF7C0E" w14:textId="65DB4FEB" w:rsidR="0024576E" w:rsidRPr="00705A9B" w:rsidRDefault="0024576E" w:rsidP="00364B01">
      <w:pPr>
        <w:ind w:firstLine="709"/>
        <w:rPr>
          <w:rFonts w:cs="Times New Roman"/>
          <w:color w:val="auto"/>
          <w:szCs w:val="28"/>
        </w:rPr>
      </w:pPr>
      <w:r w:rsidRPr="00705A9B">
        <w:rPr>
          <w:color w:val="auto"/>
        </w:rPr>
        <w:t>Динамика добычи угля по данным маркшейдерских замеров в бассейне за последн</w:t>
      </w:r>
      <w:r w:rsidR="002310FB">
        <w:rPr>
          <w:color w:val="auto"/>
        </w:rPr>
        <w:t>е</w:t>
      </w:r>
      <w:r w:rsidRPr="00705A9B">
        <w:rPr>
          <w:color w:val="auto"/>
        </w:rPr>
        <w:t xml:space="preserve">е </w:t>
      </w:r>
      <w:r w:rsidR="002310FB">
        <w:rPr>
          <w:color w:val="auto"/>
        </w:rPr>
        <w:t>десятилетие</w:t>
      </w:r>
      <w:r w:rsidRPr="00705A9B">
        <w:rPr>
          <w:color w:val="auto"/>
        </w:rPr>
        <w:t xml:space="preserve"> выглядит следующим образом: 2006 г. – 11,2 млн</w:t>
      </w:r>
      <w:r w:rsidRPr="00705A9B">
        <w:rPr>
          <w:rStyle w:val="BodytextItalic4"/>
          <w:color w:val="auto"/>
        </w:rPr>
        <w:t xml:space="preserve"> </w:t>
      </w:r>
      <w:r w:rsidRPr="00705A9B">
        <w:rPr>
          <w:rStyle w:val="BodytextItalic4"/>
          <w:i w:val="0"/>
          <w:color w:val="auto"/>
        </w:rPr>
        <w:t>т,</w:t>
      </w:r>
      <w:r w:rsidRPr="00705A9B">
        <w:rPr>
          <w:color w:val="auto"/>
        </w:rPr>
        <w:t xml:space="preserve"> 2008 г. – 9,8 млн т, 2010 г. – 10,8 млн т, 2012 г. – 10,6 млн т, 2014 г. – 9,1 млн т.  </w:t>
      </w:r>
      <w:r w:rsidRPr="00382ABE">
        <w:rPr>
          <w:color w:val="auto"/>
        </w:rPr>
        <w:t xml:space="preserve">Доля добычи угля открытым способом за данный период выросла с 4 до </w:t>
      </w:r>
      <w:r w:rsidR="002310FB" w:rsidRPr="00382ABE">
        <w:rPr>
          <w:color w:val="auto"/>
        </w:rPr>
        <w:t>5</w:t>
      </w:r>
      <w:r w:rsidRPr="00382ABE">
        <w:rPr>
          <w:color w:val="auto"/>
        </w:rPr>
        <w:t xml:space="preserve"> %, из них 100 % приходится на коксующийся уголь особо ценной марки К.</w:t>
      </w:r>
      <w:r w:rsidRPr="00705A9B">
        <w:rPr>
          <w:color w:val="auto"/>
        </w:rPr>
        <w:t xml:space="preserve"> </w:t>
      </w:r>
    </w:p>
    <w:p w14:paraId="4046E407" w14:textId="77777777" w:rsidR="0024576E" w:rsidRPr="00705A9B" w:rsidRDefault="0024576E" w:rsidP="00364B01">
      <w:pPr>
        <w:ind w:firstLine="709"/>
        <w:rPr>
          <w:rFonts w:cs="Times New Roman"/>
          <w:color w:val="auto"/>
          <w:szCs w:val="28"/>
        </w:rPr>
      </w:pPr>
      <w:r w:rsidRPr="00705A9B">
        <w:rPr>
          <w:rFonts w:cs="Times New Roman"/>
          <w:color w:val="auto"/>
          <w:szCs w:val="28"/>
        </w:rPr>
        <w:t>В 201</w:t>
      </w:r>
      <w:r w:rsidR="002310FB">
        <w:rPr>
          <w:rFonts w:cs="Times New Roman"/>
          <w:color w:val="auto"/>
          <w:szCs w:val="28"/>
        </w:rPr>
        <w:t>5</w:t>
      </w:r>
      <w:r w:rsidRPr="00705A9B">
        <w:rPr>
          <w:rFonts w:cs="Times New Roman"/>
          <w:color w:val="auto"/>
          <w:szCs w:val="28"/>
        </w:rPr>
        <w:t xml:space="preserve"> г. добычу угля осуществляли 2 </w:t>
      </w:r>
      <w:proofErr w:type="spellStart"/>
      <w:r w:rsidRPr="00705A9B">
        <w:rPr>
          <w:rFonts w:cs="Times New Roman"/>
          <w:color w:val="auto"/>
          <w:szCs w:val="28"/>
        </w:rPr>
        <w:t>недропользователя</w:t>
      </w:r>
      <w:proofErr w:type="spellEnd"/>
      <w:r w:rsidRPr="00705A9B">
        <w:rPr>
          <w:rFonts w:cs="Times New Roman"/>
          <w:color w:val="auto"/>
          <w:szCs w:val="28"/>
        </w:rPr>
        <w:t xml:space="preserve"> в рамках действия 12 лицензий на пользование недрами.  </w:t>
      </w:r>
    </w:p>
    <w:p w14:paraId="7AA6AA32" w14:textId="3AAC043D" w:rsidR="0024576E" w:rsidRPr="00705A9B" w:rsidRDefault="0024576E" w:rsidP="00364B01">
      <w:pPr>
        <w:rPr>
          <w:color w:val="auto"/>
          <w:highlight w:val="cyan"/>
        </w:rPr>
      </w:pPr>
      <w:r w:rsidRPr="00705A9B">
        <w:rPr>
          <w:color w:val="auto"/>
        </w:rPr>
        <w:t>Обеспеченность угольной промышленности Печорского бассейна лицензированными запасами к уровню погашения 201</w:t>
      </w:r>
      <w:r w:rsidR="002310FB">
        <w:rPr>
          <w:color w:val="auto"/>
        </w:rPr>
        <w:t>5</w:t>
      </w:r>
      <w:r w:rsidRPr="00705A9B">
        <w:rPr>
          <w:color w:val="auto"/>
        </w:rPr>
        <w:t xml:space="preserve"> г. в среднем составляет </w:t>
      </w:r>
      <w:r w:rsidR="002310FB">
        <w:rPr>
          <w:color w:val="auto"/>
        </w:rPr>
        <w:t>116</w:t>
      </w:r>
      <w:r w:rsidRPr="00705A9B">
        <w:rPr>
          <w:color w:val="auto"/>
        </w:rPr>
        <w:t xml:space="preserve"> лет. Обеспеченность действующих предприятий балансовыми запасами угля к уровню погашения 201</w:t>
      </w:r>
      <w:r w:rsidR="002310FB">
        <w:rPr>
          <w:color w:val="auto"/>
        </w:rPr>
        <w:t>5</w:t>
      </w:r>
      <w:r w:rsidRPr="00705A9B">
        <w:rPr>
          <w:color w:val="auto"/>
        </w:rPr>
        <w:t xml:space="preserve"> г. для шахт составляет 5</w:t>
      </w:r>
      <w:r w:rsidR="002310FB">
        <w:rPr>
          <w:color w:val="auto"/>
        </w:rPr>
        <w:t>5</w:t>
      </w:r>
      <w:r w:rsidRPr="00705A9B">
        <w:rPr>
          <w:color w:val="auto"/>
        </w:rPr>
        <w:t xml:space="preserve"> лет, для разрезов – </w:t>
      </w:r>
      <w:r w:rsidR="00A52738">
        <w:rPr>
          <w:color w:val="auto"/>
        </w:rPr>
        <w:t>9</w:t>
      </w:r>
      <w:r w:rsidRPr="00705A9B">
        <w:rPr>
          <w:color w:val="auto"/>
        </w:rPr>
        <w:t xml:space="preserve"> </w:t>
      </w:r>
      <w:r w:rsidR="00A52738">
        <w:rPr>
          <w:color w:val="auto"/>
        </w:rPr>
        <w:t>лет</w:t>
      </w:r>
      <w:r w:rsidRPr="00705A9B">
        <w:rPr>
          <w:color w:val="auto"/>
        </w:rPr>
        <w:t xml:space="preserve">; </w:t>
      </w:r>
      <w:r w:rsidRPr="009127DA">
        <w:rPr>
          <w:color w:val="auto"/>
        </w:rPr>
        <w:t>промышленными</w:t>
      </w:r>
      <w:r w:rsidRPr="00705A9B">
        <w:rPr>
          <w:color w:val="auto"/>
        </w:rPr>
        <w:t xml:space="preserve"> запасами: для шахт – </w:t>
      </w:r>
      <w:r w:rsidR="00A52738">
        <w:rPr>
          <w:color w:val="auto"/>
        </w:rPr>
        <w:t>36</w:t>
      </w:r>
      <w:r w:rsidRPr="00705A9B">
        <w:rPr>
          <w:color w:val="auto"/>
        </w:rPr>
        <w:t xml:space="preserve"> лет, для разрезов – </w:t>
      </w:r>
      <w:r w:rsidR="00A52738">
        <w:rPr>
          <w:color w:val="auto"/>
        </w:rPr>
        <w:t>7</w:t>
      </w:r>
      <w:r w:rsidRPr="00705A9B">
        <w:rPr>
          <w:color w:val="auto"/>
        </w:rPr>
        <w:t xml:space="preserve"> </w:t>
      </w:r>
      <w:r w:rsidR="00A52738">
        <w:rPr>
          <w:color w:val="auto"/>
        </w:rPr>
        <w:t>лет</w:t>
      </w:r>
      <w:r w:rsidRPr="00705A9B">
        <w:rPr>
          <w:color w:val="auto"/>
        </w:rPr>
        <w:t>.  Обеспеченность действующих предприятий балансовыми запасами коксующегося угля к уровню погашения 201</w:t>
      </w:r>
      <w:r w:rsidR="00382ABE">
        <w:rPr>
          <w:color w:val="auto"/>
        </w:rPr>
        <w:t>5</w:t>
      </w:r>
      <w:r w:rsidRPr="00705A9B">
        <w:rPr>
          <w:color w:val="auto"/>
        </w:rPr>
        <w:t xml:space="preserve"> г. для шахт составляет 4</w:t>
      </w:r>
      <w:r w:rsidR="00A52738">
        <w:rPr>
          <w:color w:val="auto"/>
        </w:rPr>
        <w:t>2</w:t>
      </w:r>
      <w:r w:rsidRPr="00705A9B">
        <w:rPr>
          <w:color w:val="auto"/>
        </w:rPr>
        <w:t xml:space="preserve"> года, для разрезов – </w:t>
      </w:r>
      <w:r w:rsidR="00A52738">
        <w:rPr>
          <w:color w:val="auto"/>
        </w:rPr>
        <w:t>9</w:t>
      </w:r>
      <w:r w:rsidRPr="00705A9B">
        <w:rPr>
          <w:color w:val="auto"/>
        </w:rPr>
        <w:t xml:space="preserve"> </w:t>
      </w:r>
      <w:r w:rsidR="00A52738">
        <w:rPr>
          <w:color w:val="auto"/>
        </w:rPr>
        <w:t>лет</w:t>
      </w:r>
      <w:r w:rsidRPr="00705A9B">
        <w:rPr>
          <w:color w:val="auto"/>
        </w:rPr>
        <w:t>.</w:t>
      </w:r>
    </w:p>
    <w:p w14:paraId="66DC2F35" w14:textId="77777777" w:rsidR="0024576E" w:rsidRPr="00705A9B" w:rsidRDefault="0024576E" w:rsidP="00000ED0">
      <w:pPr>
        <w:ind w:firstLine="709"/>
        <w:rPr>
          <w:rFonts w:cs="Times New Roman"/>
          <w:color w:val="auto"/>
          <w:szCs w:val="28"/>
          <w:highlight w:val="cyan"/>
        </w:rPr>
      </w:pPr>
      <w:r w:rsidRPr="00705A9B">
        <w:rPr>
          <w:rFonts w:cs="Times New Roman"/>
          <w:color w:val="auto"/>
          <w:szCs w:val="28"/>
        </w:rPr>
        <w:t>Производственная мощность предприятий Печорского бассейна составляет 13,0 млн т. Наблюдается небольшой разрыв между добытыми по данным маркшейдерских замеров запасами угля и проектной производственной мощностью на действующих шахтах: проектная</w:t>
      </w:r>
      <w:r w:rsidR="00A87E72">
        <w:rPr>
          <w:rFonts w:cs="Times New Roman"/>
          <w:color w:val="auto"/>
          <w:szCs w:val="28"/>
        </w:rPr>
        <w:t xml:space="preserve"> производственная мощность – 12</w:t>
      </w:r>
      <w:r w:rsidRPr="00705A9B">
        <w:rPr>
          <w:rFonts w:cs="Times New Roman"/>
          <w:color w:val="auto"/>
          <w:szCs w:val="28"/>
        </w:rPr>
        <w:t xml:space="preserve"> млн т</w:t>
      </w:r>
      <w:r w:rsidR="00A87E72">
        <w:rPr>
          <w:rFonts w:cs="Times New Roman"/>
          <w:color w:val="auto"/>
          <w:szCs w:val="28"/>
        </w:rPr>
        <w:t>.</w:t>
      </w:r>
      <w:r w:rsidRPr="00705A9B">
        <w:rPr>
          <w:rFonts w:cs="Times New Roman"/>
          <w:color w:val="auto"/>
          <w:szCs w:val="28"/>
        </w:rPr>
        <w:t xml:space="preserve"> Наращивание объемов добываемого угля за счет резерва проектной производственной мощности очень ограничены.</w:t>
      </w:r>
      <w:r w:rsidRPr="00705A9B">
        <w:rPr>
          <w:rFonts w:cs="Times New Roman"/>
          <w:color w:val="auto"/>
          <w:szCs w:val="28"/>
          <w:highlight w:val="cyan"/>
        </w:rPr>
        <w:t xml:space="preserve"> </w:t>
      </w:r>
    </w:p>
    <w:p w14:paraId="280BE596" w14:textId="77777777" w:rsidR="0024576E" w:rsidRPr="00705A9B" w:rsidRDefault="0024576E" w:rsidP="00E343CD">
      <w:pPr>
        <w:ind w:firstLine="709"/>
        <w:rPr>
          <w:rFonts w:cs="Times New Roman"/>
          <w:color w:val="auto"/>
          <w:szCs w:val="28"/>
        </w:rPr>
      </w:pPr>
      <w:r w:rsidRPr="00705A9B">
        <w:rPr>
          <w:rFonts w:cs="Times New Roman"/>
          <w:color w:val="auto"/>
          <w:szCs w:val="28"/>
        </w:rPr>
        <w:t>В границах Печорского угольного бассейна по угольным объектам по состоянию на 15.07.2016 действует 18 лицензий, в том числе:</w:t>
      </w:r>
    </w:p>
    <w:p w14:paraId="6B738375" w14:textId="77777777" w:rsidR="0024576E" w:rsidRPr="00705A9B" w:rsidRDefault="0024576E" w:rsidP="00B360E8">
      <w:pPr>
        <w:pStyle w:val="aa"/>
        <w:ind w:left="0" w:firstLine="709"/>
        <w:contextualSpacing/>
        <w:rPr>
          <w:rFonts w:cs="Times New Roman"/>
          <w:color w:val="auto"/>
          <w:szCs w:val="28"/>
        </w:rPr>
      </w:pPr>
      <w:r w:rsidRPr="00705A9B">
        <w:rPr>
          <w:rFonts w:cs="Times New Roman"/>
          <w:color w:val="auto"/>
          <w:szCs w:val="28"/>
        </w:rPr>
        <w:t>на добычу угля (ТЭ) – 14 шт.;</w:t>
      </w:r>
    </w:p>
    <w:p w14:paraId="498702C9" w14:textId="77777777" w:rsidR="0024576E" w:rsidRPr="00705A9B" w:rsidRDefault="0024576E" w:rsidP="00B360E8">
      <w:pPr>
        <w:pStyle w:val="aa"/>
        <w:ind w:left="0" w:firstLine="709"/>
        <w:contextualSpacing/>
        <w:rPr>
          <w:rFonts w:cs="Times New Roman"/>
          <w:color w:val="auto"/>
          <w:szCs w:val="28"/>
        </w:rPr>
      </w:pPr>
      <w:r w:rsidRPr="00705A9B">
        <w:rPr>
          <w:rFonts w:cs="Times New Roman"/>
          <w:color w:val="auto"/>
          <w:szCs w:val="28"/>
        </w:rPr>
        <w:t>на геологическое изучение, разведку и добычу угля (ТР) – 2 шт.;</w:t>
      </w:r>
    </w:p>
    <w:p w14:paraId="5B82A66B" w14:textId="77777777" w:rsidR="0024576E" w:rsidRPr="00705A9B" w:rsidRDefault="0024576E" w:rsidP="00B360E8">
      <w:pPr>
        <w:pStyle w:val="aa"/>
        <w:ind w:left="0" w:firstLine="709"/>
        <w:contextualSpacing/>
        <w:rPr>
          <w:rFonts w:cs="Times New Roman"/>
          <w:color w:val="auto"/>
          <w:szCs w:val="28"/>
        </w:rPr>
      </w:pPr>
      <w:r w:rsidRPr="00705A9B">
        <w:rPr>
          <w:rFonts w:cs="Times New Roman"/>
          <w:color w:val="auto"/>
          <w:szCs w:val="28"/>
        </w:rPr>
        <w:t>на геологическое изучение, включающее поиски и разведку угля (ТП) – 2 шт.</w:t>
      </w:r>
    </w:p>
    <w:p w14:paraId="3E374910" w14:textId="77777777" w:rsidR="0024576E" w:rsidRPr="00705A9B" w:rsidRDefault="0024576E" w:rsidP="006B2029">
      <w:pPr>
        <w:ind w:firstLine="709"/>
        <w:rPr>
          <w:rFonts w:cs="Times New Roman"/>
          <w:color w:val="auto"/>
          <w:szCs w:val="28"/>
        </w:rPr>
      </w:pPr>
      <w:r w:rsidRPr="00705A9B">
        <w:rPr>
          <w:rFonts w:cs="Times New Roman"/>
          <w:color w:val="auto"/>
          <w:szCs w:val="28"/>
        </w:rPr>
        <w:t>Количество лицензий, выданных в 2015 г. – 4 шт., из них выдано в соответствии с разделом 6 приказа Минприроды России от 15.03.2005 № 61– 2 шт. В 2016 г. лицензии не</w:t>
      </w:r>
      <w:r w:rsidR="006B2029" w:rsidRPr="00705A9B">
        <w:rPr>
          <w:rFonts w:cs="Times New Roman"/>
          <w:color w:val="auto"/>
          <w:szCs w:val="28"/>
        </w:rPr>
        <w:t xml:space="preserve"> выдавались.</w:t>
      </w:r>
    </w:p>
    <w:p w14:paraId="69FABDC2" w14:textId="77777777" w:rsidR="0024576E" w:rsidRPr="00705A9B" w:rsidRDefault="0024576E" w:rsidP="00274E10">
      <w:pPr>
        <w:pStyle w:val="2"/>
        <w:numPr>
          <w:ilvl w:val="1"/>
          <w:numId w:val="9"/>
        </w:numPr>
        <w:spacing w:after="120"/>
        <w:ind w:left="425" w:hanging="425"/>
      </w:pPr>
      <w:r w:rsidRPr="00705A9B">
        <w:lastRenderedPageBreak/>
        <w:t xml:space="preserve"> </w:t>
      </w:r>
      <w:bookmarkStart w:id="59" w:name="_Toc465863811"/>
      <w:r w:rsidRPr="00705A9B">
        <w:t>Выводы</w:t>
      </w:r>
      <w:bookmarkEnd w:id="59"/>
    </w:p>
    <w:p w14:paraId="534E983D" w14:textId="77777777" w:rsidR="0024576E" w:rsidRPr="00705A9B" w:rsidRDefault="0024576E" w:rsidP="00E425A2">
      <w:pPr>
        <w:rPr>
          <w:color w:val="auto"/>
        </w:rPr>
      </w:pPr>
      <w:r w:rsidRPr="00705A9B">
        <w:rPr>
          <w:color w:val="auto"/>
        </w:rPr>
        <w:t xml:space="preserve">Печорский угольный бассейн – третий в России по добыче коксующихся углей, в том числе особо ценных марок. Он имеет выгодное расположение к потребителям внутреннего и внешнего рынков. </w:t>
      </w:r>
    </w:p>
    <w:p w14:paraId="0933310F" w14:textId="77777777" w:rsidR="0024576E" w:rsidRPr="00705A9B" w:rsidRDefault="0024576E" w:rsidP="00645A17">
      <w:pPr>
        <w:rPr>
          <w:color w:val="auto"/>
        </w:rPr>
      </w:pPr>
      <w:r w:rsidRPr="00705A9B">
        <w:rPr>
          <w:color w:val="auto"/>
        </w:rPr>
        <w:t>Программой развития угольной про</w:t>
      </w:r>
      <w:r w:rsidRPr="00705A9B">
        <w:rPr>
          <w:color w:val="auto"/>
        </w:rPr>
        <w:softHyphen/>
        <w:t>мышленности России на период до 2030 г. предусмотрено строительство горно-обогатительного комплекса «Усинский-3» (мощность шахты – 4,5 млн т) и шахты с обогатительной фабрикой «Усинская-1» (мощность – 4,0 млн т). По данным объектам выполнен комплекс геологоразведочных работ, утверждены параметры постоянных разведочных кондиций и запасы коксующегося угля особо ценных марок Ж и КЖ.</w:t>
      </w:r>
    </w:p>
    <w:p w14:paraId="0BEDB836" w14:textId="77777777" w:rsidR="0024576E" w:rsidRPr="00705A9B" w:rsidRDefault="0024576E" w:rsidP="00645A17">
      <w:pPr>
        <w:rPr>
          <w:color w:val="auto"/>
        </w:rPr>
      </w:pPr>
      <w:r w:rsidRPr="00705A9B">
        <w:rPr>
          <w:color w:val="auto"/>
        </w:rPr>
        <w:t>Основной проблемой освоения сырьевой базы Печорского угольного бассейна является то, что практически все запасы предназначен</w:t>
      </w:r>
      <w:r w:rsidR="00966434" w:rsidRPr="00705A9B">
        <w:rPr>
          <w:color w:val="auto"/>
        </w:rPr>
        <w:t>ы</w:t>
      </w:r>
      <w:r w:rsidRPr="00705A9B">
        <w:rPr>
          <w:color w:val="auto"/>
        </w:rPr>
        <w:t xml:space="preserve"> для условий подземной отработки со сложными горно-геологическими условиями. Значительная часть бассейна находится севернее Полярного круга. </w:t>
      </w:r>
    </w:p>
    <w:p w14:paraId="39C0A617" w14:textId="77777777" w:rsidR="0024576E" w:rsidRPr="00705A9B" w:rsidRDefault="0024576E" w:rsidP="00364B01">
      <w:pPr>
        <w:rPr>
          <w:rFonts w:cs="Times New Roman"/>
          <w:color w:val="auto"/>
          <w:szCs w:val="28"/>
          <w:highlight w:val="cyan"/>
        </w:rPr>
      </w:pPr>
      <w:r w:rsidRPr="00705A9B">
        <w:rPr>
          <w:color w:val="auto"/>
        </w:rPr>
        <w:t xml:space="preserve">Действующие предприятия имеют ограниченный </w:t>
      </w:r>
      <w:r w:rsidRPr="00705A9B">
        <w:rPr>
          <w:rFonts w:cs="Times New Roman"/>
          <w:color w:val="auto"/>
          <w:szCs w:val="28"/>
        </w:rPr>
        <w:t xml:space="preserve">резерв наращивания объемов добываемого угля при существующих проектных производственных мощностях. Кроме того, после произошедшей аварии 25.02.2016 на шахте «Северная» возможно ее закрытие, что влечет за собой спад добычи коксующегося угля особо ценной марки Ж на 1,58 млн т в год. Также отмечается </w:t>
      </w:r>
      <w:r w:rsidR="0079471F">
        <w:rPr>
          <w:rFonts w:cs="Times New Roman"/>
          <w:color w:val="auto"/>
          <w:szCs w:val="28"/>
        </w:rPr>
        <w:t>небольшой</w:t>
      </w:r>
      <w:r w:rsidRPr="00705A9B">
        <w:rPr>
          <w:rFonts w:cs="Times New Roman"/>
          <w:color w:val="auto"/>
          <w:szCs w:val="28"/>
        </w:rPr>
        <w:t xml:space="preserve"> период обеспеченности (</w:t>
      </w:r>
      <w:r w:rsidR="0079471F">
        <w:rPr>
          <w:rFonts w:cs="Times New Roman"/>
          <w:color w:val="auto"/>
          <w:szCs w:val="28"/>
        </w:rPr>
        <w:t>9</w:t>
      </w:r>
      <w:r w:rsidRPr="00705A9B">
        <w:rPr>
          <w:rFonts w:cs="Times New Roman"/>
          <w:color w:val="auto"/>
          <w:szCs w:val="28"/>
        </w:rPr>
        <w:t xml:space="preserve"> </w:t>
      </w:r>
      <w:r w:rsidR="0079471F">
        <w:rPr>
          <w:rFonts w:cs="Times New Roman"/>
          <w:color w:val="auto"/>
          <w:szCs w:val="28"/>
        </w:rPr>
        <w:t>лет</w:t>
      </w:r>
      <w:r w:rsidRPr="00705A9B">
        <w:rPr>
          <w:rFonts w:cs="Times New Roman"/>
          <w:color w:val="auto"/>
          <w:szCs w:val="28"/>
        </w:rPr>
        <w:t>) запасами угля действующего разреза «</w:t>
      </w:r>
      <w:proofErr w:type="spellStart"/>
      <w:r w:rsidRPr="00705A9B">
        <w:rPr>
          <w:rFonts w:cs="Times New Roman"/>
          <w:color w:val="auto"/>
          <w:szCs w:val="28"/>
        </w:rPr>
        <w:t>Юньягинский</w:t>
      </w:r>
      <w:proofErr w:type="spellEnd"/>
      <w:r w:rsidRPr="00705A9B">
        <w:rPr>
          <w:rFonts w:cs="Times New Roman"/>
          <w:color w:val="auto"/>
          <w:szCs w:val="28"/>
        </w:rPr>
        <w:t xml:space="preserve">».  </w:t>
      </w:r>
    </w:p>
    <w:p w14:paraId="2EB09C38" w14:textId="77777777" w:rsidR="0024576E" w:rsidRPr="00705A9B" w:rsidRDefault="0024576E" w:rsidP="00274E10">
      <w:pPr>
        <w:pStyle w:val="2"/>
        <w:numPr>
          <w:ilvl w:val="1"/>
          <w:numId w:val="9"/>
        </w:numPr>
        <w:spacing w:after="120"/>
        <w:ind w:left="425" w:hanging="425"/>
      </w:pPr>
      <w:r w:rsidRPr="00705A9B">
        <w:t xml:space="preserve"> </w:t>
      </w:r>
      <w:bookmarkStart w:id="60" w:name="_Toc465863812"/>
      <w:r w:rsidRPr="00705A9B">
        <w:t>Принципы формирования перечня предлагаемых к лицензированию участков недр угольных месторождений и проявлений в Печорском бассейне</w:t>
      </w:r>
      <w:bookmarkEnd w:id="60"/>
    </w:p>
    <w:p w14:paraId="4865DE58" w14:textId="77777777" w:rsidR="0024576E" w:rsidRPr="00705A9B" w:rsidRDefault="0024576E" w:rsidP="00364B01">
      <w:pPr>
        <w:rPr>
          <w:color w:val="auto"/>
        </w:rPr>
      </w:pPr>
      <w:r w:rsidRPr="00705A9B">
        <w:rPr>
          <w:color w:val="auto"/>
        </w:rPr>
        <w:t>Учитывая особенности освоение сырьевой базы угля Печорского бассейна, формирование перечня предлагаемых к лицензированию участков недр угольных месторождений и проявлений, будет основано на следующих принципах:</w:t>
      </w:r>
    </w:p>
    <w:p w14:paraId="070FB32F" w14:textId="77777777" w:rsidR="0024576E" w:rsidRPr="00705A9B" w:rsidRDefault="0024576E" w:rsidP="00CB3D34">
      <w:pPr>
        <w:pStyle w:val="aa"/>
        <w:numPr>
          <w:ilvl w:val="0"/>
          <w:numId w:val="2"/>
        </w:numPr>
        <w:ind w:left="0" w:firstLine="426"/>
        <w:rPr>
          <w:color w:val="auto"/>
        </w:rPr>
      </w:pPr>
      <w:r w:rsidRPr="00705A9B">
        <w:rPr>
          <w:color w:val="auto"/>
        </w:rPr>
        <w:t xml:space="preserve">планируемые к лицензированию участки должны предусматривать преимущественно открытую отработку запасов, с </w:t>
      </w:r>
      <w:r w:rsidR="00966434" w:rsidRPr="00705A9B">
        <w:rPr>
          <w:color w:val="auto"/>
        </w:rPr>
        <w:t xml:space="preserve">максимальным </w:t>
      </w:r>
      <w:r w:rsidRPr="00705A9B">
        <w:rPr>
          <w:color w:val="auto"/>
        </w:rPr>
        <w:t>исключением предоставления участков недр с особо опасными горно-геологическими условиями;</w:t>
      </w:r>
    </w:p>
    <w:p w14:paraId="0059C40E" w14:textId="77777777" w:rsidR="0024576E" w:rsidRPr="00705A9B" w:rsidRDefault="0024576E" w:rsidP="00CB3D34">
      <w:pPr>
        <w:pStyle w:val="aa"/>
        <w:numPr>
          <w:ilvl w:val="0"/>
          <w:numId w:val="2"/>
        </w:numPr>
        <w:ind w:left="0" w:firstLine="426"/>
        <w:rPr>
          <w:color w:val="auto"/>
        </w:rPr>
      </w:pPr>
      <w:r w:rsidRPr="00705A9B">
        <w:rPr>
          <w:color w:val="auto"/>
        </w:rPr>
        <w:t xml:space="preserve">учет потребности угольного рынка в особо ценных марках коксующегося угля – </w:t>
      </w:r>
      <w:r w:rsidR="002474F8" w:rsidRPr="00705A9B">
        <w:rPr>
          <w:color w:val="auto"/>
        </w:rPr>
        <w:t xml:space="preserve">Ж, </w:t>
      </w:r>
      <w:r w:rsidRPr="00705A9B">
        <w:rPr>
          <w:color w:val="auto"/>
        </w:rPr>
        <w:t>КЖ, К</w:t>
      </w:r>
      <w:r w:rsidR="002474F8" w:rsidRPr="00705A9B">
        <w:rPr>
          <w:color w:val="auto"/>
        </w:rPr>
        <w:t>, ОС</w:t>
      </w:r>
      <w:r w:rsidRPr="00705A9B">
        <w:rPr>
          <w:color w:val="auto"/>
        </w:rPr>
        <w:t xml:space="preserve"> и дефицитных энергетических марках – Т; </w:t>
      </w:r>
    </w:p>
    <w:p w14:paraId="0EC3067C" w14:textId="77777777" w:rsidR="0024576E" w:rsidRPr="00705A9B" w:rsidRDefault="0024576E" w:rsidP="00CB3D34">
      <w:pPr>
        <w:pStyle w:val="aa"/>
        <w:numPr>
          <w:ilvl w:val="0"/>
          <w:numId w:val="2"/>
        </w:numPr>
        <w:ind w:left="0" w:firstLine="426"/>
        <w:rPr>
          <w:color w:val="auto"/>
        </w:rPr>
      </w:pPr>
      <w:r w:rsidRPr="00705A9B">
        <w:rPr>
          <w:color w:val="auto"/>
        </w:rPr>
        <w:t>расположение вблизи действующих производств и объектов транспортной инфраструктуры.</w:t>
      </w:r>
    </w:p>
    <w:p w14:paraId="6ADC7BC4" w14:textId="77777777" w:rsidR="0024576E" w:rsidRPr="00705A9B" w:rsidRDefault="0024576E" w:rsidP="00A10F52">
      <w:pPr>
        <w:ind w:firstLine="709"/>
        <w:rPr>
          <w:rFonts w:cs="Times New Roman"/>
          <w:color w:val="auto"/>
          <w:szCs w:val="28"/>
        </w:rPr>
      </w:pPr>
    </w:p>
    <w:p w14:paraId="278509AB" w14:textId="77777777" w:rsidR="0024576E" w:rsidRPr="00705A9B" w:rsidRDefault="007E2D71" w:rsidP="00CB3D34">
      <w:pPr>
        <w:pStyle w:val="1"/>
        <w:numPr>
          <w:ilvl w:val="0"/>
          <w:numId w:val="12"/>
        </w:numPr>
        <w:ind w:left="425" w:hanging="425"/>
        <w:rPr>
          <w:color w:val="auto"/>
        </w:rPr>
      </w:pPr>
      <w:bookmarkStart w:id="61" w:name="_Toc465863813"/>
      <w:r w:rsidRPr="00705A9B">
        <w:rPr>
          <w:color w:val="auto"/>
        </w:rPr>
        <w:t xml:space="preserve">Состояние сырьевой базы углей Кузнецкого </w:t>
      </w:r>
      <w:r w:rsidR="00BF37BF" w:rsidRPr="00705A9B">
        <w:rPr>
          <w:color w:val="auto"/>
        </w:rPr>
        <w:t>бассейн</w:t>
      </w:r>
      <w:r w:rsidRPr="00705A9B">
        <w:rPr>
          <w:color w:val="auto"/>
        </w:rPr>
        <w:t>а</w:t>
      </w:r>
      <w:r w:rsidR="00BF37BF" w:rsidRPr="00705A9B">
        <w:rPr>
          <w:color w:val="auto"/>
        </w:rPr>
        <w:t>, Кемеровская область</w:t>
      </w:r>
      <w:r w:rsidR="0024576E" w:rsidRPr="00705A9B">
        <w:rPr>
          <w:color w:val="auto"/>
        </w:rPr>
        <w:t xml:space="preserve"> </w:t>
      </w:r>
      <w:r w:rsidR="00BF37BF" w:rsidRPr="00705A9B">
        <w:rPr>
          <w:color w:val="auto"/>
        </w:rPr>
        <w:t>(</w:t>
      </w:r>
      <w:r w:rsidR="0024576E" w:rsidRPr="00705A9B">
        <w:rPr>
          <w:color w:val="auto"/>
        </w:rPr>
        <w:t>Сибирский федеральный округ</w:t>
      </w:r>
      <w:r w:rsidR="00BF37BF" w:rsidRPr="00705A9B">
        <w:rPr>
          <w:color w:val="auto"/>
        </w:rPr>
        <w:t>)</w:t>
      </w:r>
      <w:bookmarkStart w:id="62" w:name="_Toc457343565"/>
      <w:bookmarkStart w:id="63" w:name="_Toc457818767"/>
      <w:bookmarkStart w:id="64" w:name="_Toc457984640"/>
      <w:bookmarkStart w:id="65" w:name="_Toc458785251"/>
      <w:bookmarkStart w:id="66" w:name="_Toc457818768"/>
      <w:bookmarkStart w:id="67" w:name="_Toc457984641"/>
      <w:bookmarkStart w:id="68" w:name="_Toc458785252"/>
      <w:bookmarkEnd w:id="61"/>
      <w:bookmarkEnd w:id="62"/>
      <w:bookmarkEnd w:id="63"/>
      <w:bookmarkEnd w:id="64"/>
      <w:bookmarkEnd w:id="65"/>
      <w:bookmarkEnd w:id="66"/>
      <w:bookmarkEnd w:id="67"/>
      <w:bookmarkEnd w:id="68"/>
    </w:p>
    <w:p w14:paraId="35D0ADBA" w14:textId="77777777" w:rsidR="0024576E" w:rsidRPr="00705A9B" w:rsidRDefault="004E3646" w:rsidP="00CB3D34">
      <w:pPr>
        <w:pStyle w:val="1"/>
        <w:numPr>
          <w:ilvl w:val="1"/>
          <w:numId w:val="12"/>
        </w:numPr>
        <w:spacing w:before="120"/>
        <w:ind w:left="425" w:hanging="425"/>
        <w:rPr>
          <w:color w:val="auto"/>
        </w:rPr>
      </w:pPr>
      <w:r w:rsidRPr="00705A9B">
        <w:rPr>
          <w:color w:val="auto"/>
        </w:rPr>
        <w:t xml:space="preserve"> </w:t>
      </w:r>
      <w:bookmarkStart w:id="69" w:name="_Toc465863814"/>
      <w:r w:rsidR="00DB1983" w:rsidRPr="00705A9B">
        <w:rPr>
          <w:color w:val="auto"/>
        </w:rPr>
        <w:t>Сырьевая база</w:t>
      </w:r>
      <w:bookmarkEnd w:id="69"/>
    </w:p>
    <w:p w14:paraId="21A592C9" w14:textId="77777777" w:rsidR="0024576E" w:rsidRPr="00705A9B" w:rsidRDefault="0024576E" w:rsidP="003B7ADF">
      <w:pPr>
        <w:ind w:firstLine="709"/>
        <w:rPr>
          <w:rFonts w:cs="Times New Roman"/>
          <w:color w:val="auto"/>
          <w:szCs w:val="28"/>
        </w:rPr>
      </w:pPr>
      <w:r w:rsidRPr="00705A9B">
        <w:rPr>
          <w:rFonts w:cs="Times New Roman"/>
          <w:color w:val="auto"/>
          <w:szCs w:val="28"/>
        </w:rPr>
        <w:t xml:space="preserve">Государственным балансом </w:t>
      </w:r>
      <w:r w:rsidR="00B360E8" w:rsidRPr="00705A9B">
        <w:rPr>
          <w:rFonts w:cs="Times New Roman"/>
          <w:color w:val="auto"/>
          <w:szCs w:val="28"/>
        </w:rPr>
        <w:t xml:space="preserve">запасов полезных ископаемых Российской Федерации </w:t>
      </w:r>
      <w:r w:rsidRPr="00705A9B">
        <w:rPr>
          <w:rFonts w:cs="Times New Roman"/>
          <w:color w:val="auto"/>
          <w:szCs w:val="28"/>
        </w:rPr>
        <w:t>по состоянию на 01.01.201</w:t>
      </w:r>
      <w:r w:rsidR="007C6269">
        <w:rPr>
          <w:rFonts w:cs="Times New Roman"/>
          <w:color w:val="auto"/>
          <w:szCs w:val="28"/>
        </w:rPr>
        <w:t>6</w:t>
      </w:r>
      <w:r w:rsidRPr="00705A9B">
        <w:rPr>
          <w:rFonts w:cs="Times New Roman"/>
          <w:color w:val="auto"/>
          <w:szCs w:val="28"/>
        </w:rPr>
        <w:t xml:space="preserve"> запасы угля Кузнецкого бассейна учтены в основном на территории Кемеровской области (99,2 % балансовых запасов) и небольшая их часть – в Новосибирской области (0,8 %). Балансовые запасы угля составляют</w:t>
      </w:r>
      <w:r w:rsidR="00FA0E2E" w:rsidRPr="00705A9B">
        <w:rPr>
          <w:rFonts w:cs="Times New Roman"/>
          <w:color w:val="auto"/>
          <w:szCs w:val="28"/>
        </w:rPr>
        <w:t xml:space="preserve"> (млрд т.)</w:t>
      </w:r>
      <w:r w:rsidRPr="00705A9B">
        <w:rPr>
          <w:rFonts w:cs="Times New Roman"/>
          <w:color w:val="auto"/>
          <w:szCs w:val="28"/>
        </w:rPr>
        <w:t xml:space="preserve">:  </w:t>
      </w:r>
    </w:p>
    <w:tbl>
      <w:tblPr>
        <w:tblStyle w:val="ae"/>
        <w:tblW w:w="10799" w:type="dxa"/>
        <w:jc w:val="center"/>
        <w:tblLayout w:type="fixed"/>
        <w:tblLook w:val="01E0" w:firstRow="1" w:lastRow="1" w:firstColumn="1" w:lastColumn="1" w:noHBand="0" w:noVBand="0"/>
      </w:tblPr>
      <w:tblGrid>
        <w:gridCol w:w="2122"/>
        <w:gridCol w:w="1214"/>
        <w:gridCol w:w="851"/>
        <w:gridCol w:w="1559"/>
        <w:gridCol w:w="1762"/>
        <w:gridCol w:w="1587"/>
        <w:gridCol w:w="1704"/>
      </w:tblGrid>
      <w:tr w:rsidR="00FA0E2E" w:rsidRPr="00705A9B" w14:paraId="3189CA9E" w14:textId="77777777" w:rsidTr="002474F8">
        <w:trPr>
          <w:trHeight w:val="413"/>
          <w:jc w:val="center"/>
        </w:trPr>
        <w:tc>
          <w:tcPr>
            <w:tcW w:w="2122" w:type="dxa"/>
            <w:vMerge w:val="restart"/>
            <w:vAlign w:val="center"/>
          </w:tcPr>
          <w:p w14:paraId="67FCF72B" w14:textId="77777777" w:rsidR="00FA0E2E" w:rsidRPr="00705A9B" w:rsidRDefault="00966434" w:rsidP="002474F8">
            <w:pPr>
              <w:ind w:firstLine="0"/>
              <w:jc w:val="center"/>
              <w:rPr>
                <w:rFonts w:cs="Times New Roman"/>
                <w:color w:val="auto"/>
                <w:szCs w:val="28"/>
              </w:rPr>
            </w:pPr>
            <w:r w:rsidRPr="00705A9B">
              <w:rPr>
                <w:color w:val="auto"/>
              </w:rPr>
              <w:lastRenderedPageBreak/>
              <w:t>Вид угля</w:t>
            </w:r>
          </w:p>
        </w:tc>
        <w:tc>
          <w:tcPr>
            <w:tcW w:w="2065" w:type="dxa"/>
            <w:gridSpan w:val="2"/>
            <w:vAlign w:val="center"/>
          </w:tcPr>
          <w:p w14:paraId="6EA317C4" w14:textId="77777777" w:rsidR="00FA0E2E" w:rsidRPr="00705A9B" w:rsidRDefault="00FA0E2E" w:rsidP="002474F8">
            <w:pPr>
              <w:ind w:firstLine="0"/>
              <w:jc w:val="center"/>
              <w:rPr>
                <w:rFonts w:cs="Times New Roman"/>
                <w:color w:val="auto"/>
                <w:szCs w:val="28"/>
              </w:rPr>
            </w:pPr>
            <w:r w:rsidRPr="00705A9B">
              <w:rPr>
                <w:rFonts w:cs="Times New Roman"/>
                <w:color w:val="auto"/>
                <w:szCs w:val="28"/>
              </w:rPr>
              <w:t xml:space="preserve">Всего по </w:t>
            </w:r>
            <w:r w:rsidR="00966434" w:rsidRPr="00705A9B">
              <w:rPr>
                <w:rFonts w:cs="Times New Roman"/>
                <w:color w:val="auto"/>
                <w:szCs w:val="28"/>
              </w:rPr>
              <w:t>Кузнецкому бассейну</w:t>
            </w:r>
          </w:p>
        </w:tc>
        <w:tc>
          <w:tcPr>
            <w:tcW w:w="3321" w:type="dxa"/>
            <w:gridSpan w:val="2"/>
            <w:vAlign w:val="center"/>
          </w:tcPr>
          <w:p w14:paraId="01D3B0AB" w14:textId="77777777" w:rsidR="00FA0E2E" w:rsidRPr="00705A9B" w:rsidRDefault="00FA0E2E" w:rsidP="002474F8">
            <w:pPr>
              <w:ind w:firstLine="0"/>
              <w:jc w:val="center"/>
              <w:rPr>
                <w:rFonts w:cs="Times New Roman"/>
                <w:color w:val="auto"/>
                <w:szCs w:val="28"/>
              </w:rPr>
            </w:pPr>
            <w:r w:rsidRPr="00705A9B">
              <w:rPr>
                <w:rFonts w:cs="Times New Roman"/>
                <w:color w:val="auto"/>
                <w:szCs w:val="28"/>
              </w:rPr>
              <w:t>Распределенный фонд недр</w:t>
            </w:r>
          </w:p>
        </w:tc>
        <w:tc>
          <w:tcPr>
            <w:tcW w:w="3291" w:type="dxa"/>
            <w:gridSpan w:val="2"/>
            <w:vAlign w:val="center"/>
          </w:tcPr>
          <w:p w14:paraId="312D4A57" w14:textId="77777777" w:rsidR="00FA0E2E" w:rsidRPr="00705A9B" w:rsidRDefault="00FA0E2E" w:rsidP="002474F8">
            <w:pPr>
              <w:ind w:firstLine="0"/>
              <w:jc w:val="center"/>
              <w:rPr>
                <w:rFonts w:cs="Times New Roman"/>
                <w:color w:val="auto"/>
                <w:szCs w:val="28"/>
              </w:rPr>
            </w:pPr>
            <w:r w:rsidRPr="00705A9B">
              <w:rPr>
                <w:rFonts w:cs="Times New Roman"/>
                <w:color w:val="auto"/>
                <w:szCs w:val="28"/>
              </w:rPr>
              <w:t>Нераспределенный фонд недр</w:t>
            </w:r>
          </w:p>
        </w:tc>
      </w:tr>
      <w:tr w:rsidR="00FA0E2E" w:rsidRPr="00705A9B" w14:paraId="5BC08790" w14:textId="77777777" w:rsidTr="002474F8">
        <w:trPr>
          <w:trHeight w:val="412"/>
          <w:jc w:val="center"/>
        </w:trPr>
        <w:tc>
          <w:tcPr>
            <w:tcW w:w="2122" w:type="dxa"/>
            <w:vMerge/>
            <w:vAlign w:val="center"/>
          </w:tcPr>
          <w:p w14:paraId="0E2EE62B" w14:textId="77777777" w:rsidR="00FA0E2E" w:rsidRPr="00705A9B" w:rsidRDefault="00FA0E2E" w:rsidP="002474F8">
            <w:pPr>
              <w:ind w:firstLine="0"/>
              <w:jc w:val="center"/>
              <w:rPr>
                <w:rFonts w:cs="Times New Roman"/>
                <w:color w:val="auto"/>
                <w:szCs w:val="28"/>
              </w:rPr>
            </w:pPr>
          </w:p>
        </w:tc>
        <w:tc>
          <w:tcPr>
            <w:tcW w:w="1214" w:type="dxa"/>
            <w:vAlign w:val="center"/>
          </w:tcPr>
          <w:p w14:paraId="3840C023" w14:textId="77777777" w:rsidR="00FA0E2E" w:rsidRPr="00705A9B" w:rsidRDefault="00FA0E2E" w:rsidP="002474F8">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851" w:type="dxa"/>
            <w:vAlign w:val="center"/>
          </w:tcPr>
          <w:p w14:paraId="2717C141" w14:textId="77777777" w:rsidR="00FA0E2E" w:rsidRPr="00705A9B" w:rsidRDefault="00FA0E2E" w:rsidP="002474F8">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559" w:type="dxa"/>
            <w:vAlign w:val="center"/>
          </w:tcPr>
          <w:p w14:paraId="555D997A" w14:textId="77777777" w:rsidR="00FA0E2E" w:rsidRPr="00705A9B" w:rsidRDefault="00FA0E2E" w:rsidP="002474F8">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762" w:type="dxa"/>
            <w:vAlign w:val="center"/>
          </w:tcPr>
          <w:p w14:paraId="02D5C660" w14:textId="77777777" w:rsidR="00FA0E2E" w:rsidRPr="00705A9B" w:rsidRDefault="00FA0E2E" w:rsidP="002474F8">
            <w:pPr>
              <w:ind w:firstLine="0"/>
              <w:jc w:val="center"/>
              <w:rPr>
                <w:rFonts w:cs="Times New Roman"/>
                <w:b/>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587" w:type="dxa"/>
            <w:vAlign w:val="center"/>
          </w:tcPr>
          <w:p w14:paraId="5E27F750" w14:textId="77777777" w:rsidR="00FA0E2E" w:rsidRPr="00705A9B" w:rsidRDefault="00FA0E2E" w:rsidP="002474F8">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704" w:type="dxa"/>
            <w:vAlign w:val="center"/>
          </w:tcPr>
          <w:p w14:paraId="3E4798DF" w14:textId="77777777" w:rsidR="00FA0E2E" w:rsidRPr="00705A9B" w:rsidRDefault="00FA0E2E" w:rsidP="002474F8">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r>
      <w:tr w:rsidR="005E4520" w:rsidRPr="00705A9B" w14:paraId="7F0CBE2F" w14:textId="77777777" w:rsidTr="002474F8">
        <w:trPr>
          <w:trHeight w:val="271"/>
          <w:jc w:val="center"/>
        </w:trPr>
        <w:tc>
          <w:tcPr>
            <w:tcW w:w="2122" w:type="dxa"/>
            <w:vAlign w:val="center"/>
          </w:tcPr>
          <w:p w14:paraId="041D9661" w14:textId="77777777" w:rsidR="005E4520" w:rsidRPr="00705A9B" w:rsidRDefault="00A500DA" w:rsidP="002474F8">
            <w:pPr>
              <w:ind w:firstLine="0"/>
              <w:jc w:val="center"/>
              <w:rPr>
                <w:rFonts w:cs="Times New Roman"/>
                <w:b/>
                <w:color w:val="auto"/>
                <w:szCs w:val="28"/>
              </w:rPr>
            </w:pPr>
            <w:r w:rsidRPr="00705A9B">
              <w:rPr>
                <w:rFonts w:cs="Times New Roman"/>
                <w:b/>
                <w:color w:val="auto"/>
                <w:szCs w:val="28"/>
              </w:rPr>
              <w:t>Всего</w:t>
            </w:r>
          </w:p>
        </w:tc>
        <w:tc>
          <w:tcPr>
            <w:tcW w:w="1214" w:type="dxa"/>
            <w:vAlign w:val="center"/>
          </w:tcPr>
          <w:p w14:paraId="7E1EAC66" w14:textId="77777777" w:rsidR="005E4520" w:rsidRPr="00705A9B" w:rsidRDefault="007C6269" w:rsidP="002474F8">
            <w:pPr>
              <w:ind w:firstLine="0"/>
              <w:jc w:val="center"/>
              <w:rPr>
                <w:rFonts w:cs="Times New Roman"/>
                <w:b/>
                <w:color w:val="auto"/>
                <w:szCs w:val="28"/>
              </w:rPr>
            </w:pPr>
            <w:r>
              <w:rPr>
                <w:rFonts w:cs="Times New Roman"/>
                <w:b/>
                <w:color w:val="auto"/>
                <w:szCs w:val="28"/>
              </w:rPr>
              <w:t>54,6</w:t>
            </w:r>
          </w:p>
        </w:tc>
        <w:tc>
          <w:tcPr>
            <w:tcW w:w="851" w:type="dxa"/>
            <w:vAlign w:val="center"/>
          </w:tcPr>
          <w:p w14:paraId="79C8C8DA" w14:textId="77777777" w:rsidR="005E4520" w:rsidRPr="00705A9B" w:rsidRDefault="007C6269" w:rsidP="002474F8">
            <w:pPr>
              <w:ind w:firstLine="0"/>
              <w:jc w:val="center"/>
              <w:rPr>
                <w:rFonts w:cs="Times New Roman"/>
                <w:b/>
                <w:color w:val="auto"/>
                <w:szCs w:val="28"/>
              </w:rPr>
            </w:pPr>
            <w:r>
              <w:rPr>
                <w:rFonts w:cs="Times New Roman"/>
                <w:b/>
                <w:color w:val="auto"/>
                <w:szCs w:val="28"/>
              </w:rPr>
              <w:t>14,7</w:t>
            </w:r>
          </w:p>
        </w:tc>
        <w:tc>
          <w:tcPr>
            <w:tcW w:w="1559" w:type="dxa"/>
            <w:vAlign w:val="center"/>
          </w:tcPr>
          <w:p w14:paraId="26CE4084" w14:textId="77777777" w:rsidR="005E4520" w:rsidRPr="00705A9B" w:rsidRDefault="00763A11" w:rsidP="002474F8">
            <w:pPr>
              <w:ind w:firstLine="0"/>
              <w:jc w:val="center"/>
              <w:rPr>
                <w:rFonts w:cs="Times New Roman"/>
                <w:b/>
                <w:color w:val="auto"/>
                <w:szCs w:val="28"/>
              </w:rPr>
            </w:pPr>
            <w:r>
              <w:rPr>
                <w:rFonts w:cs="Times New Roman"/>
                <w:b/>
                <w:color w:val="auto"/>
                <w:szCs w:val="28"/>
              </w:rPr>
              <w:t>19,1</w:t>
            </w:r>
          </w:p>
        </w:tc>
        <w:tc>
          <w:tcPr>
            <w:tcW w:w="1762" w:type="dxa"/>
            <w:vAlign w:val="center"/>
          </w:tcPr>
          <w:p w14:paraId="518DE264" w14:textId="77777777" w:rsidR="005E4520" w:rsidRPr="00705A9B" w:rsidRDefault="005E4520" w:rsidP="00763A11">
            <w:pPr>
              <w:ind w:firstLine="0"/>
              <w:jc w:val="center"/>
              <w:rPr>
                <w:rFonts w:cs="Times New Roman"/>
                <w:b/>
                <w:color w:val="auto"/>
                <w:szCs w:val="28"/>
              </w:rPr>
            </w:pPr>
            <w:r w:rsidRPr="00705A9B">
              <w:rPr>
                <w:rFonts w:cs="Times New Roman"/>
                <w:b/>
                <w:color w:val="auto"/>
                <w:szCs w:val="28"/>
              </w:rPr>
              <w:t>1,</w:t>
            </w:r>
            <w:r w:rsidR="00763A11">
              <w:rPr>
                <w:rFonts w:cs="Times New Roman"/>
                <w:b/>
                <w:color w:val="auto"/>
                <w:szCs w:val="28"/>
              </w:rPr>
              <w:t>35</w:t>
            </w:r>
          </w:p>
        </w:tc>
        <w:tc>
          <w:tcPr>
            <w:tcW w:w="1587" w:type="dxa"/>
            <w:vAlign w:val="center"/>
          </w:tcPr>
          <w:p w14:paraId="4B32F962" w14:textId="77777777" w:rsidR="005E4520" w:rsidRPr="00705A9B" w:rsidRDefault="00763A11" w:rsidP="002474F8">
            <w:pPr>
              <w:ind w:firstLine="0"/>
              <w:jc w:val="center"/>
              <w:rPr>
                <w:rFonts w:cs="Times New Roman"/>
                <w:b/>
                <w:color w:val="auto"/>
                <w:szCs w:val="28"/>
              </w:rPr>
            </w:pPr>
            <w:r>
              <w:rPr>
                <w:rFonts w:cs="Times New Roman"/>
                <w:b/>
                <w:color w:val="auto"/>
                <w:szCs w:val="28"/>
              </w:rPr>
              <w:t>35,5</w:t>
            </w:r>
          </w:p>
        </w:tc>
        <w:tc>
          <w:tcPr>
            <w:tcW w:w="1704" w:type="dxa"/>
            <w:vAlign w:val="center"/>
          </w:tcPr>
          <w:p w14:paraId="7D960362" w14:textId="77777777" w:rsidR="005E4520" w:rsidRPr="00705A9B" w:rsidRDefault="00763A11" w:rsidP="002474F8">
            <w:pPr>
              <w:ind w:firstLine="0"/>
              <w:jc w:val="center"/>
              <w:rPr>
                <w:rFonts w:cs="Times New Roman"/>
                <w:b/>
                <w:color w:val="auto"/>
                <w:szCs w:val="28"/>
              </w:rPr>
            </w:pPr>
            <w:r>
              <w:rPr>
                <w:rFonts w:cs="Times New Roman"/>
                <w:b/>
                <w:color w:val="auto"/>
                <w:szCs w:val="28"/>
              </w:rPr>
              <w:t>13,3</w:t>
            </w:r>
          </w:p>
        </w:tc>
      </w:tr>
      <w:tr w:rsidR="00FA0E2E" w:rsidRPr="00705A9B" w14:paraId="393B99AE" w14:textId="77777777" w:rsidTr="002474F8">
        <w:trPr>
          <w:jc w:val="center"/>
        </w:trPr>
        <w:tc>
          <w:tcPr>
            <w:tcW w:w="2122" w:type="dxa"/>
            <w:vAlign w:val="center"/>
          </w:tcPr>
          <w:p w14:paraId="26E90D62" w14:textId="77777777" w:rsidR="00FA0E2E" w:rsidRPr="00705A9B" w:rsidRDefault="00935F72" w:rsidP="002474F8">
            <w:pPr>
              <w:ind w:firstLine="0"/>
              <w:jc w:val="center"/>
              <w:rPr>
                <w:rFonts w:cs="Times New Roman"/>
                <w:b/>
                <w:color w:val="auto"/>
                <w:szCs w:val="28"/>
              </w:rPr>
            </w:pPr>
            <w:r w:rsidRPr="00705A9B">
              <w:rPr>
                <w:rFonts w:cs="Times New Roman"/>
                <w:b/>
                <w:color w:val="auto"/>
                <w:szCs w:val="28"/>
              </w:rPr>
              <w:t>б</w:t>
            </w:r>
            <w:r w:rsidR="00FA0E2E" w:rsidRPr="00705A9B">
              <w:rPr>
                <w:rFonts w:cs="Times New Roman"/>
                <w:b/>
                <w:color w:val="auto"/>
                <w:szCs w:val="28"/>
              </w:rPr>
              <w:t>уры</w:t>
            </w:r>
            <w:r w:rsidR="002474F8" w:rsidRPr="00705A9B">
              <w:rPr>
                <w:rFonts w:cs="Times New Roman"/>
                <w:b/>
                <w:color w:val="auto"/>
                <w:szCs w:val="28"/>
              </w:rPr>
              <w:t>й</w:t>
            </w:r>
          </w:p>
        </w:tc>
        <w:tc>
          <w:tcPr>
            <w:tcW w:w="1214" w:type="dxa"/>
            <w:vAlign w:val="center"/>
          </w:tcPr>
          <w:p w14:paraId="55B32944" w14:textId="77777777" w:rsidR="00FA0E2E" w:rsidRPr="00705A9B" w:rsidRDefault="00FA0E2E" w:rsidP="002474F8">
            <w:pPr>
              <w:ind w:firstLine="0"/>
              <w:jc w:val="center"/>
              <w:rPr>
                <w:rFonts w:cs="Times New Roman"/>
                <w:color w:val="auto"/>
                <w:szCs w:val="28"/>
              </w:rPr>
            </w:pPr>
            <w:r w:rsidRPr="00705A9B">
              <w:rPr>
                <w:rFonts w:cs="Times New Roman"/>
                <w:color w:val="auto"/>
                <w:szCs w:val="28"/>
              </w:rPr>
              <w:t>0,03</w:t>
            </w:r>
          </w:p>
        </w:tc>
        <w:tc>
          <w:tcPr>
            <w:tcW w:w="851" w:type="dxa"/>
            <w:vAlign w:val="center"/>
          </w:tcPr>
          <w:p w14:paraId="5542E62D" w14:textId="77777777" w:rsidR="00FA0E2E" w:rsidRPr="00705A9B" w:rsidRDefault="00FA0E2E" w:rsidP="002474F8">
            <w:pPr>
              <w:ind w:firstLine="0"/>
              <w:jc w:val="center"/>
              <w:rPr>
                <w:rFonts w:cs="Times New Roman"/>
                <w:color w:val="auto"/>
                <w:szCs w:val="28"/>
              </w:rPr>
            </w:pPr>
            <w:r w:rsidRPr="00705A9B">
              <w:rPr>
                <w:rFonts w:cs="Times New Roman"/>
                <w:color w:val="auto"/>
                <w:szCs w:val="28"/>
              </w:rPr>
              <w:t>0</w:t>
            </w:r>
          </w:p>
        </w:tc>
        <w:tc>
          <w:tcPr>
            <w:tcW w:w="1559" w:type="dxa"/>
            <w:vAlign w:val="center"/>
          </w:tcPr>
          <w:p w14:paraId="02852956" w14:textId="77777777" w:rsidR="00FA0E2E" w:rsidRPr="00705A9B" w:rsidRDefault="00FA0E2E" w:rsidP="002474F8">
            <w:pPr>
              <w:ind w:firstLine="0"/>
              <w:jc w:val="center"/>
              <w:rPr>
                <w:rFonts w:cs="Times New Roman"/>
                <w:color w:val="auto"/>
                <w:szCs w:val="28"/>
              </w:rPr>
            </w:pPr>
            <w:r w:rsidRPr="00705A9B">
              <w:rPr>
                <w:rFonts w:cs="Times New Roman"/>
                <w:color w:val="auto"/>
                <w:szCs w:val="28"/>
              </w:rPr>
              <w:t>0</w:t>
            </w:r>
          </w:p>
        </w:tc>
        <w:tc>
          <w:tcPr>
            <w:tcW w:w="1762" w:type="dxa"/>
            <w:vAlign w:val="center"/>
          </w:tcPr>
          <w:p w14:paraId="498F8BAD" w14:textId="77777777" w:rsidR="00FA0E2E" w:rsidRPr="00705A9B" w:rsidRDefault="00FA0E2E" w:rsidP="002474F8">
            <w:pPr>
              <w:ind w:firstLine="0"/>
              <w:jc w:val="center"/>
              <w:rPr>
                <w:rFonts w:cs="Times New Roman"/>
                <w:color w:val="auto"/>
                <w:szCs w:val="28"/>
              </w:rPr>
            </w:pPr>
            <w:r w:rsidRPr="00705A9B">
              <w:rPr>
                <w:rFonts w:cs="Times New Roman"/>
                <w:color w:val="auto"/>
                <w:szCs w:val="28"/>
              </w:rPr>
              <w:t>0</w:t>
            </w:r>
          </w:p>
        </w:tc>
        <w:tc>
          <w:tcPr>
            <w:tcW w:w="1587" w:type="dxa"/>
            <w:vAlign w:val="center"/>
          </w:tcPr>
          <w:p w14:paraId="22EE57F9" w14:textId="77777777" w:rsidR="00FA0E2E" w:rsidRPr="00705A9B" w:rsidRDefault="005E4520" w:rsidP="002474F8">
            <w:pPr>
              <w:ind w:firstLine="0"/>
              <w:jc w:val="center"/>
              <w:rPr>
                <w:rFonts w:cs="Times New Roman"/>
                <w:color w:val="auto"/>
                <w:szCs w:val="28"/>
              </w:rPr>
            </w:pPr>
            <w:r w:rsidRPr="00705A9B">
              <w:rPr>
                <w:rFonts w:cs="Times New Roman"/>
                <w:color w:val="auto"/>
                <w:szCs w:val="28"/>
              </w:rPr>
              <w:t>0,03</w:t>
            </w:r>
          </w:p>
        </w:tc>
        <w:tc>
          <w:tcPr>
            <w:tcW w:w="1704" w:type="dxa"/>
            <w:vAlign w:val="center"/>
          </w:tcPr>
          <w:p w14:paraId="2CB1BA0F" w14:textId="77777777" w:rsidR="00FA0E2E" w:rsidRPr="00705A9B" w:rsidRDefault="00FA0E2E" w:rsidP="002474F8">
            <w:pPr>
              <w:ind w:firstLine="0"/>
              <w:jc w:val="center"/>
              <w:rPr>
                <w:rFonts w:cs="Times New Roman"/>
                <w:color w:val="auto"/>
                <w:szCs w:val="28"/>
              </w:rPr>
            </w:pPr>
            <w:r w:rsidRPr="00705A9B">
              <w:rPr>
                <w:rFonts w:cs="Times New Roman"/>
                <w:color w:val="auto"/>
                <w:szCs w:val="28"/>
              </w:rPr>
              <w:t>0</w:t>
            </w:r>
          </w:p>
        </w:tc>
      </w:tr>
      <w:tr w:rsidR="00FA0E2E" w:rsidRPr="00705A9B" w14:paraId="6A90BB36" w14:textId="77777777" w:rsidTr="002474F8">
        <w:trPr>
          <w:trHeight w:val="158"/>
          <w:jc w:val="center"/>
        </w:trPr>
        <w:tc>
          <w:tcPr>
            <w:tcW w:w="2122" w:type="dxa"/>
            <w:vMerge w:val="restart"/>
            <w:vAlign w:val="center"/>
          </w:tcPr>
          <w:p w14:paraId="3E8385F2" w14:textId="77777777" w:rsidR="00FA0E2E" w:rsidRPr="00705A9B" w:rsidRDefault="00935F72" w:rsidP="002474F8">
            <w:pPr>
              <w:ind w:firstLine="0"/>
              <w:jc w:val="center"/>
              <w:rPr>
                <w:rFonts w:cs="Times New Roman"/>
                <w:b/>
                <w:color w:val="auto"/>
                <w:szCs w:val="28"/>
              </w:rPr>
            </w:pPr>
            <w:r w:rsidRPr="00705A9B">
              <w:rPr>
                <w:rFonts w:cs="Times New Roman"/>
                <w:b/>
                <w:color w:val="auto"/>
                <w:szCs w:val="28"/>
              </w:rPr>
              <w:t>к</w:t>
            </w:r>
            <w:r w:rsidR="00FA0E2E" w:rsidRPr="00705A9B">
              <w:rPr>
                <w:rFonts w:cs="Times New Roman"/>
                <w:b/>
                <w:color w:val="auto"/>
                <w:szCs w:val="28"/>
              </w:rPr>
              <w:t>аменны</w:t>
            </w:r>
            <w:r w:rsidR="002474F8" w:rsidRPr="00705A9B">
              <w:rPr>
                <w:rFonts w:cs="Times New Roman"/>
                <w:b/>
                <w:color w:val="auto"/>
                <w:szCs w:val="28"/>
              </w:rPr>
              <w:t>й</w:t>
            </w:r>
          </w:p>
        </w:tc>
        <w:tc>
          <w:tcPr>
            <w:tcW w:w="1214" w:type="dxa"/>
            <w:vMerge w:val="restart"/>
            <w:vAlign w:val="center"/>
          </w:tcPr>
          <w:p w14:paraId="56B677AB" w14:textId="77777777" w:rsidR="00FA0E2E" w:rsidRPr="00705A9B" w:rsidRDefault="00FA0E2E" w:rsidP="007C6269">
            <w:pPr>
              <w:ind w:firstLine="0"/>
              <w:jc w:val="center"/>
              <w:rPr>
                <w:rFonts w:cs="Times New Roman"/>
                <w:color w:val="auto"/>
                <w:szCs w:val="28"/>
              </w:rPr>
            </w:pPr>
            <w:r w:rsidRPr="00705A9B">
              <w:rPr>
                <w:rFonts w:cs="Times New Roman"/>
                <w:color w:val="auto"/>
                <w:szCs w:val="28"/>
              </w:rPr>
              <w:t>53,</w:t>
            </w:r>
            <w:r w:rsidR="007C6269">
              <w:rPr>
                <w:rFonts w:cs="Times New Roman"/>
                <w:color w:val="auto"/>
                <w:szCs w:val="28"/>
              </w:rPr>
              <w:t>8</w:t>
            </w:r>
          </w:p>
        </w:tc>
        <w:tc>
          <w:tcPr>
            <w:tcW w:w="851" w:type="dxa"/>
            <w:vMerge w:val="restart"/>
            <w:vAlign w:val="center"/>
          </w:tcPr>
          <w:p w14:paraId="3119C466" w14:textId="77777777" w:rsidR="00FA0E2E" w:rsidRPr="00705A9B" w:rsidRDefault="005E4520" w:rsidP="007C6269">
            <w:pPr>
              <w:ind w:firstLine="0"/>
              <w:jc w:val="center"/>
              <w:rPr>
                <w:rFonts w:cs="Times New Roman"/>
                <w:color w:val="auto"/>
                <w:szCs w:val="28"/>
              </w:rPr>
            </w:pPr>
            <w:r w:rsidRPr="00705A9B">
              <w:rPr>
                <w:rFonts w:cs="Times New Roman"/>
                <w:color w:val="auto"/>
                <w:szCs w:val="28"/>
              </w:rPr>
              <w:t>14,</w:t>
            </w:r>
            <w:r w:rsidR="007C6269">
              <w:rPr>
                <w:rFonts w:cs="Times New Roman"/>
                <w:color w:val="auto"/>
                <w:szCs w:val="28"/>
              </w:rPr>
              <w:t>6</w:t>
            </w:r>
          </w:p>
        </w:tc>
        <w:tc>
          <w:tcPr>
            <w:tcW w:w="1559" w:type="dxa"/>
            <w:vAlign w:val="center"/>
          </w:tcPr>
          <w:p w14:paraId="44903866" w14:textId="77777777" w:rsidR="00FA0E2E" w:rsidRPr="00705A9B" w:rsidRDefault="00763A11" w:rsidP="002474F8">
            <w:pPr>
              <w:ind w:firstLine="0"/>
              <w:jc w:val="center"/>
              <w:rPr>
                <w:rFonts w:cs="Times New Roman"/>
                <w:color w:val="auto"/>
                <w:szCs w:val="28"/>
              </w:rPr>
            </w:pPr>
            <w:r>
              <w:rPr>
                <w:rFonts w:cs="Times New Roman"/>
                <w:color w:val="auto"/>
                <w:szCs w:val="28"/>
              </w:rPr>
              <w:t>18,9</w:t>
            </w:r>
          </w:p>
        </w:tc>
        <w:tc>
          <w:tcPr>
            <w:tcW w:w="1762" w:type="dxa"/>
            <w:vAlign w:val="center"/>
          </w:tcPr>
          <w:p w14:paraId="6BD0757F" w14:textId="140C3F9A" w:rsidR="00FA0E2E" w:rsidRPr="00705A9B" w:rsidRDefault="005E4520" w:rsidP="00763A11">
            <w:pPr>
              <w:ind w:firstLine="0"/>
              <w:jc w:val="center"/>
              <w:rPr>
                <w:rFonts w:cs="Times New Roman"/>
                <w:color w:val="auto"/>
                <w:szCs w:val="28"/>
              </w:rPr>
            </w:pPr>
            <w:r w:rsidRPr="00705A9B">
              <w:rPr>
                <w:rFonts w:cs="Times New Roman"/>
                <w:color w:val="auto"/>
                <w:szCs w:val="28"/>
              </w:rPr>
              <w:t>1,</w:t>
            </w:r>
            <w:r w:rsidR="00763A11">
              <w:rPr>
                <w:rFonts w:cs="Times New Roman"/>
                <w:color w:val="auto"/>
                <w:szCs w:val="28"/>
              </w:rPr>
              <w:t>3</w:t>
            </w:r>
            <w:r w:rsidR="00937D16">
              <w:rPr>
                <w:rFonts w:cs="Times New Roman"/>
                <w:color w:val="auto"/>
                <w:szCs w:val="28"/>
              </w:rPr>
              <w:t>5</w:t>
            </w:r>
          </w:p>
        </w:tc>
        <w:tc>
          <w:tcPr>
            <w:tcW w:w="1587" w:type="dxa"/>
            <w:vAlign w:val="center"/>
          </w:tcPr>
          <w:p w14:paraId="37387E2D" w14:textId="77777777" w:rsidR="00FA0E2E" w:rsidRPr="00705A9B" w:rsidRDefault="00763A11" w:rsidP="002474F8">
            <w:pPr>
              <w:ind w:firstLine="0"/>
              <w:jc w:val="center"/>
              <w:rPr>
                <w:rFonts w:cs="Times New Roman"/>
                <w:color w:val="auto"/>
                <w:szCs w:val="28"/>
              </w:rPr>
            </w:pPr>
            <w:r>
              <w:rPr>
                <w:rFonts w:cs="Times New Roman"/>
                <w:color w:val="auto"/>
                <w:szCs w:val="28"/>
              </w:rPr>
              <w:t>34,9</w:t>
            </w:r>
          </w:p>
        </w:tc>
        <w:tc>
          <w:tcPr>
            <w:tcW w:w="1704" w:type="dxa"/>
            <w:vAlign w:val="center"/>
          </w:tcPr>
          <w:p w14:paraId="0D4D53B3" w14:textId="77777777" w:rsidR="00FA0E2E" w:rsidRPr="00705A9B" w:rsidRDefault="005E4520" w:rsidP="00763A11">
            <w:pPr>
              <w:ind w:firstLine="0"/>
              <w:jc w:val="center"/>
              <w:rPr>
                <w:rFonts w:cs="Times New Roman"/>
                <w:color w:val="auto"/>
                <w:szCs w:val="28"/>
              </w:rPr>
            </w:pPr>
            <w:r w:rsidRPr="00705A9B">
              <w:rPr>
                <w:rFonts w:cs="Times New Roman"/>
                <w:color w:val="auto"/>
                <w:szCs w:val="28"/>
              </w:rPr>
              <w:t>13,</w:t>
            </w:r>
            <w:r w:rsidR="00763A11">
              <w:rPr>
                <w:rFonts w:cs="Times New Roman"/>
                <w:color w:val="auto"/>
                <w:szCs w:val="28"/>
              </w:rPr>
              <w:t>3</w:t>
            </w:r>
          </w:p>
        </w:tc>
      </w:tr>
      <w:tr w:rsidR="005E4520" w:rsidRPr="00705A9B" w14:paraId="0CC7261D" w14:textId="77777777" w:rsidTr="002474F8">
        <w:trPr>
          <w:trHeight w:val="157"/>
          <w:jc w:val="center"/>
        </w:trPr>
        <w:tc>
          <w:tcPr>
            <w:tcW w:w="2122" w:type="dxa"/>
            <w:vMerge/>
            <w:vAlign w:val="center"/>
          </w:tcPr>
          <w:p w14:paraId="4D6B07DE" w14:textId="77777777" w:rsidR="005E4520" w:rsidRPr="00705A9B" w:rsidRDefault="005E4520" w:rsidP="002474F8">
            <w:pPr>
              <w:ind w:firstLine="0"/>
              <w:jc w:val="center"/>
              <w:rPr>
                <w:rFonts w:cs="Times New Roman"/>
                <w:b/>
                <w:color w:val="auto"/>
                <w:szCs w:val="28"/>
              </w:rPr>
            </w:pPr>
          </w:p>
        </w:tc>
        <w:tc>
          <w:tcPr>
            <w:tcW w:w="1214" w:type="dxa"/>
            <w:vMerge/>
            <w:vAlign w:val="center"/>
          </w:tcPr>
          <w:p w14:paraId="1E19B627" w14:textId="77777777" w:rsidR="005E4520" w:rsidRPr="00705A9B" w:rsidRDefault="005E4520" w:rsidP="002474F8">
            <w:pPr>
              <w:ind w:firstLine="0"/>
              <w:jc w:val="center"/>
              <w:rPr>
                <w:rFonts w:cs="Times New Roman"/>
                <w:color w:val="auto"/>
                <w:szCs w:val="28"/>
              </w:rPr>
            </w:pPr>
          </w:p>
        </w:tc>
        <w:tc>
          <w:tcPr>
            <w:tcW w:w="851" w:type="dxa"/>
            <w:vMerge/>
            <w:vAlign w:val="center"/>
          </w:tcPr>
          <w:p w14:paraId="5B6DBC39" w14:textId="77777777" w:rsidR="005E4520" w:rsidRPr="00705A9B" w:rsidRDefault="005E4520" w:rsidP="002474F8">
            <w:pPr>
              <w:ind w:firstLine="0"/>
              <w:jc w:val="center"/>
              <w:rPr>
                <w:rFonts w:cs="Times New Roman"/>
                <w:color w:val="auto"/>
                <w:szCs w:val="28"/>
              </w:rPr>
            </w:pPr>
          </w:p>
        </w:tc>
        <w:tc>
          <w:tcPr>
            <w:tcW w:w="3321" w:type="dxa"/>
            <w:gridSpan w:val="2"/>
            <w:vAlign w:val="center"/>
          </w:tcPr>
          <w:p w14:paraId="1BDAD08B" w14:textId="77777777" w:rsidR="005E4520" w:rsidRPr="00705A9B" w:rsidRDefault="005E4520" w:rsidP="002474F8">
            <w:pPr>
              <w:ind w:firstLine="0"/>
              <w:jc w:val="center"/>
              <w:rPr>
                <w:rFonts w:cs="Times New Roman"/>
                <w:color w:val="auto"/>
                <w:sz w:val="24"/>
              </w:rPr>
            </w:pPr>
            <w:r w:rsidRPr="00705A9B">
              <w:rPr>
                <w:rFonts w:cs="Times New Roman"/>
                <w:color w:val="auto"/>
                <w:sz w:val="24"/>
              </w:rPr>
              <w:t>марки Д, ДГ, Г, ГЖО, ГЖ, Ж, КЖ, К, КО, КСН, КС, ОС, ТС, СС, Т</w:t>
            </w:r>
          </w:p>
        </w:tc>
        <w:tc>
          <w:tcPr>
            <w:tcW w:w="3291" w:type="dxa"/>
            <w:gridSpan w:val="2"/>
            <w:vAlign w:val="center"/>
          </w:tcPr>
          <w:p w14:paraId="347F254F" w14:textId="77777777" w:rsidR="005E4520" w:rsidRPr="00705A9B" w:rsidRDefault="005E4520" w:rsidP="002474F8">
            <w:pPr>
              <w:ind w:firstLine="0"/>
              <w:jc w:val="center"/>
              <w:rPr>
                <w:rFonts w:cs="Times New Roman"/>
                <w:color w:val="auto"/>
                <w:szCs w:val="28"/>
              </w:rPr>
            </w:pPr>
            <w:r w:rsidRPr="00705A9B">
              <w:rPr>
                <w:rFonts w:cs="Times New Roman"/>
                <w:color w:val="auto"/>
                <w:sz w:val="24"/>
              </w:rPr>
              <w:t>марки Д, ДГ, Г, ГЖО, ГЖ, Ж, КЖ, К, КО, КСН, КС, ОС, ТС, СС, Т</w:t>
            </w:r>
          </w:p>
        </w:tc>
      </w:tr>
      <w:tr w:rsidR="00FA0E2E" w:rsidRPr="00705A9B" w14:paraId="28B00DF5" w14:textId="77777777" w:rsidTr="002474F8">
        <w:trPr>
          <w:jc w:val="center"/>
        </w:trPr>
        <w:tc>
          <w:tcPr>
            <w:tcW w:w="2122" w:type="dxa"/>
            <w:vAlign w:val="center"/>
          </w:tcPr>
          <w:p w14:paraId="4F0DD4EA" w14:textId="77777777" w:rsidR="00FA0E2E" w:rsidRPr="00705A9B" w:rsidRDefault="00935F72" w:rsidP="002474F8">
            <w:pPr>
              <w:ind w:firstLine="0"/>
              <w:jc w:val="center"/>
              <w:rPr>
                <w:rFonts w:cs="Times New Roman"/>
                <w:i/>
                <w:color w:val="auto"/>
                <w:szCs w:val="28"/>
              </w:rPr>
            </w:pPr>
            <w:r w:rsidRPr="00705A9B">
              <w:rPr>
                <w:rFonts w:cs="Times New Roman"/>
                <w:i/>
                <w:color w:val="auto"/>
                <w:szCs w:val="28"/>
              </w:rPr>
              <w:t>в</w:t>
            </w:r>
            <w:r w:rsidR="002474F8" w:rsidRPr="00705A9B">
              <w:rPr>
                <w:rFonts w:cs="Times New Roman"/>
                <w:i/>
                <w:color w:val="auto"/>
                <w:szCs w:val="28"/>
              </w:rPr>
              <w:t xml:space="preserve"> </w:t>
            </w:r>
            <w:proofErr w:type="spellStart"/>
            <w:r w:rsidR="002474F8" w:rsidRPr="00705A9B">
              <w:rPr>
                <w:rFonts w:cs="Times New Roman"/>
                <w:i/>
                <w:color w:val="auto"/>
                <w:szCs w:val="28"/>
              </w:rPr>
              <w:t>т.ч</w:t>
            </w:r>
            <w:proofErr w:type="spellEnd"/>
            <w:r w:rsidR="002474F8" w:rsidRPr="00705A9B">
              <w:rPr>
                <w:rFonts w:cs="Times New Roman"/>
                <w:i/>
                <w:color w:val="auto"/>
                <w:szCs w:val="28"/>
              </w:rPr>
              <w:t>. коксующий</w:t>
            </w:r>
            <w:r w:rsidR="00FA0E2E" w:rsidRPr="00705A9B">
              <w:rPr>
                <w:rFonts w:cs="Times New Roman"/>
                <w:i/>
                <w:color w:val="auto"/>
                <w:szCs w:val="28"/>
              </w:rPr>
              <w:t>ся</w:t>
            </w:r>
          </w:p>
        </w:tc>
        <w:tc>
          <w:tcPr>
            <w:tcW w:w="1214" w:type="dxa"/>
            <w:vAlign w:val="center"/>
          </w:tcPr>
          <w:p w14:paraId="60ADFF8E" w14:textId="77777777" w:rsidR="00FA0E2E" w:rsidRPr="00705A9B" w:rsidRDefault="005E4520" w:rsidP="002474F8">
            <w:pPr>
              <w:ind w:firstLine="0"/>
              <w:jc w:val="center"/>
              <w:rPr>
                <w:rFonts w:cs="Times New Roman"/>
                <w:i/>
                <w:color w:val="auto"/>
                <w:szCs w:val="28"/>
              </w:rPr>
            </w:pPr>
            <w:r w:rsidRPr="00705A9B">
              <w:rPr>
                <w:rFonts w:cs="Times New Roman"/>
                <w:i/>
                <w:color w:val="auto"/>
                <w:szCs w:val="28"/>
              </w:rPr>
              <w:t>28,4</w:t>
            </w:r>
          </w:p>
        </w:tc>
        <w:tc>
          <w:tcPr>
            <w:tcW w:w="851" w:type="dxa"/>
            <w:vAlign w:val="center"/>
          </w:tcPr>
          <w:p w14:paraId="0E31CFAB" w14:textId="77777777" w:rsidR="00FA0E2E" w:rsidRPr="00705A9B" w:rsidRDefault="005E4520" w:rsidP="007C6269">
            <w:pPr>
              <w:ind w:firstLine="0"/>
              <w:jc w:val="center"/>
              <w:rPr>
                <w:rFonts w:cs="Times New Roman"/>
                <w:i/>
                <w:color w:val="auto"/>
                <w:szCs w:val="28"/>
              </w:rPr>
            </w:pPr>
            <w:r w:rsidRPr="00705A9B">
              <w:rPr>
                <w:rFonts w:cs="Times New Roman"/>
                <w:i/>
                <w:color w:val="auto"/>
                <w:szCs w:val="28"/>
              </w:rPr>
              <w:t>4,</w:t>
            </w:r>
            <w:r w:rsidR="007C6269">
              <w:rPr>
                <w:rFonts w:cs="Times New Roman"/>
                <w:i/>
                <w:color w:val="auto"/>
                <w:szCs w:val="28"/>
              </w:rPr>
              <w:t>4</w:t>
            </w:r>
          </w:p>
        </w:tc>
        <w:tc>
          <w:tcPr>
            <w:tcW w:w="1559" w:type="dxa"/>
            <w:vAlign w:val="center"/>
          </w:tcPr>
          <w:p w14:paraId="27F887DF" w14:textId="77777777" w:rsidR="00FA0E2E" w:rsidRPr="00705A9B" w:rsidRDefault="005E4520" w:rsidP="00763A11">
            <w:pPr>
              <w:ind w:firstLine="0"/>
              <w:jc w:val="center"/>
              <w:rPr>
                <w:rFonts w:cs="Times New Roman"/>
                <w:i/>
                <w:color w:val="auto"/>
                <w:szCs w:val="28"/>
              </w:rPr>
            </w:pPr>
            <w:r w:rsidRPr="00705A9B">
              <w:rPr>
                <w:rFonts w:cs="Times New Roman"/>
                <w:i/>
                <w:color w:val="auto"/>
                <w:szCs w:val="28"/>
              </w:rPr>
              <w:t>9,</w:t>
            </w:r>
            <w:r w:rsidR="00763A11">
              <w:rPr>
                <w:rFonts w:cs="Times New Roman"/>
                <w:i/>
                <w:color w:val="auto"/>
                <w:szCs w:val="28"/>
              </w:rPr>
              <w:t>5</w:t>
            </w:r>
          </w:p>
        </w:tc>
        <w:tc>
          <w:tcPr>
            <w:tcW w:w="1762" w:type="dxa"/>
            <w:vAlign w:val="center"/>
          </w:tcPr>
          <w:p w14:paraId="04814B0F" w14:textId="77777777" w:rsidR="00FA0E2E" w:rsidRPr="00705A9B" w:rsidRDefault="005E4520" w:rsidP="002474F8">
            <w:pPr>
              <w:ind w:firstLine="0"/>
              <w:jc w:val="center"/>
              <w:rPr>
                <w:rFonts w:cs="Times New Roman"/>
                <w:i/>
                <w:color w:val="auto"/>
                <w:szCs w:val="28"/>
              </w:rPr>
            </w:pPr>
            <w:r w:rsidRPr="00705A9B">
              <w:rPr>
                <w:rFonts w:cs="Times New Roman"/>
                <w:i/>
                <w:color w:val="auto"/>
                <w:szCs w:val="28"/>
              </w:rPr>
              <w:t>0,3</w:t>
            </w:r>
          </w:p>
        </w:tc>
        <w:tc>
          <w:tcPr>
            <w:tcW w:w="1587" w:type="dxa"/>
            <w:vAlign w:val="center"/>
          </w:tcPr>
          <w:p w14:paraId="6F293824" w14:textId="77777777" w:rsidR="00FA0E2E" w:rsidRPr="00705A9B" w:rsidRDefault="00763A11" w:rsidP="002474F8">
            <w:pPr>
              <w:ind w:firstLine="0"/>
              <w:jc w:val="center"/>
              <w:rPr>
                <w:rFonts w:cs="Times New Roman"/>
                <w:i/>
                <w:color w:val="auto"/>
                <w:szCs w:val="28"/>
              </w:rPr>
            </w:pPr>
            <w:r>
              <w:rPr>
                <w:rFonts w:cs="Times New Roman"/>
                <w:i/>
                <w:color w:val="auto"/>
                <w:szCs w:val="28"/>
              </w:rPr>
              <w:t>18,9</w:t>
            </w:r>
          </w:p>
        </w:tc>
        <w:tc>
          <w:tcPr>
            <w:tcW w:w="1704" w:type="dxa"/>
            <w:vAlign w:val="center"/>
          </w:tcPr>
          <w:p w14:paraId="1B5BB80A" w14:textId="77777777" w:rsidR="00FA0E2E" w:rsidRPr="00705A9B" w:rsidRDefault="005E4520" w:rsidP="00763A11">
            <w:pPr>
              <w:ind w:firstLine="0"/>
              <w:jc w:val="center"/>
              <w:rPr>
                <w:rFonts w:cs="Times New Roman"/>
                <w:i/>
                <w:color w:val="auto"/>
                <w:szCs w:val="28"/>
              </w:rPr>
            </w:pPr>
            <w:r w:rsidRPr="00705A9B">
              <w:rPr>
                <w:rFonts w:cs="Times New Roman"/>
                <w:i/>
                <w:color w:val="auto"/>
                <w:szCs w:val="28"/>
              </w:rPr>
              <w:t>4,</w:t>
            </w:r>
            <w:r w:rsidR="00763A11">
              <w:rPr>
                <w:rFonts w:cs="Times New Roman"/>
                <w:i/>
                <w:color w:val="auto"/>
                <w:szCs w:val="28"/>
              </w:rPr>
              <w:t>1</w:t>
            </w:r>
          </w:p>
        </w:tc>
      </w:tr>
      <w:tr w:rsidR="00FA0E2E" w:rsidRPr="00705A9B" w14:paraId="79E92C16" w14:textId="77777777" w:rsidTr="002474F8">
        <w:trPr>
          <w:trHeight w:val="300"/>
          <w:jc w:val="center"/>
        </w:trPr>
        <w:tc>
          <w:tcPr>
            <w:tcW w:w="2122" w:type="dxa"/>
            <w:vMerge w:val="restart"/>
            <w:vAlign w:val="center"/>
          </w:tcPr>
          <w:p w14:paraId="05143DEF" w14:textId="77777777" w:rsidR="00FA0E2E" w:rsidRPr="00705A9B" w:rsidRDefault="00935F72" w:rsidP="002474F8">
            <w:pPr>
              <w:ind w:firstLine="0"/>
              <w:jc w:val="center"/>
              <w:rPr>
                <w:rFonts w:cs="Times New Roman"/>
                <w:i/>
                <w:color w:val="auto"/>
                <w:szCs w:val="28"/>
              </w:rPr>
            </w:pPr>
            <w:r w:rsidRPr="00705A9B">
              <w:rPr>
                <w:rFonts w:cs="Times New Roman"/>
                <w:i/>
                <w:color w:val="auto"/>
                <w:szCs w:val="28"/>
              </w:rPr>
              <w:t>и</w:t>
            </w:r>
            <w:r w:rsidR="00FA0E2E" w:rsidRPr="00705A9B">
              <w:rPr>
                <w:rFonts w:cs="Times New Roman"/>
                <w:i/>
                <w:color w:val="auto"/>
                <w:szCs w:val="28"/>
              </w:rPr>
              <w:t>з них особо ценных марок</w:t>
            </w:r>
          </w:p>
        </w:tc>
        <w:tc>
          <w:tcPr>
            <w:tcW w:w="1214" w:type="dxa"/>
            <w:vMerge w:val="restart"/>
            <w:vAlign w:val="center"/>
          </w:tcPr>
          <w:p w14:paraId="7498A9B3" w14:textId="77777777" w:rsidR="00FA0E2E" w:rsidRPr="00705A9B" w:rsidRDefault="007C6269" w:rsidP="002474F8">
            <w:pPr>
              <w:ind w:firstLine="0"/>
              <w:jc w:val="center"/>
              <w:rPr>
                <w:rFonts w:cs="Times New Roman"/>
                <w:i/>
                <w:color w:val="auto"/>
                <w:szCs w:val="28"/>
              </w:rPr>
            </w:pPr>
            <w:r>
              <w:rPr>
                <w:rFonts w:cs="Times New Roman"/>
                <w:i/>
                <w:color w:val="auto"/>
                <w:szCs w:val="28"/>
              </w:rPr>
              <w:t>13,4</w:t>
            </w:r>
          </w:p>
        </w:tc>
        <w:tc>
          <w:tcPr>
            <w:tcW w:w="851" w:type="dxa"/>
            <w:vMerge w:val="restart"/>
            <w:vAlign w:val="center"/>
          </w:tcPr>
          <w:p w14:paraId="1FB33ADB" w14:textId="77777777" w:rsidR="00FA0E2E" w:rsidRPr="00705A9B" w:rsidRDefault="005E4520" w:rsidP="002474F8">
            <w:pPr>
              <w:ind w:firstLine="0"/>
              <w:jc w:val="center"/>
              <w:rPr>
                <w:rFonts w:cs="Times New Roman"/>
                <w:i/>
                <w:color w:val="auto"/>
                <w:szCs w:val="28"/>
              </w:rPr>
            </w:pPr>
            <w:r w:rsidRPr="00705A9B">
              <w:rPr>
                <w:rFonts w:cs="Times New Roman"/>
                <w:i/>
                <w:color w:val="auto"/>
                <w:szCs w:val="28"/>
              </w:rPr>
              <w:t>1,7</w:t>
            </w:r>
          </w:p>
        </w:tc>
        <w:tc>
          <w:tcPr>
            <w:tcW w:w="1559" w:type="dxa"/>
            <w:vAlign w:val="center"/>
          </w:tcPr>
          <w:p w14:paraId="39E59CBB" w14:textId="77777777" w:rsidR="00FA0E2E" w:rsidRPr="00705A9B" w:rsidRDefault="00763A11" w:rsidP="002474F8">
            <w:pPr>
              <w:ind w:firstLine="0"/>
              <w:jc w:val="center"/>
              <w:rPr>
                <w:rFonts w:cs="Times New Roman"/>
                <w:i/>
                <w:color w:val="auto"/>
                <w:szCs w:val="28"/>
              </w:rPr>
            </w:pPr>
            <w:r>
              <w:rPr>
                <w:rFonts w:cs="Times New Roman"/>
                <w:i/>
                <w:color w:val="auto"/>
                <w:szCs w:val="28"/>
              </w:rPr>
              <w:t>5</w:t>
            </w:r>
          </w:p>
        </w:tc>
        <w:tc>
          <w:tcPr>
            <w:tcW w:w="1762" w:type="dxa"/>
            <w:vAlign w:val="center"/>
          </w:tcPr>
          <w:p w14:paraId="38BA7C1D" w14:textId="77777777" w:rsidR="00FA0E2E" w:rsidRPr="00705A9B" w:rsidRDefault="005E4520" w:rsidP="002474F8">
            <w:pPr>
              <w:ind w:firstLine="0"/>
              <w:jc w:val="center"/>
              <w:rPr>
                <w:rFonts w:cs="Times New Roman"/>
                <w:i/>
                <w:color w:val="auto"/>
                <w:szCs w:val="28"/>
              </w:rPr>
            </w:pPr>
            <w:r w:rsidRPr="00705A9B">
              <w:rPr>
                <w:rFonts w:cs="Times New Roman"/>
                <w:i/>
                <w:color w:val="auto"/>
                <w:szCs w:val="28"/>
              </w:rPr>
              <w:t>0,1</w:t>
            </w:r>
          </w:p>
        </w:tc>
        <w:tc>
          <w:tcPr>
            <w:tcW w:w="1587" w:type="dxa"/>
            <w:vAlign w:val="center"/>
          </w:tcPr>
          <w:p w14:paraId="653837A1" w14:textId="77777777" w:rsidR="00FA0E2E" w:rsidRPr="00705A9B" w:rsidRDefault="005E4520" w:rsidP="00763A11">
            <w:pPr>
              <w:ind w:firstLine="0"/>
              <w:jc w:val="center"/>
              <w:rPr>
                <w:rFonts w:cs="Times New Roman"/>
                <w:i/>
                <w:color w:val="auto"/>
                <w:szCs w:val="28"/>
              </w:rPr>
            </w:pPr>
            <w:r w:rsidRPr="00705A9B">
              <w:rPr>
                <w:rFonts w:cs="Times New Roman"/>
                <w:i/>
                <w:color w:val="auto"/>
                <w:szCs w:val="28"/>
              </w:rPr>
              <w:t>8,</w:t>
            </w:r>
            <w:r w:rsidR="00763A11">
              <w:rPr>
                <w:rFonts w:cs="Times New Roman"/>
                <w:i/>
                <w:color w:val="auto"/>
                <w:szCs w:val="28"/>
              </w:rPr>
              <w:t>4</w:t>
            </w:r>
          </w:p>
        </w:tc>
        <w:tc>
          <w:tcPr>
            <w:tcW w:w="1704" w:type="dxa"/>
            <w:vAlign w:val="center"/>
          </w:tcPr>
          <w:p w14:paraId="38BB0630" w14:textId="77777777" w:rsidR="00FA0E2E" w:rsidRPr="00705A9B" w:rsidRDefault="005E4520" w:rsidP="002474F8">
            <w:pPr>
              <w:ind w:firstLine="0"/>
              <w:jc w:val="center"/>
              <w:rPr>
                <w:rFonts w:cs="Times New Roman"/>
                <w:i/>
                <w:color w:val="auto"/>
                <w:szCs w:val="28"/>
              </w:rPr>
            </w:pPr>
            <w:r w:rsidRPr="00705A9B">
              <w:rPr>
                <w:rFonts w:cs="Times New Roman"/>
                <w:i/>
                <w:color w:val="auto"/>
                <w:szCs w:val="28"/>
              </w:rPr>
              <w:t>1,6</w:t>
            </w:r>
          </w:p>
        </w:tc>
      </w:tr>
      <w:tr w:rsidR="005E4520" w:rsidRPr="00705A9B" w14:paraId="763C61E9" w14:textId="77777777" w:rsidTr="002474F8">
        <w:trPr>
          <w:trHeight w:val="300"/>
          <w:jc w:val="center"/>
        </w:trPr>
        <w:tc>
          <w:tcPr>
            <w:tcW w:w="2122" w:type="dxa"/>
            <w:vMerge/>
            <w:vAlign w:val="center"/>
          </w:tcPr>
          <w:p w14:paraId="014D413B" w14:textId="77777777" w:rsidR="005E4520" w:rsidRPr="00705A9B" w:rsidRDefault="005E4520" w:rsidP="002474F8">
            <w:pPr>
              <w:ind w:firstLine="0"/>
              <w:jc w:val="center"/>
              <w:rPr>
                <w:rFonts w:cs="Times New Roman"/>
                <w:i/>
                <w:color w:val="auto"/>
                <w:szCs w:val="28"/>
              </w:rPr>
            </w:pPr>
          </w:p>
        </w:tc>
        <w:tc>
          <w:tcPr>
            <w:tcW w:w="1214" w:type="dxa"/>
            <w:vMerge/>
            <w:vAlign w:val="center"/>
          </w:tcPr>
          <w:p w14:paraId="0BCC2404" w14:textId="77777777" w:rsidR="005E4520" w:rsidRPr="00705A9B" w:rsidRDefault="005E4520" w:rsidP="002474F8">
            <w:pPr>
              <w:ind w:firstLine="0"/>
              <w:jc w:val="center"/>
              <w:rPr>
                <w:rFonts w:cs="Times New Roman"/>
                <w:i/>
                <w:color w:val="auto"/>
                <w:szCs w:val="28"/>
              </w:rPr>
            </w:pPr>
          </w:p>
        </w:tc>
        <w:tc>
          <w:tcPr>
            <w:tcW w:w="851" w:type="dxa"/>
            <w:vMerge/>
            <w:vAlign w:val="center"/>
          </w:tcPr>
          <w:p w14:paraId="318E6E0B" w14:textId="77777777" w:rsidR="005E4520" w:rsidRPr="00705A9B" w:rsidRDefault="005E4520" w:rsidP="002474F8">
            <w:pPr>
              <w:ind w:firstLine="0"/>
              <w:jc w:val="center"/>
              <w:rPr>
                <w:rFonts w:cs="Times New Roman"/>
                <w:i/>
                <w:color w:val="auto"/>
                <w:szCs w:val="28"/>
              </w:rPr>
            </w:pPr>
          </w:p>
        </w:tc>
        <w:tc>
          <w:tcPr>
            <w:tcW w:w="3321" w:type="dxa"/>
            <w:gridSpan w:val="2"/>
            <w:vAlign w:val="center"/>
          </w:tcPr>
          <w:p w14:paraId="40207101" w14:textId="77777777" w:rsidR="005E4520" w:rsidRPr="00705A9B" w:rsidRDefault="005E4520" w:rsidP="002474F8">
            <w:pPr>
              <w:ind w:firstLine="0"/>
              <w:jc w:val="center"/>
              <w:rPr>
                <w:rFonts w:cs="Times New Roman"/>
                <w:i/>
                <w:color w:val="auto"/>
                <w:sz w:val="24"/>
              </w:rPr>
            </w:pPr>
            <w:r w:rsidRPr="00705A9B">
              <w:rPr>
                <w:rFonts w:cs="Times New Roman"/>
                <w:i/>
                <w:color w:val="auto"/>
                <w:sz w:val="24"/>
              </w:rPr>
              <w:t>марки ГЖ, Ж, КЖ, К, ОС</w:t>
            </w:r>
          </w:p>
        </w:tc>
        <w:tc>
          <w:tcPr>
            <w:tcW w:w="3291" w:type="dxa"/>
            <w:gridSpan w:val="2"/>
            <w:vAlign w:val="center"/>
          </w:tcPr>
          <w:p w14:paraId="379BFCC2" w14:textId="77777777" w:rsidR="005E4520" w:rsidRPr="00705A9B" w:rsidRDefault="005E4520" w:rsidP="002474F8">
            <w:pPr>
              <w:ind w:firstLine="0"/>
              <w:jc w:val="center"/>
              <w:rPr>
                <w:rFonts w:cs="Times New Roman"/>
                <w:i/>
                <w:color w:val="auto"/>
                <w:sz w:val="24"/>
              </w:rPr>
            </w:pPr>
            <w:r w:rsidRPr="00705A9B">
              <w:rPr>
                <w:rFonts w:cs="Times New Roman"/>
                <w:i/>
                <w:color w:val="auto"/>
                <w:sz w:val="24"/>
              </w:rPr>
              <w:t>марки ГЖ, Ж, КЖ, К, ОС</w:t>
            </w:r>
          </w:p>
        </w:tc>
      </w:tr>
      <w:tr w:rsidR="00FA0E2E" w:rsidRPr="00705A9B" w14:paraId="6AE6DC0F" w14:textId="77777777" w:rsidTr="002474F8">
        <w:trPr>
          <w:jc w:val="center"/>
        </w:trPr>
        <w:tc>
          <w:tcPr>
            <w:tcW w:w="2122" w:type="dxa"/>
            <w:vAlign w:val="center"/>
          </w:tcPr>
          <w:p w14:paraId="058513C5" w14:textId="77777777" w:rsidR="00FA0E2E" w:rsidRPr="00705A9B" w:rsidRDefault="00935F72" w:rsidP="002474F8">
            <w:pPr>
              <w:ind w:firstLine="0"/>
              <w:jc w:val="center"/>
              <w:rPr>
                <w:rFonts w:cs="Times New Roman"/>
                <w:b/>
                <w:color w:val="auto"/>
                <w:szCs w:val="28"/>
              </w:rPr>
            </w:pPr>
            <w:r w:rsidRPr="00705A9B">
              <w:rPr>
                <w:rFonts w:cs="Times New Roman"/>
                <w:b/>
                <w:color w:val="auto"/>
                <w:szCs w:val="28"/>
              </w:rPr>
              <w:t>а</w:t>
            </w:r>
            <w:r w:rsidR="00FA0E2E" w:rsidRPr="00705A9B">
              <w:rPr>
                <w:rFonts w:cs="Times New Roman"/>
                <w:b/>
                <w:color w:val="auto"/>
                <w:szCs w:val="28"/>
              </w:rPr>
              <w:t>нтрацит</w:t>
            </w:r>
          </w:p>
        </w:tc>
        <w:tc>
          <w:tcPr>
            <w:tcW w:w="1214" w:type="dxa"/>
            <w:vAlign w:val="center"/>
          </w:tcPr>
          <w:p w14:paraId="5D54243D" w14:textId="77777777" w:rsidR="00FA0E2E" w:rsidRPr="00705A9B" w:rsidRDefault="005E4520" w:rsidP="002474F8">
            <w:pPr>
              <w:ind w:firstLine="0"/>
              <w:jc w:val="center"/>
              <w:rPr>
                <w:rFonts w:cs="Times New Roman"/>
                <w:color w:val="auto"/>
                <w:szCs w:val="28"/>
              </w:rPr>
            </w:pPr>
            <w:r w:rsidRPr="00705A9B">
              <w:rPr>
                <w:rFonts w:cs="Times New Roman"/>
                <w:color w:val="auto"/>
                <w:szCs w:val="28"/>
              </w:rPr>
              <w:t>0,7</w:t>
            </w:r>
          </w:p>
        </w:tc>
        <w:tc>
          <w:tcPr>
            <w:tcW w:w="851" w:type="dxa"/>
            <w:vAlign w:val="center"/>
          </w:tcPr>
          <w:p w14:paraId="7FFF106C" w14:textId="77777777" w:rsidR="00FA0E2E" w:rsidRPr="00705A9B" w:rsidRDefault="005E4520" w:rsidP="002474F8">
            <w:pPr>
              <w:ind w:firstLine="0"/>
              <w:jc w:val="center"/>
              <w:rPr>
                <w:rFonts w:cs="Times New Roman"/>
                <w:color w:val="auto"/>
                <w:szCs w:val="28"/>
              </w:rPr>
            </w:pPr>
            <w:r w:rsidRPr="00705A9B">
              <w:rPr>
                <w:rFonts w:cs="Times New Roman"/>
                <w:color w:val="auto"/>
                <w:szCs w:val="28"/>
              </w:rPr>
              <w:t>0,06</w:t>
            </w:r>
          </w:p>
        </w:tc>
        <w:tc>
          <w:tcPr>
            <w:tcW w:w="1559" w:type="dxa"/>
            <w:vAlign w:val="center"/>
          </w:tcPr>
          <w:p w14:paraId="7725FE62" w14:textId="77777777" w:rsidR="00FA0E2E" w:rsidRPr="00705A9B" w:rsidRDefault="005E4520" w:rsidP="002474F8">
            <w:pPr>
              <w:ind w:firstLine="0"/>
              <w:jc w:val="center"/>
              <w:rPr>
                <w:rFonts w:cs="Times New Roman"/>
                <w:color w:val="auto"/>
                <w:szCs w:val="28"/>
              </w:rPr>
            </w:pPr>
            <w:r w:rsidRPr="00705A9B">
              <w:rPr>
                <w:rFonts w:cs="Times New Roman"/>
                <w:color w:val="auto"/>
                <w:szCs w:val="28"/>
              </w:rPr>
              <w:t>0,2</w:t>
            </w:r>
          </w:p>
        </w:tc>
        <w:tc>
          <w:tcPr>
            <w:tcW w:w="1762" w:type="dxa"/>
            <w:vAlign w:val="center"/>
          </w:tcPr>
          <w:p w14:paraId="079CFF40" w14:textId="77777777" w:rsidR="00FA0E2E" w:rsidRPr="00705A9B" w:rsidRDefault="005E4520" w:rsidP="002474F8">
            <w:pPr>
              <w:ind w:firstLine="0"/>
              <w:jc w:val="center"/>
              <w:rPr>
                <w:rFonts w:cs="Times New Roman"/>
                <w:color w:val="auto"/>
                <w:szCs w:val="28"/>
              </w:rPr>
            </w:pPr>
            <w:r w:rsidRPr="00705A9B">
              <w:rPr>
                <w:rFonts w:cs="Times New Roman"/>
                <w:color w:val="auto"/>
                <w:szCs w:val="28"/>
              </w:rPr>
              <w:t>0,004</w:t>
            </w:r>
          </w:p>
        </w:tc>
        <w:tc>
          <w:tcPr>
            <w:tcW w:w="1587" w:type="dxa"/>
            <w:vAlign w:val="center"/>
          </w:tcPr>
          <w:p w14:paraId="2CF8E14A" w14:textId="77777777" w:rsidR="00FA0E2E" w:rsidRPr="00705A9B" w:rsidRDefault="005E4520" w:rsidP="002474F8">
            <w:pPr>
              <w:ind w:firstLine="0"/>
              <w:jc w:val="center"/>
              <w:rPr>
                <w:rFonts w:cs="Times New Roman"/>
                <w:color w:val="auto"/>
                <w:szCs w:val="28"/>
              </w:rPr>
            </w:pPr>
            <w:r w:rsidRPr="00705A9B">
              <w:rPr>
                <w:rFonts w:cs="Times New Roman"/>
                <w:color w:val="auto"/>
                <w:szCs w:val="28"/>
              </w:rPr>
              <w:t>0,5</w:t>
            </w:r>
          </w:p>
        </w:tc>
        <w:tc>
          <w:tcPr>
            <w:tcW w:w="1704" w:type="dxa"/>
            <w:vAlign w:val="center"/>
          </w:tcPr>
          <w:p w14:paraId="62E79FB5" w14:textId="77777777" w:rsidR="00FA0E2E" w:rsidRPr="00705A9B" w:rsidRDefault="005E4520" w:rsidP="002474F8">
            <w:pPr>
              <w:ind w:firstLine="0"/>
              <w:jc w:val="center"/>
              <w:rPr>
                <w:rFonts w:cs="Times New Roman"/>
                <w:color w:val="auto"/>
                <w:szCs w:val="28"/>
              </w:rPr>
            </w:pPr>
            <w:r w:rsidRPr="00705A9B">
              <w:rPr>
                <w:rFonts w:cs="Times New Roman"/>
                <w:color w:val="auto"/>
                <w:szCs w:val="28"/>
              </w:rPr>
              <w:t>0,06</w:t>
            </w:r>
          </w:p>
        </w:tc>
      </w:tr>
    </w:tbl>
    <w:p w14:paraId="35952E93" w14:textId="77777777" w:rsidR="0024576E" w:rsidRPr="00705A9B" w:rsidRDefault="0024576E" w:rsidP="00E12BA1">
      <w:pPr>
        <w:rPr>
          <w:color w:val="auto"/>
        </w:rPr>
      </w:pPr>
      <w:r w:rsidRPr="00705A9B">
        <w:rPr>
          <w:color w:val="auto"/>
        </w:rPr>
        <w:t xml:space="preserve">На полях действующих шахт учитывается </w:t>
      </w:r>
      <w:r w:rsidR="00763A11">
        <w:rPr>
          <w:color w:val="auto"/>
        </w:rPr>
        <w:t>9</w:t>
      </w:r>
      <w:r w:rsidRPr="00705A9B">
        <w:rPr>
          <w:color w:val="auto"/>
        </w:rPr>
        <w:t xml:space="preserve"> </w:t>
      </w:r>
      <w:r w:rsidR="00763A11">
        <w:rPr>
          <w:color w:val="auto"/>
        </w:rPr>
        <w:t>052</w:t>
      </w:r>
      <w:r w:rsidRPr="00705A9B">
        <w:rPr>
          <w:color w:val="auto"/>
        </w:rPr>
        <w:t xml:space="preserve"> млн т угля разведанных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2</w:t>
      </w:r>
      <w:r w:rsidR="00763A11">
        <w:rPr>
          <w:color w:val="auto"/>
        </w:rPr>
        <w:t>63</w:t>
      </w:r>
      <w:r w:rsidRPr="00705A9B">
        <w:rPr>
          <w:color w:val="auto"/>
        </w:rPr>
        <w:t xml:space="preserve"> млн т оцененных запасов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 xml:space="preserve">) </w:t>
      </w:r>
      <w:r w:rsidRPr="00705A9B">
        <w:rPr>
          <w:color w:val="auto"/>
        </w:rPr>
        <w:t xml:space="preserve">углей, разрезов – 3 </w:t>
      </w:r>
      <w:r w:rsidR="00763A11">
        <w:rPr>
          <w:color w:val="auto"/>
        </w:rPr>
        <w:t>694</w:t>
      </w:r>
      <w:r w:rsidRPr="00705A9B">
        <w:rPr>
          <w:color w:val="auto"/>
        </w:rPr>
        <w:t xml:space="preserve"> млн т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w:t>
      </w:r>
      <w:r w:rsidR="00763A11">
        <w:rPr>
          <w:color w:val="auto"/>
        </w:rPr>
        <w:t>163</w:t>
      </w:r>
      <w:r w:rsidRPr="00705A9B">
        <w:rPr>
          <w:color w:val="auto"/>
        </w:rPr>
        <w:t xml:space="preserve"> млн т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w:t>
      </w:r>
      <w:r w:rsidRPr="00705A9B">
        <w:rPr>
          <w:color w:val="auto"/>
        </w:rPr>
        <w:t xml:space="preserve">. Строящиеся шахты и разрезы располагают запасами в количестве </w:t>
      </w:r>
      <w:r w:rsidR="00763A11">
        <w:rPr>
          <w:color w:val="auto"/>
        </w:rPr>
        <w:t>4</w:t>
      </w:r>
      <w:r w:rsidRPr="00705A9B">
        <w:rPr>
          <w:color w:val="auto"/>
        </w:rPr>
        <w:t> </w:t>
      </w:r>
      <w:r w:rsidR="00763A11">
        <w:rPr>
          <w:color w:val="auto"/>
        </w:rPr>
        <w:t>435</w:t>
      </w:r>
      <w:r w:rsidRPr="00705A9B">
        <w:rPr>
          <w:color w:val="auto"/>
        </w:rPr>
        <w:t xml:space="preserve">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w:t>
      </w:r>
      <w:r w:rsidR="00763A11">
        <w:rPr>
          <w:color w:val="auto"/>
        </w:rPr>
        <w:t>4</w:t>
      </w:r>
      <w:r w:rsidRPr="00705A9B">
        <w:rPr>
          <w:color w:val="auto"/>
        </w:rPr>
        <w:t xml:space="preserve"> </w:t>
      </w:r>
      <w:r w:rsidR="00763A11">
        <w:rPr>
          <w:color w:val="auto"/>
        </w:rPr>
        <w:t>035</w:t>
      </w:r>
      <w:r w:rsidRPr="00705A9B">
        <w:rPr>
          <w:color w:val="auto"/>
        </w:rPr>
        <w:t xml:space="preserve"> млн т, С</w:t>
      </w:r>
      <w:r w:rsidRPr="00705A9B">
        <w:rPr>
          <w:color w:val="auto"/>
          <w:vertAlign w:val="subscript"/>
        </w:rPr>
        <w:t>2</w:t>
      </w:r>
      <w:r w:rsidRPr="00705A9B">
        <w:rPr>
          <w:color w:val="auto"/>
        </w:rPr>
        <w:t xml:space="preserve"> – </w:t>
      </w:r>
      <w:r w:rsidR="00763A11">
        <w:rPr>
          <w:color w:val="auto"/>
        </w:rPr>
        <w:t>400</w:t>
      </w:r>
      <w:r w:rsidRPr="00705A9B">
        <w:rPr>
          <w:color w:val="auto"/>
        </w:rPr>
        <w:t xml:space="preserve"> млн т) и 2 </w:t>
      </w:r>
      <w:r w:rsidR="00763A11">
        <w:rPr>
          <w:color w:val="auto"/>
        </w:rPr>
        <w:t>85</w:t>
      </w:r>
      <w:r w:rsidRPr="00705A9B">
        <w:rPr>
          <w:color w:val="auto"/>
        </w:rPr>
        <w:t>4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w:t>
      </w:r>
      <w:r w:rsidR="00763A11">
        <w:rPr>
          <w:color w:val="auto"/>
        </w:rPr>
        <w:t>2</w:t>
      </w:r>
      <w:r w:rsidRPr="00705A9B">
        <w:rPr>
          <w:color w:val="auto"/>
        </w:rPr>
        <w:t xml:space="preserve"> </w:t>
      </w:r>
      <w:r w:rsidR="00763A11">
        <w:rPr>
          <w:color w:val="auto"/>
        </w:rPr>
        <w:t>343</w:t>
      </w:r>
      <w:r w:rsidRPr="00705A9B">
        <w:rPr>
          <w:color w:val="auto"/>
        </w:rPr>
        <w:t xml:space="preserve"> млн т, С</w:t>
      </w:r>
      <w:r w:rsidRPr="00705A9B">
        <w:rPr>
          <w:color w:val="auto"/>
          <w:vertAlign w:val="subscript"/>
        </w:rPr>
        <w:t>2</w:t>
      </w:r>
      <w:r w:rsidRPr="00705A9B">
        <w:rPr>
          <w:color w:val="auto"/>
        </w:rPr>
        <w:t xml:space="preserve"> – </w:t>
      </w:r>
      <w:r w:rsidR="00763A11">
        <w:rPr>
          <w:color w:val="auto"/>
        </w:rPr>
        <w:t>521</w:t>
      </w:r>
      <w:r w:rsidRPr="00705A9B">
        <w:rPr>
          <w:color w:val="auto"/>
        </w:rPr>
        <w:t xml:space="preserve"> млн т) соответственно; </w:t>
      </w:r>
      <w:r w:rsidRPr="00B91497">
        <w:rPr>
          <w:color w:val="auto"/>
        </w:rPr>
        <w:t>запасы резерва для нового строительства – 6 7</w:t>
      </w:r>
      <w:r w:rsidR="00EC5251" w:rsidRPr="00B91497">
        <w:rPr>
          <w:color w:val="auto"/>
        </w:rPr>
        <w:t>19</w:t>
      </w:r>
      <w:r w:rsidRPr="00B91497">
        <w:rPr>
          <w:color w:val="auto"/>
        </w:rPr>
        <w:t xml:space="preserve"> млн т (</w:t>
      </w:r>
      <w:r w:rsidR="001063B4" w:rsidRPr="00B91497">
        <w:rPr>
          <w:color w:val="auto"/>
        </w:rPr>
        <w:t>категорий</w:t>
      </w:r>
      <w:r w:rsidRPr="00B91497">
        <w:rPr>
          <w:color w:val="auto"/>
        </w:rPr>
        <w:t xml:space="preserve"> А+В+С</w:t>
      </w:r>
      <w:r w:rsidRPr="00B91497">
        <w:rPr>
          <w:color w:val="auto"/>
          <w:vertAlign w:val="subscript"/>
        </w:rPr>
        <w:t>1</w:t>
      </w:r>
      <w:r w:rsidRPr="00B91497">
        <w:rPr>
          <w:color w:val="auto"/>
        </w:rPr>
        <w:t>+С</w:t>
      </w:r>
      <w:r w:rsidRPr="00B91497">
        <w:rPr>
          <w:color w:val="auto"/>
          <w:vertAlign w:val="subscript"/>
        </w:rPr>
        <w:t>2</w:t>
      </w:r>
      <w:r w:rsidRPr="00B91497">
        <w:rPr>
          <w:color w:val="auto"/>
        </w:rPr>
        <w:t>, из них А+В+С</w:t>
      </w:r>
      <w:r w:rsidRPr="00B91497">
        <w:rPr>
          <w:color w:val="auto"/>
          <w:vertAlign w:val="subscript"/>
        </w:rPr>
        <w:t>1</w:t>
      </w:r>
      <w:r w:rsidR="006807C9" w:rsidRPr="00B91497">
        <w:rPr>
          <w:color w:val="auto"/>
        </w:rPr>
        <w:t xml:space="preserve"> – 6 </w:t>
      </w:r>
      <w:r w:rsidR="00EC5251" w:rsidRPr="00B91497">
        <w:rPr>
          <w:color w:val="auto"/>
        </w:rPr>
        <w:t>546</w:t>
      </w:r>
      <w:r w:rsidR="006807C9" w:rsidRPr="00B91497">
        <w:rPr>
          <w:color w:val="auto"/>
        </w:rPr>
        <w:t xml:space="preserve"> млн т, </w:t>
      </w:r>
      <w:r w:rsidRPr="00B91497">
        <w:rPr>
          <w:color w:val="auto"/>
        </w:rPr>
        <w:t>С</w:t>
      </w:r>
      <w:r w:rsidRPr="00B91497">
        <w:rPr>
          <w:color w:val="auto"/>
          <w:vertAlign w:val="subscript"/>
        </w:rPr>
        <w:t>2</w:t>
      </w:r>
      <w:r w:rsidRPr="00B91497">
        <w:rPr>
          <w:color w:val="auto"/>
        </w:rPr>
        <w:t xml:space="preserve"> – 1</w:t>
      </w:r>
      <w:r w:rsidR="00EC5251" w:rsidRPr="00B91497">
        <w:rPr>
          <w:color w:val="auto"/>
        </w:rPr>
        <w:t>73</w:t>
      </w:r>
      <w:r w:rsidRPr="00B91497">
        <w:rPr>
          <w:color w:val="auto"/>
        </w:rPr>
        <w:t xml:space="preserve"> млн т), в т. ч. </w:t>
      </w:r>
      <w:r w:rsidR="00EC5251" w:rsidRPr="00B91497">
        <w:rPr>
          <w:color w:val="auto"/>
        </w:rPr>
        <w:t>1961</w:t>
      </w:r>
      <w:r w:rsidRPr="00B91497">
        <w:rPr>
          <w:color w:val="auto"/>
        </w:rPr>
        <w:t xml:space="preserve"> млн т (</w:t>
      </w:r>
      <w:r w:rsidR="001063B4" w:rsidRPr="00B91497">
        <w:rPr>
          <w:color w:val="auto"/>
        </w:rPr>
        <w:t>категорий</w:t>
      </w:r>
      <w:r w:rsidRPr="00B91497">
        <w:rPr>
          <w:color w:val="auto"/>
        </w:rPr>
        <w:t xml:space="preserve"> А+В+С</w:t>
      </w:r>
      <w:r w:rsidRPr="00B91497">
        <w:rPr>
          <w:color w:val="auto"/>
          <w:vertAlign w:val="subscript"/>
        </w:rPr>
        <w:t>1</w:t>
      </w:r>
      <w:r w:rsidRPr="00B91497">
        <w:rPr>
          <w:color w:val="auto"/>
        </w:rPr>
        <w:t>) – для разрезов;</w:t>
      </w:r>
      <w:r w:rsidRPr="00705A9B">
        <w:rPr>
          <w:color w:val="auto"/>
        </w:rPr>
        <w:t xml:space="preserve"> под прирезки к действующим угледобывающим предприятиям – 7 </w:t>
      </w:r>
      <w:r w:rsidR="00EC5251">
        <w:rPr>
          <w:color w:val="auto"/>
        </w:rPr>
        <w:t>653</w:t>
      </w:r>
      <w:r w:rsidRPr="00705A9B">
        <w:rPr>
          <w:color w:val="auto"/>
        </w:rPr>
        <w:t xml:space="preserve">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+С</w:t>
      </w:r>
      <w:r w:rsidRPr="00705A9B">
        <w:rPr>
          <w:color w:val="auto"/>
          <w:vertAlign w:val="subscript"/>
        </w:rPr>
        <w:t>2</w:t>
      </w:r>
      <w:r w:rsidRPr="00705A9B">
        <w:rPr>
          <w:color w:val="auto"/>
        </w:rPr>
        <w:t>, в том числе А+В+С</w:t>
      </w:r>
      <w:r w:rsidRPr="00705A9B">
        <w:rPr>
          <w:color w:val="auto"/>
          <w:vertAlign w:val="subscript"/>
        </w:rPr>
        <w:t>1</w:t>
      </w:r>
      <w:r w:rsidR="006807C9" w:rsidRPr="00705A9B">
        <w:rPr>
          <w:color w:val="auto"/>
        </w:rPr>
        <w:t xml:space="preserve"> – </w:t>
      </w:r>
      <w:r w:rsidR="00EC5251">
        <w:rPr>
          <w:color w:val="auto"/>
        </w:rPr>
        <w:t>6 830</w:t>
      </w:r>
      <w:r w:rsidR="006807C9" w:rsidRPr="00705A9B">
        <w:rPr>
          <w:color w:val="auto"/>
        </w:rPr>
        <w:t xml:space="preserve"> млн т, </w:t>
      </w:r>
      <w:r w:rsidRPr="00705A9B">
        <w:rPr>
          <w:color w:val="auto"/>
        </w:rPr>
        <w:t>С</w:t>
      </w:r>
      <w:r w:rsidRPr="00705A9B">
        <w:rPr>
          <w:color w:val="auto"/>
          <w:vertAlign w:val="subscript"/>
        </w:rPr>
        <w:t>2</w:t>
      </w:r>
      <w:r w:rsidRPr="00705A9B">
        <w:rPr>
          <w:color w:val="auto"/>
        </w:rPr>
        <w:t xml:space="preserve"> – </w:t>
      </w:r>
      <w:r w:rsidR="00EC5251">
        <w:rPr>
          <w:color w:val="auto"/>
        </w:rPr>
        <w:t>823</w:t>
      </w:r>
      <w:r w:rsidRPr="00705A9B">
        <w:rPr>
          <w:color w:val="auto"/>
        </w:rPr>
        <w:t xml:space="preserve"> млн т), из них 2 2</w:t>
      </w:r>
      <w:r w:rsidR="00EC5251">
        <w:rPr>
          <w:color w:val="auto"/>
        </w:rPr>
        <w:t>44</w:t>
      </w:r>
      <w:r w:rsidRPr="00705A9B">
        <w:rPr>
          <w:color w:val="auto"/>
        </w:rPr>
        <w:t xml:space="preserve">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+С</w:t>
      </w:r>
      <w:r w:rsidRPr="00705A9B">
        <w:rPr>
          <w:color w:val="auto"/>
          <w:vertAlign w:val="subscript"/>
        </w:rPr>
        <w:t>2</w:t>
      </w:r>
      <w:r w:rsidRPr="00705A9B">
        <w:rPr>
          <w:color w:val="auto"/>
        </w:rPr>
        <w:t>, в том числе А+В+С</w:t>
      </w:r>
      <w:r w:rsidRPr="00705A9B">
        <w:rPr>
          <w:color w:val="auto"/>
          <w:vertAlign w:val="subscript"/>
        </w:rPr>
        <w:t>1</w:t>
      </w:r>
      <w:r w:rsidRPr="00705A9B">
        <w:rPr>
          <w:color w:val="auto"/>
        </w:rPr>
        <w:t xml:space="preserve"> – 2 0</w:t>
      </w:r>
      <w:r w:rsidR="00EC5251">
        <w:rPr>
          <w:color w:val="auto"/>
        </w:rPr>
        <w:t>47</w:t>
      </w:r>
      <w:r w:rsidRPr="00705A9B">
        <w:rPr>
          <w:color w:val="auto"/>
        </w:rPr>
        <w:t xml:space="preserve"> млн т, С</w:t>
      </w:r>
      <w:r w:rsidRPr="00705A9B">
        <w:rPr>
          <w:color w:val="auto"/>
          <w:vertAlign w:val="subscript"/>
        </w:rPr>
        <w:t>2</w:t>
      </w:r>
      <w:r w:rsidRPr="00705A9B">
        <w:rPr>
          <w:color w:val="auto"/>
        </w:rPr>
        <w:t xml:space="preserve"> – 1</w:t>
      </w:r>
      <w:r w:rsidR="00EC5251">
        <w:rPr>
          <w:color w:val="auto"/>
        </w:rPr>
        <w:t>97</w:t>
      </w:r>
      <w:r w:rsidRPr="00705A9B">
        <w:rPr>
          <w:color w:val="auto"/>
        </w:rPr>
        <w:t xml:space="preserve"> млн т) – для открытой добычи. Остальные разведанные и оцененные запасы (3</w:t>
      </w:r>
      <w:r w:rsidR="00EC5251">
        <w:rPr>
          <w:color w:val="auto"/>
        </w:rPr>
        <w:t>4</w:t>
      </w:r>
      <w:r w:rsidRPr="00705A9B">
        <w:rPr>
          <w:color w:val="auto"/>
        </w:rPr>
        <w:t xml:space="preserve"> </w:t>
      </w:r>
      <w:r w:rsidR="00EC5251">
        <w:rPr>
          <w:color w:val="auto"/>
        </w:rPr>
        <w:t>466</w:t>
      </w:r>
      <w:r w:rsidRPr="00705A9B">
        <w:rPr>
          <w:color w:val="auto"/>
        </w:rPr>
        <w:t xml:space="preserve"> млн т или </w:t>
      </w:r>
      <w:r w:rsidR="00B91497">
        <w:rPr>
          <w:color w:val="auto"/>
        </w:rPr>
        <w:t>49,6</w:t>
      </w:r>
      <w:r w:rsidRPr="00705A9B">
        <w:rPr>
          <w:color w:val="auto"/>
        </w:rPr>
        <w:t xml:space="preserve"> %) учтены в группах перспективных для разведки (3</w:t>
      </w:r>
      <w:r w:rsidR="00EC5251">
        <w:rPr>
          <w:color w:val="auto"/>
        </w:rPr>
        <w:t>1</w:t>
      </w:r>
      <w:r w:rsidRPr="00705A9B">
        <w:rPr>
          <w:color w:val="auto"/>
        </w:rPr>
        <w:t xml:space="preserve"> 6</w:t>
      </w:r>
      <w:r w:rsidR="00EC5251">
        <w:rPr>
          <w:color w:val="auto"/>
        </w:rPr>
        <w:t>3</w:t>
      </w:r>
      <w:r w:rsidRPr="00705A9B">
        <w:rPr>
          <w:color w:val="auto"/>
        </w:rPr>
        <w:t>9 млн т), прочих участков и месторождений (2 8</w:t>
      </w:r>
      <w:r w:rsidR="00EC5251">
        <w:rPr>
          <w:color w:val="auto"/>
        </w:rPr>
        <w:t>27</w:t>
      </w:r>
      <w:r w:rsidRPr="00705A9B">
        <w:rPr>
          <w:color w:val="auto"/>
        </w:rPr>
        <w:t xml:space="preserve"> млн т) и разведываемых месторождений и участков для шахт (8 млн т).</w:t>
      </w:r>
    </w:p>
    <w:p w14:paraId="37289272" w14:textId="77777777" w:rsidR="00AB60C0" w:rsidRDefault="0024576E" w:rsidP="00BF37BF">
      <w:pPr>
        <w:ind w:firstLine="709"/>
        <w:rPr>
          <w:color w:val="auto"/>
        </w:rPr>
      </w:pPr>
      <w:r w:rsidRPr="00705A9B">
        <w:rPr>
          <w:color w:val="auto"/>
        </w:rPr>
        <w:t>На долю коксующихся углей приходится 48 % (3</w:t>
      </w:r>
      <w:r w:rsidR="00AB60C0">
        <w:rPr>
          <w:color w:val="auto"/>
        </w:rPr>
        <w:t>2</w:t>
      </w:r>
      <w:r w:rsidRPr="00705A9B">
        <w:rPr>
          <w:color w:val="auto"/>
        </w:rPr>
        <w:t> </w:t>
      </w:r>
      <w:r w:rsidR="00AB60C0">
        <w:rPr>
          <w:color w:val="auto"/>
        </w:rPr>
        <w:t>838</w:t>
      </w:r>
      <w:r w:rsidRPr="00705A9B">
        <w:rPr>
          <w:color w:val="auto"/>
        </w:rPr>
        <w:t xml:space="preserve"> млн т, из них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28 4</w:t>
      </w:r>
      <w:r w:rsidR="00AB60C0">
        <w:rPr>
          <w:color w:val="auto"/>
        </w:rPr>
        <w:t>51</w:t>
      </w:r>
      <w:r w:rsidRPr="00705A9B">
        <w:rPr>
          <w:color w:val="auto"/>
        </w:rPr>
        <w:t xml:space="preserve"> млн т, С</w:t>
      </w:r>
      <w:r w:rsidRPr="00705A9B">
        <w:rPr>
          <w:color w:val="auto"/>
          <w:vertAlign w:val="subscript"/>
        </w:rPr>
        <w:t>2</w:t>
      </w:r>
      <w:r w:rsidRPr="00705A9B">
        <w:rPr>
          <w:color w:val="auto"/>
        </w:rPr>
        <w:t xml:space="preserve"> – 4 </w:t>
      </w:r>
      <w:r w:rsidR="00AB60C0">
        <w:rPr>
          <w:color w:val="auto"/>
        </w:rPr>
        <w:t>387 млн т) запасов.</w:t>
      </w:r>
    </w:p>
    <w:p w14:paraId="2A86FF79" w14:textId="05748FFD" w:rsidR="0024576E" w:rsidRPr="00705A9B" w:rsidRDefault="0024576E" w:rsidP="00BF37BF">
      <w:pPr>
        <w:ind w:firstLine="709"/>
        <w:rPr>
          <w:color w:val="auto"/>
        </w:rPr>
      </w:pPr>
      <w:r w:rsidRPr="00705A9B">
        <w:rPr>
          <w:color w:val="auto"/>
        </w:rPr>
        <w:t>Для открытой отработки пригодно 1</w:t>
      </w:r>
      <w:r w:rsidR="00AB60C0">
        <w:rPr>
          <w:color w:val="auto"/>
        </w:rPr>
        <w:t>8</w:t>
      </w:r>
      <w:r w:rsidRPr="00705A9B">
        <w:rPr>
          <w:color w:val="auto"/>
        </w:rPr>
        <w:t> </w:t>
      </w:r>
      <w:r w:rsidR="00AB60C0">
        <w:rPr>
          <w:color w:val="auto"/>
        </w:rPr>
        <w:t>335</w:t>
      </w:r>
      <w:r w:rsidRPr="00705A9B">
        <w:rPr>
          <w:color w:val="auto"/>
        </w:rPr>
        <w:t xml:space="preserve">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1</w:t>
      </w:r>
      <w:r w:rsidR="00AB60C0">
        <w:rPr>
          <w:color w:val="auto"/>
        </w:rPr>
        <w:t>1</w:t>
      </w:r>
      <w:r w:rsidRPr="00705A9B">
        <w:rPr>
          <w:color w:val="auto"/>
        </w:rPr>
        <w:t> 9</w:t>
      </w:r>
      <w:r w:rsidR="00AB60C0">
        <w:rPr>
          <w:color w:val="auto"/>
        </w:rPr>
        <w:t>22</w:t>
      </w:r>
      <w:r w:rsidRPr="00705A9B">
        <w:rPr>
          <w:color w:val="auto"/>
        </w:rPr>
        <w:t xml:space="preserve"> млн т, С</w:t>
      </w:r>
      <w:r w:rsidRPr="00705A9B">
        <w:rPr>
          <w:color w:val="auto"/>
          <w:vertAlign w:val="subscript"/>
        </w:rPr>
        <w:t>2</w:t>
      </w:r>
      <w:r w:rsidRPr="00705A9B">
        <w:rPr>
          <w:color w:val="auto"/>
        </w:rPr>
        <w:t xml:space="preserve"> – </w:t>
      </w:r>
      <w:r w:rsidR="00AB60C0">
        <w:rPr>
          <w:color w:val="auto"/>
        </w:rPr>
        <w:t>6</w:t>
      </w:r>
      <w:r w:rsidRPr="00705A9B">
        <w:rPr>
          <w:color w:val="auto"/>
        </w:rPr>
        <w:t> </w:t>
      </w:r>
      <w:r w:rsidR="00AB60C0">
        <w:rPr>
          <w:color w:val="auto"/>
        </w:rPr>
        <w:t>413</w:t>
      </w:r>
      <w:r w:rsidRPr="00705A9B">
        <w:rPr>
          <w:color w:val="auto"/>
        </w:rPr>
        <w:t xml:space="preserve"> млн т), из них коксующихся углей – 2</w:t>
      </w:r>
      <w:r w:rsidR="00AB60C0">
        <w:rPr>
          <w:color w:val="auto"/>
        </w:rPr>
        <w:t>1,4</w:t>
      </w:r>
      <w:r w:rsidRPr="00705A9B">
        <w:rPr>
          <w:color w:val="auto"/>
        </w:rPr>
        <w:t xml:space="preserve"> % (3 </w:t>
      </w:r>
      <w:r w:rsidR="00AB60C0">
        <w:rPr>
          <w:color w:val="auto"/>
        </w:rPr>
        <w:t>9</w:t>
      </w:r>
      <w:r w:rsidRPr="00705A9B">
        <w:rPr>
          <w:color w:val="auto"/>
        </w:rPr>
        <w:t>2</w:t>
      </w:r>
      <w:r w:rsidR="00114AD9">
        <w:rPr>
          <w:color w:val="auto"/>
        </w:rPr>
        <w:t>8</w:t>
      </w:r>
      <w:r w:rsidRPr="00705A9B">
        <w:rPr>
          <w:color w:val="auto"/>
        </w:rPr>
        <w:t xml:space="preserve"> млн т, из них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2 </w:t>
      </w:r>
      <w:r w:rsidR="00AB60C0">
        <w:rPr>
          <w:color w:val="auto"/>
        </w:rPr>
        <w:t>752</w:t>
      </w:r>
      <w:r w:rsidRPr="00705A9B">
        <w:rPr>
          <w:color w:val="auto"/>
        </w:rPr>
        <w:t xml:space="preserve"> млн т, С</w:t>
      </w:r>
      <w:r w:rsidRPr="00705A9B">
        <w:rPr>
          <w:color w:val="auto"/>
          <w:vertAlign w:val="subscript"/>
        </w:rPr>
        <w:t>2</w:t>
      </w:r>
      <w:r w:rsidRPr="00705A9B">
        <w:rPr>
          <w:color w:val="auto"/>
        </w:rPr>
        <w:t xml:space="preserve"> – 1 </w:t>
      </w:r>
      <w:r w:rsidR="00AB60C0">
        <w:rPr>
          <w:color w:val="auto"/>
        </w:rPr>
        <w:t>17</w:t>
      </w:r>
      <w:r w:rsidR="00114AD9">
        <w:rPr>
          <w:color w:val="auto"/>
        </w:rPr>
        <w:t>6</w:t>
      </w:r>
      <w:r w:rsidRPr="00705A9B">
        <w:rPr>
          <w:color w:val="auto"/>
        </w:rPr>
        <w:t xml:space="preserve"> млн т), в том числе особо ценных марок – </w:t>
      </w:r>
      <w:r w:rsidR="00AB60C0">
        <w:rPr>
          <w:color w:val="auto"/>
        </w:rPr>
        <w:t>359</w:t>
      </w:r>
      <w:r w:rsidRPr="00705A9B">
        <w:rPr>
          <w:color w:val="auto"/>
        </w:rPr>
        <w:t xml:space="preserve">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w:t>
      </w:r>
      <w:r w:rsidR="00AB60C0">
        <w:rPr>
          <w:color w:val="auto"/>
        </w:rPr>
        <w:t>348</w:t>
      </w:r>
      <w:r w:rsidRPr="00705A9B">
        <w:rPr>
          <w:color w:val="auto"/>
        </w:rPr>
        <w:t xml:space="preserve"> млн т, С</w:t>
      </w:r>
      <w:r w:rsidRPr="00705A9B">
        <w:rPr>
          <w:color w:val="auto"/>
          <w:vertAlign w:val="subscript"/>
        </w:rPr>
        <w:t>2</w:t>
      </w:r>
      <w:r w:rsidRPr="00705A9B">
        <w:rPr>
          <w:color w:val="auto"/>
        </w:rPr>
        <w:t xml:space="preserve"> – 1</w:t>
      </w:r>
      <w:r w:rsidR="00AB60C0">
        <w:rPr>
          <w:color w:val="auto"/>
        </w:rPr>
        <w:t>1</w:t>
      </w:r>
      <w:r w:rsidRPr="00705A9B">
        <w:rPr>
          <w:color w:val="auto"/>
        </w:rPr>
        <w:t xml:space="preserve"> млн т) или </w:t>
      </w:r>
      <w:r w:rsidR="00AB60C0">
        <w:rPr>
          <w:color w:val="auto"/>
        </w:rPr>
        <w:t>9</w:t>
      </w:r>
      <w:r w:rsidRPr="00705A9B">
        <w:rPr>
          <w:color w:val="auto"/>
        </w:rPr>
        <w:t xml:space="preserve"> % от запасов коксующихся углей, предназначенных для условий открытой отработки. </w:t>
      </w:r>
      <w:r w:rsidRPr="006960EF">
        <w:rPr>
          <w:color w:val="auto"/>
        </w:rPr>
        <w:t xml:space="preserve">Запасы </w:t>
      </w:r>
      <w:r w:rsidRPr="006960EF">
        <w:rPr>
          <w:rFonts w:cs="Times New Roman"/>
          <w:color w:val="auto"/>
          <w:szCs w:val="28"/>
        </w:rPr>
        <w:t xml:space="preserve">угля </w:t>
      </w:r>
      <w:r w:rsidRPr="006960EF">
        <w:rPr>
          <w:color w:val="auto"/>
        </w:rPr>
        <w:t>дефицитных энергетических марок СС и Т пригодных для условий открытой отработки составляют 2 513 млн т (</w:t>
      </w:r>
      <w:r w:rsidR="001063B4" w:rsidRPr="006960EF">
        <w:rPr>
          <w:color w:val="auto"/>
        </w:rPr>
        <w:t>категорий</w:t>
      </w:r>
      <w:r w:rsidRPr="006960EF">
        <w:rPr>
          <w:color w:val="auto"/>
        </w:rPr>
        <w:t xml:space="preserve"> А+В+С</w:t>
      </w:r>
      <w:r w:rsidRPr="006960EF">
        <w:rPr>
          <w:color w:val="auto"/>
          <w:vertAlign w:val="subscript"/>
        </w:rPr>
        <w:t>1</w:t>
      </w:r>
      <w:r w:rsidRPr="006960EF">
        <w:rPr>
          <w:color w:val="auto"/>
        </w:rPr>
        <w:t xml:space="preserve"> – 2 </w:t>
      </w:r>
      <w:r w:rsidR="00462389" w:rsidRPr="006960EF">
        <w:rPr>
          <w:color w:val="auto"/>
        </w:rPr>
        <w:t>144</w:t>
      </w:r>
      <w:r w:rsidRPr="006960EF">
        <w:rPr>
          <w:color w:val="auto"/>
        </w:rPr>
        <w:t xml:space="preserve"> млн т, С</w:t>
      </w:r>
      <w:r w:rsidRPr="006960EF">
        <w:rPr>
          <w:color w:val="auto"/>
          <w:vertAlign w:val="subscript"/>
        </w:rPr>
        <w:t>2</w:t>
      </w:r>
      <w:r w:rsidRPr="006960EF">
        <w:rPr>
          <w:color w:val="auto"/>
        </w:rPr>
        <w:t xml:space="preserve"> – 369 млн т) или 14 %.</w:t>
      </w:r>
    </w:p>
    <w:p w14:paraId="1803998E" w14:textId="2D44072F" w:rsidR="0024576E" w:rsidRPr="00705A9B" w:rsidRDefault="0024576E" w:rsidP="002F3AF1">
      <w:pPr>
        <w:rPr>
          <w:color w:val="auto"/>
        </w:rPr>
      </w:pPr>
      <w:r w:rsidRPr="00705A9B">
        <w:rPr>
          <w:color w:val="auto"/>
        </w:rPr>
        <w:t>По состоянию на 01.01.201</w:t>
      </w:r>
      <w:r w:rsidR="00AB60C0">
        <w:rPr>
          <w:color w:val="auto"/>
        </w:rPr>
        <w:t>6</w:t>
      </w:r>
      <w:r w:rsidRPr="00705A9B">
        <w:rPr>
          <w:rStyle w:val="BodytextItalic4"/>
          <w:color w:val="auto"/>
        </w:rPr>
        <w:t xml:space="preserve"> распределенный фонд</w:t>
      </w:r>
      <w:r w:rsidRPr="00705A9B">
        <w:rPr>
          <w:color w:val="auto"/>
        </w:rPr>
        <w:t xml:space="preserve"> в Кузнецком бассейне (2</w:t>
      </w:r>
      <w:r w:rsidR="00AB60C0">
        <w:rPr>
          <w:color w:val="auto"/>
        </w:rPr>
        <w:t xml:space="preserve">28 </w:t>
      </w:r>
      <w:r w:rsidRPr="00705A9B">
        <w:rPr>
          <w:color w:val="auto"/>
        </w:rPr>
        <w:t>объектов) составляют запасы 1</w:t>
      </w:r>
      <w:r w:rsidR="00053071">
        <w:rPr>
          <w:color w:val="auto"/>
        </w:rPr>
        <w:t>3</w:t>
      </w:r>
      <w:r w:rsidR="00555175">
        <w:rPr>
          <w:color w:val="auto"/>
        </w:rPr>
        <w:t>4</w:t>
      </w:r>
      <w:r w:rsidRPr="00705A9B">
        <w:rPr>
          <w:color w:val="auto"/>
        </w:rPr>
        <w:t xml:space="preserve"> действующих (6</w:t>
      </w:r>
      <w:r w:rsidR="00555175">
        <w:rPr>
          <w:color w:val="auto"/>
        </w:rPr>
        <w:t>6</w:t>
      </w:r>
      <w:r w:rsidRPr="00705A9B">
        <w:rPr>
          <w:color w:val="auto"/>
        </w:rPr>
        <w:t xml:space="preserve"> шахт и 6</w:t>
      </w:r>
      <w:r w:rsidR="00555175">
        <w:rPr>
          <w:color w:val="auto"/>
        </w:rPr>
        <w:t>8</w:t>
      </w:r>
      <w:r w:rsidRPr="00705A9B">
        <w:rPr>
          <w:color w:val="auto"/>
        </w:rPr>
        <w:t xml:space="preserve"> разреза) и </w:t>
      </w:r>
      <w:r w:rsidR="00555175">
        <w:rPr>
          <w:color w:val="auto"/>
        </w:rPr>
        <w:t>93</w:t>
      </w:r>
      <w:r w:rsidRPr="00705A9B">
        <w:rPr>
          <w:color w:val="auto"/>
        </w:rPr>
        <w:t xml:space="preserve"> строящихся предприятий (4</w:t>
      </w:r>
      <w:r w:rsidR="00555175">
        <w:rPr>
          <w:color w:val="auto"/>
        </w:rPr>
        <w:t>4</w:t>
      </w:r>
      <w:r w:rsidRPr="00705A9B">
        <w:rPr>
          <w:color w:val="auto"/>
        </w:rPr>
        <w:t xml:space="preserve"> шахты и </w:t>
      </w:r>
      <w:r w:rsidR="00555175">
        <w:rPr>
          <w:color w:val="auto"/>
        </w:rPr>
        <w:t>49</w:t>
      </w:r>
      <w:r w:rsidRPr="00705A9B">
        <w:rPr>
          <w:color w:val="auto"/>
        </w:rPr>
        <w:t xml:space="preserve"> разрез</w:t>
      </w:r>
      <w:r w:rsidR="00555175">
        <w:rPr>
          <w:color w:val="auto"/>
        </w:rPr>
        <w:t>а</w:t>
      </w:r>
      <w:r w:rsidRPr="00705A9B">
        <w:rPr>
          <w:color w:val="auto"/>
        </w:rPr>
        <w:t xml:space="preserve">), 1 участок, учитываемый в группе «разведываемые месторождения и участки для шахт». Количество лицензированных запасов – </w:t>
      </w:r>
      <w:r w:rsidR="00555175">
        <w:rPr>
          <w:color w:val="auto"/>
        </w:rPr>
        <w:t>20</w:t>
      </w:r>
      <w:r w:rsidRPr="00705A9B">
        <w:rPr>
          <w:color w:val="auto"/>
        </w:rPr>
        <w:t> </w:t>
      </w:r>
      <w:r w:rsidR="00555175">
        <w:rPr>
          <w:color w:val="auto"/>
        </w:rPr>
        <w:t>486</w:t>
      </w:r>
      <w:r w:rsidRPr="00705A9B">
        <w:rPr>
          <w:color w:val="auto"/>
        </w:rPr>
        <w:t xml:space="preserve">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1</w:t>
      </w:r>
      <w:r w:rsidR="00555175">
        <w:rPr>
          <w:color w:val="auto"/>
        </w:rPr>
        <w:t>9</w:t>
      </w:r>
      <w:r w:rsidRPr="00705A9B">
        <w:rPr>
          <w:color w:val="auto"/>
        </w:rPr>
        <w:t xml:space="preserve"> </w:t>
      </w:r>
      <w:r w:rsidR="00555175">
        <w:rPr>
          <w:color w:val="auto"/>
        </w:rPr>
        <w:t>138</w:t>
      </w:r>
      <w:r w:rsidRPr="00705A9B">
        <w:rPr>
          <w:color w:val="auto"/>
        </w:rPr>
        <w:t xml:space="preserve"> млн т, С</w:t>
      </w:r>
      <w:r w:rsidRPr="00705A9B">
        <w:rPr>
          <w:color w:val="auto"/>
          <w:vertAlign w:val="subscript"/>
        </w:rPr>
        <w:t>2</w:t>
      </w:r>
      <w:r w:rsidRPr="00705A9B">
        <w:rPr>
          <w:color w:val="auto"/>
        </w:rPr>
        <w:t xml:space="preserve"> – </w:t>
      </w:r>
      <w:r w:rsidR="00555175">
        <w:rPr>
          <w:color w:val="auto"/>
        </w:rPr>
        <w:t>1 348</w:t>
      </w:r>
      <w:r w:rsidRPr="00705A9B">
        <w:rPr>
          <w:color w:val="auto"/>
        </w:rPr>
        <w:t xml:space="preserve"> млн т), из них </w:t>
      </w:r>
      <w:r w:rsidRPr="00705A9B">
        <w:rPr>
          <w:color w:val="auto"/>
        </w:rPr>
        <w:lastRenderedPageBreak/>
        <w:t>большая часть – 6</w:t>
      </w:r>
      <w:r w:rsidR="00FD07DD">
        <w:rPr>
          <w:color w:val="auto"/>
        </w:rPr>
        <w:t>4</w:t>
      </w:r>
      <w:r w:rsidR="00EE1AA2" w:rsidRPr="00705A9B">
        <w:rPr>
          <w:color w:val="auto"/>
        </w:rPr>
        <w:t> </w:t>
      </w:r>
      <w:r w:rsidRPr="00705A9B">
        <w:rPr>
          <w:color w:val="auto"/>
        </w:rPr>
        <w:t>% (1</w:t>
      </w:r>
      <w:r w:rsidR="00555175">
        <w:rPr>
          <w:color w:val="auto"/>
        </w:rPr>
        <w:t>3</w:t>
      </w:r>
      <w:r w:rsidRPr="00705A9B">
        <w:rPr>
          <w:color w:val="auto"/>
        </w:rPr>
        <w:t xml:space="preserve"> </w:t>
      </w:r>
      <w:r w:rsidR="00555175">
        <w:rPr>
          <w:color w:val="auto"/>
        </w:rPr>
        <w:t>172</w:t>
      </w:r>
      <w:r w:rsidRPr="00705A9B">
        <w:rPr>
          <w:color w:val="auto"/>
        </w:rPr>
        <w:t xml:space="preserve"> млн т, из них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12 </w:t>
      </w:r>
      <w:r w:rsidR="00555175">
        <w:rPr>
          <w:color w:val="auto"/>
        </w:rPr>
        <w:t>746</w:t>
      </w:r>
      <w:r w:rsidRPr="00705A9B">
        <w:rPr>
          <w:color w:val="auto"/>
        </w:rPr>
        <w:t xml:space="preserve"> млн т, С</w:t>
      </w:r>
      <w:r w:rsidRPr="00705A9B">
        <w:rPr>
          <w:color w:val="auto"/>
          <w:vertAlign w:val="subscript"/>
        </w:rPr>
        <w:t>2</w:t>
      </w:r>
      <w:r w:rsidRPr="00705A9B">
        <w:rPr>
          <w:color w:val="auto"/>
        </w:rPr>
        <w:t xml:space="preserve"> – </w:t>
      </w:r>
      <w:r w:rsidR="00555175">
        <w:rPr>
          <w:color w:val="auto"/>
        </w:rPr>
        <w:t>427</w:t>
      </w:r>
      <w:r w:rsidRPr="00705A9B">
        <w:rPr>
          <w:color w:val="auto"/>
        </w:rPr>
        <w:t xml:space="preserve"> млн т) - запасы действующих угледобывающих предприятий. </w:t>
      </w:r>
    </w:p>
    <w:p w14:paraId="5D2692D5" w14:textId="77777777" w:rsidR="0024576E" w:rsidRPr="00705A9B" w:rsidRDefault="0024576E" w:rsidP="002F3AF1">
      <w:pPr>
        <w:rPr>
          <w:color w:val="auto"/>
        </w:rPr>
      </w:pPr>
      <w:r w:rsidRPr="00705A9B">
        <w:rPr>
          <w:color w:val="auto"/>
        </w:rPr>
        <w:t>Запасы</w:t>
      </w:r>
      <w:r w:rsidRPr="00705A9B">
        <w:rPr>
          <w:rStyle w:val="BodytextItalic4"/>
          <w:color w:val="auto"/>
        </w:rPr>
        <w:t xml:space="preserve"> нераспределенного фонда</w:t>
      </w:r>
      <w:r w:rsidRPr="00705A9B">
        <w:rPr>
          <w:color w:val="auto"/>
        </w:rPr>
        <w:t xml:space="preserve"> недр </w:t>
      </w:r>
      <w:r w:rsidR="001063B4" w:rsidRPr="00705A9B">
        <w:rPr>
          <w:color w:val="auto"/>
        </w:rPr>
        <w:t>категорий</w:t>
      </w:r>
      <w:r w:rsidRPr="00705A9B">
        <w:rPr>
          <w:color w:val="auto"/>
        </w:rPr>
        <w:t xml:space="preserve"> </w:t>
      </w:r>
      <w:r w:rsidRPr="00705A9B">
        <w:rPr>
          <w:color w:val="auto"/>
          <w:lang w:val="en-US" w:eastAsia="en-US"/>
        </w:rPr>
        <w:t>A</w:t>
      </w:r>
      <w:r w:rsidR="0052318F" w:rsidRPr="00705A9B">
        <w:rPr>
          <w:color w:val="auto"/>
          <w:lang w:eastAsia="en-US"/>
        </w:rPr>
        <w:t>+</w:t>
      </w:r>
      <w:r w:rsidRPr="00705A9B">
        <w:rPr>
          <w:color w:val="auto"/>
          <w:lang w:val="en-US" w:eastAsia="en-US"/>
        </w:rPr>
        <w:t>B</w:t>
      </w:r>
      <w:r w:rsidR="0052318F" w:rsidRPr="00705A9B">
        <w:rPr>
          <w:color w:val="auto"/>
          <w:lang w:eastAsia="en-US"/>
        </w:rPr>
        <w:t>+</w:t>
      </w:r>
      <w:r w:rsidRPr="00705A9B">
        <w:rPr>
          <w:color w:val="auto"/>
          <w:lang w:val="en-US" w:eastAsia="en-US"/>
        </w:rPr>
        <w:t>C</w:t>
      </w:r>
      <w:r w:rsidRPr="00705A9B">
        <w:rPr>
          <w:color w:val="auto"/>
          <w:vertAlign w:val="subscript"/>
          <w:lang w:eastAsia="en-US"/>
        </w:rPr>
        <w:t>1</w:t>
      </w:r>
      <w:r w:rsidRPr="00705A9B">
        <w:rPr>
          <w:color w:val="auto"/>
          <w:lang w:eastAsia="en-US"/>
        </w:rPr>
        <w:t xml:space="preserve"> </w:t>
      </w:r>
      <w:r w:rsidRPr="00705A9B">
        <w:rPr>
          <w:color w:val="auto"/>
        </w:rPr>
        <w:t>– 3</w:t>
      </w:r>
      <w:r w:rsidR="00D6457F">
        <w:rPr>
          <w:color w:val="auto"/>
        </w:rPr>
        <w:t>5</w:t>
      </w:r>
      <w:r w:rsidRPr="00705A9B">
        <w:rPr>
          <w:color w:val="auto"/>
        </w:rPr>
        <w:t xml:space="preserve"> </w:t>
      </w:r>
      <w:r w:rsidR="00D6457F">
        <w:rPr>
          <w:color w:val="auto"/>
        </w:rPr>
        <w:t>506</w:t>
      </w:r>
      <w:r w:rsidRPr="00705A9B">
        <w:rPr>
          <w:color w:val="auto"/>
        </w:rPr>
        <w:t xml:space="preserve"> млн т и</w:t>
      </w:r>
      <w:r w:rsidRPr="00705A9B">
        <w:rPr>
          <w:rStyle w:val="BodytextItalic4"/>
          <w:color w:val="auto"/>
        </w:rPr>
        <w:t xml:space="preserve"> </w:t>
      </w:r>
      <w:r w:rsidRPr="00705A9B">
        <w:rPr>
          <w:rStyle w:val="BodytextItalic4"/>
          <w:i w:val="0"/>
          <w:color w:val="auto"/>
        </w:rPr>
        <w:t>С</w:t>
      </w:r>
      <w:r w:rsidRPr="00705A9B">
        <w:rPr>
          <w:rStyle w:val="BodytextItalic4"/>
          <w:i w:val="0"/>
          <w:color w:val="auto"/>
          <w:vertAlign w:val="subscript"/>
        </w:rPr>
        <w:t>2</w:t>
      </w:r>
      <w:r w:rsidRPr="00705A9B">
        <w:rPr>
          <w:rStyle w:val="BodytextItalic4"/>
          <w:color w:val="auto"/>
        </w:rPr>
        <w:t xml:space="preserve"> – </w:t>
      </w:r>
      <w:r w:rsidRPr="00705A9B">
        <w:rPr>
          <w:color w:val="auto"/>
        </w:rPr>
        <w:t>13</w:t>
      </w:r>
      <w:r w:rsidR="00EE1AA2" w:rsidRPr="00705A9B">
        <w:rPr>
          <w:color w:val="auto"/>
        </w:rPr>
        <w:t> </w:t>
      </w:r>
      <w:r w:rsidR="00D6457F">
        <w:rPr>
          <w:color w:val="auto"/>
        </w:rPr>
        <w:t>334</w:t>
      </w:r>
      <w:r w:rsidRPr="00705A9B">
        <w:rPr>
          <w:color w:val="auto"/>
        </w:rPr>
        <w:t xml:space="preserve"> млн т подсчитаны на 33</w:t>
      </w:r>
      <w:r w:rsidR="00D6457F">
        <w:rPr>
          <w:color w:val="auto"/>
        </w:rPr>
        <w:t>7</w:t>
      </w:r>
      <w:r w:rsidRPr="00705A9B">
        <w:rPr>
          <w:color w:val="auto"/>
        </w:rPr>
        <w:t xml:space="preserve"> объектах (резерв для строительства новых и продления срока службы действующих шахт и разрезов, разведываемые, перспектив</w:t>
      </w:r>
      <w:r w:rsidRPr="00705A9B">
        <w:rPr>
          <w:color w:val="auto"/>
        </w:rPr>
        <w:softHyphen/>
        <w:t xml:space="preserve">ные и прочие участки). Они превышают разведанные запасы распределенного фонда недр </w:t>
      </w:r>
      <w:r w:rsidR="00D6457F">
        <w:rPr>
          <w:color w:val="auto"/>
        </w:rPr>
        <w:t xml:space="preserve">почти </w:t>
      </w:r>
      <w:r w:rsidR="00D6457F" w:rsidRPr="00705A9B">
        <w:rPr>
          <w:color w:val="auto"/>
        </w:rPr>
        <w:t xml:space="preserve">в </w:t>
      </w:r>
      <w:r w:rsidRPr="00705A9B">
        <w:rPr>
          <w:color w:val="auto"/>
        </w:rPr>
        <w:t xml:space="preserve">2 раза, а оцененные – </w:t>
      </w:r>
      <w:r w:rsidR="00924835">
        <w:rPr>
          <w:color w:val="auto"/>
        </w:rPr>
        <w:t xml:space="preserve">почти </w:t>
      </w:r>
      <w:r w:rsidRPr="00705A9B">
        <w:rPr>
          <w:color w:val="auto"/>
        </w:rPr>
        <w:t xml:space="preserve">в </w:t>
      </w:r>
      <w:r w:rsidR="00924835">
        <w:rPr>
          <w:color w:val="auto"/>
        </w:rPr>
        <w:t>10</w:t>
      </w:r>
      <w:r w:rsidRPr="00705A9B">
        <w:rPr>
          <w:color w:val="auto"/>
        </w:rPr>
        <w:t xml:space="preserve"> раз. Из общего количества запасов нераспределенного фонда недр на долю коксующихся углей приходится 1</w:t>
      </w:r>
      <w:r w:rsidR="00924835">
        <w:rPr>
          <w:color w:val="auto"/>
        </w:rPr>
        <w:t>8</w:t>
      </w:r>
      <w:r w:rsidRPr="00705A9B">
        <w:rPr>
          <w:color w:val="auto"/>
        </w:rPr>
        <w:t xml:space="preserve"> </w:t>
      </w:r>
      <w:r w:rsidR="00924835">
        <w:rPr>
          <w:color w:val="auto"/>
        </w:rPr>
        <w:t>905</w:t>
      </w:r>
      <w:r w:rsidRPr="00705A9B">
        <w:rPr>
          <w:color w:val="auto"/>
        </w:rPr>
        <w:t xml:space="preserve"> млн т (53 %) запасов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и 4 </w:t>
      </w:r>
      <w:r w:rsidR="00924835">
        <w:rPr>
          <w:color w:val="auto"/>
        </w:rPr>
        <w:t>110</w:t>
      </w:r>
      <w:r w:rsidRPr="00705A9B">
        <w:rPr>
          <w:color w:val="auto"/>
        </w:rPr>
        <w:t xml:space="preserve"> млн т (31 %) –</w:t>
      </w:r>
      <w:r w:rsidR="006807C9" w:rsidRPr="00705A9B">
        <w:rPr>
          <w:color w:val="auto"/>
        </w:rPr>
        <w:t xml:space="preserve"> </w:t>
      </w:r>
      <w:r w:rsidRPr="00705A9B">
        <w:rPr>
          <w:color w:val="auto"/>
        </w:rPr>
        <w:t>С</w:t>
      </w:r>
      <w:r w:rsidRPr="00705A9B">
        <w:rPr>
          <w:color w:val="auto"/>
          <w:vertAlign w:val="subscript"/>
        </w:rPr>
        <w:t>2</w:t>
      </w:r>
      <w:r w:rsidRPr="00705A9B">
        <w:rPr>
          <w:color w:val="auto"/>
        </w:rPr>
        <w:t xml:space="preserve">, в </w:t>
      </w:r>
      <w:proofErr w:type="spellStart"/>
      <w:r w:rsidRPr="00705A9B">
        <w:rPr>
          <w:color w:val="auto"/>
        </w:rPr>
        <w:t>т.ч</w:t>
      </w:r>
      <w:proofErr w:type="spellEnd"/>
      <w:r w:rsidRPr="00705A9B">
        <w:rPr>
          <w:color w:val="auto"/>
        </w:rPr>
        <w:t xml:space="preserve">. особо ценных марок – 8 </w:t>
      </w:r>
      <w:r w:rsidR="00924835">
        <w:rPr>
          <w:color w:val="auto"/>
        </w:rPr>
        <w:t>459</w:t>
      </w:r>
      <w:r w:rsidRPr="00705A9B">
        <w:rPr>
          <w:color w:val="auto"/>
        </w:rPr>
        <w:t xml:space="preserve"> (24 %) и 1 621 млн т (12 %), соответственно.</w:t>
      </w:r>
    </w:p>
    <w:p w14:paraId="2BDBE2B3" w14:textId="77777777" w:rsidR="0024576E" w:rsidRPr="00705A9B" w:rsidRDefault="0024576E" w:rsidP="003B7ADF">
      <w:pPr>
        <w:ind w:firstLine="709"/>
        <w:rPr>
          <w:rFonts w:cs="Times New Roman"/>
          <w:color w:val="auto"/>
          <w:szCs w:val="28"/>
        </w:rPr>
      </w:pPr>
      <w:r w:rsidRPr="00114AD9">
        <w:rPr>
          <w:rFonts w:cs="Times New Roman"/>
          <w:color w:val="auto"/>
          <w:szCs w:val="28"/>
        </w:rPr>
        <w:t xml:space="preserve">Общее количество прогнозных ресурсов угля </w:t>
      </w:r>
      <w:r w:rsidR="001063B4" w:rsidRPr="00114AD9">
        <w:rPr>
          <w:rFonts w:cs="Times New Roman"/>
          <w:color w:val="auto"/>
          <w:szCs w:val="28"/>
        </w:rPr>
        <w:t>категорий</w:t>
      </w:r>
      <w:r w:rsidRPr="00114AD9">
        <w:rPr>
          <w:rFonts w:cs="Times New Roman"/>
          <w:color w:val="auto"/>
          <w:szCs w:val="28"/>
        </w:rPr>
        <w:t xml:space="preserve"> Р</w:t>
      </w:r>
      <w:r w:rsidRPr="00114AD9">
        <w:rPr>
          <w:rFonts w:cs="Times New Roman"/>
          <w:color w:val="auto"/>
          <w:szCs w:val="28"/>
          <w:vertAlign w:val="subscript"/>
        </w:rPr>
        <w:t>1</w:t>
      </w:r>
      <w:r w:rsidRPr="00114AD9">
        <w:rPr>
          <w:rFonts w:cs="Times New Roman"/>
          <w:color w:val="auto"/>
          <w:szCs w:val="28"/>
        </w:rPr>
        <w:t>+Р</w:t>
      </w:r>
      <w:r w:rsidRPr="00114AD9">
        <w:rPr>
          <w:rFonts w:cs="Times New Roman"/>
          <w:color w:val="auto"/>
          <w:szCs w:val="28"/>
          <w:vertAlign w:val="subscript"/>
        </w:rPr>
        <w:t xml:space="preserve">2 </w:t>
      </w:r>
      <w:r w:rsidRPr="00114AD9">
        <w:rPr>
          <w:rFonts w:cs="Times New Roman"/>
          <w:color w:val="auto"/>
          <w:szCs w:val="28"/>
        </w:rPr>
        <w:t>в Кузнецком бассейне на 01.10.2015 г. составляет 304 991 млн т (Р</w:t>
      </w:r>
      <w:r w:rsidRPr="00114AD9">
        <w:rPr>
          <w:rFonts w:cs="Times New Roman"/>
          <w:color w:val="auto"/>
          <w:szCs w:val="28"/>
          <w:vertAlign w:val="subscript"/>
        </w:rPr>
        <w:t>1</w:t>
      </w:r>
      <w:r w:rsidRPr="00114AD9">
        <w:rPr>
          <w:rFonts w:cs="Times New Roman"/>
          <w:color w:val="auto"/>
          <w:szCs w:val="28"/>
        </w:rPr>
        <w:t xml:space="preserve"> – 222 476 млн т, Р</w:t>
      </w:r>
      <w:r w:rsidRPr="00114AD9">
        <w:rPr>
          <w:rFonts w:cs="Times New Roman"/>
          <w:color w:val="auto"/>
          <w:szCs w:val="28"/>
          <w:vertAlign w:val="subscript"/>
        </w:rPr>
        <w:t>2</w:t>
      </w:r>
      <w:r w:rsidRPr="00114AD9">
        <w:rPr>
          <w:rFonts w:cs="Times New Roman"/>
          <w:color w:val="auto"/>
          <w:szCs w:val="28"/>
        </w:rPr>
        <w:t xml:space="preserve"> – 82 515 млн</w:t>
      </w:r>
      <w:r w:rsidR="001063B4" w:rsidRPr="00114AD9">
        <w:rPr>
          <w:rFonts w:cs="Times New Roman"/>
          <w:color w:val="auto"/>
          <w:szCs w:val="28"/>
        </w:rPr>
        <w:t> </w:t>
      </w:r>
      <w:r w:rsidRPr="00114AD9">
        <w:rPr>
          <w:rFonts w:cs="Times New Roman"/>
          <w:color w:val="auto"/>
          <w:szCs w:val="28"/>
        </w:rPr>
        <w:t>т).</w:t>
      </w:r>
    </w:p>
    <w:p w14:paraId="2D94C764" w14:textId="77777777" w:rsidR="0024576E" w:rsidRPr="00705A9B" w:rsidRDefault="0024576E" w:rsidP="00CB3D34">
      <w:pPr>
        <w:pStyle w:val="1"/>
        <w:numPr>
          <w:ilvl w:val="1"/>
          <w:numId w:val="12"/>
        </w:numPr>
        <w:spacing w:before="120"/>
        <w:ind w:left="425" w:hanging="425"/>
        <w:rPr>
          <w:color w:val="auto"/>
        </w:rPr>
      </w:pPr>
      <w:r w:rsidRPr="00705A9B">
        <w:rPr>
          <w:color w:val="auto"/>
        </w:rPr>
        <w:t xml:space="preserve"> </w:t>
      </w:r>
      <w:bookmarkStart w:id="70" w:name="_Toc465863815"/>
      <w:r w:rsidRPr="00705A9B">
        <w:rPr>
          <w:color w:val="auto"/>
        </w:rPr>
        <w:t>Параметры обеспеченности запасами достигнутых уровней добычи</w:t>
      </w:r>
      <w:bookmarkEnd w:id="70"/>
      <w:r w:rsidRPr="00705A9B">
        <w:rPr>
          <w:color w:val="auto"/>
        </w:rPr>
        <w:t xml:space="preserve"> </w:t>
      </w:r>
    </w:p>
    <w:p w14:paraId="3FB2236A" w14:textId="1DD71C92" w:rsidR="0024576E" w:rsidRPr="00705A9B" w:rsidRDefault="0024576E" w:rsidP="003B7ADF">
      <w:pPr>
        <w:ind w:firstLine="709"/>
        <w:rPr>
          <w:rFonts w:cs="Times New Roman"/>
          <w:color w:val="auto"/>
          <w:szCs w:val="28"/>
        </w:rPr>
      </w:pPr>
      <w:r w:rsidRPr="00705A9B">
        <w:rPr>
          <w:rFonts w:cs="Times New Roman"/>
          <w:color w:val="auto"/>
          <w:szCs w:val="28"/>
        </w:rPr>
        <w:t>Добыча угля осуществлялась только в Кемеровской области. По данным маркшейдерских замеров объем добытых из недр запасов угля за 201</w:t>
      </w:r>
      <w:r w:rsidR="004D137C">
        <w:rPr>
          <w:rFonts w:cs="Times New Roman"/>
          <w:color w:val="auto"/>
          <w:szCs w:val="28"/>
        </w:rPr>
        <w:t>5</w:t>
      </w:r>
      <w:r w:rsidRPr="00705A9B">
        <w:rPr>
          <w:rFonts w:cs="Times New Roman"/>
          <w:color w:val="auto"/>
          <w:szCs w:val="28"/>
        </w:rPr>
        <w:t xml:space="preserve"> г. с учетом потерь составил </w:t>
      </w:r>
      <w:r w:rsidR="004D137C">
        <w:rPr>
          <w:rFonts w:cs="Times New Roman"/>
          <w:color w:val="auto"/>
          <w:szCs w:val="28"/>
        </w:rPr>
        <w:t>229,</w:t>
      </w:r>
      <w:r w:rsidR="00C43E32">
        <w:rPr>
          <w:rFonts w:cs="Times New Roman"/>
          <w:color w:val="auto"/>
          <w:szCs w:val="28"/>
        </w:rPr>
        <w:t>372</w:t>
      </w:r>
      <w:r w:rsidRPr="00705A9B">
        <w:rPr>
          <w:rFonts w:cs="Times New Roman"/>
          <w:color w:val="auto"/>
          <w:szCs w:val="28"/>
        </w:rPr>
        <w:t xml:space="preserve"> млн т (добыча – </w:t>
      </w:r>
      <w:r w:rsidR="004D137C">
        <w:rPr>
          <w:rFonts w:cs="Times New Roman"/>
          <w:color w:val="auto"/>
          <w:szCs w:val="28"/>
        </w:rPr>
        <w:t>189,</w:t>
      </w:r>
      <w:r w:rsidR="00C43E32">
        <w:rPr>
          <w:rFonts w:cs="Times New Roman"/>
          <w:color w:val="auto"/>
          <w:szCs w:val="28"/>
        </w:rPr>
        <w:t>026</w:t>
      </w:r>
      <w:r w:rsidRPr="00705A9B">
        <w:rPr>
          <w:rFonts w:cs="Times New Roman"/>
          <w:color w:val="auto"/>
          <w:szCs w:val="28"/>
        </w:rPr>
        <w:t xml:space="preserve"> млн т, потери при добыче – 40,</w:t>
      </w:r>
      <w:r w:rsidR="004D137C">
        <w:rPr>
          <w:rFonts w:cs="Times New Roman"/>
          <w:color w:val="auto"/>
          <w:szCs w:val="28"/>
        </w:rPr>
        <w:t>346</w:t>
      </w:r>
      <w:r w:rsidRPr="00705A9B">
        <w:rPr>
          <w:rFonts w:cs="Times New Roman"/>
          <w:color w:val="auto"/>
          <w:szCs w:val="28"/>
        </w:rPr>
        <w:t xml:space="preserve"> млн т). В том числе по видам углей</w:t>
      </w:r>
      <w:r w:rsidR="004F522A" w:rsidRPr="00705A9B">
        <w:rPr>
          <w:rFonts w:cs="Times New Roman"/>
          <w:color w:val="auto"/>
          <w:szCs w:val="28"/>
        </w:rPr>
        <w:t xml:space="preserve"> (млн т)</w:t>
      </w:r>
      <w:r w:rsidRPr="00705A9B">
        <w:rPr>
          <w:rFonts w:cs="Times New Roman"/>
          <w:color w:val="auto"/>
          <w:szCs w:val="28"/>
        </w:rPr>
        <w:t>:</w:t>
      </w:r>
    </w:p>
    <w:tbl>
      <w:tblPr>
        <w:tblStyle w:val="ae"/>
        <w:tblW w:w="0" w:type="auto"/>
        <w:jc w:val="center"/>
        <w:tblLook w:val="04A0" w:firstRow="1" w:lastRow="0" w:firstColumn="1" w:lastColumn="0" w:noHBand="0" w:noVBand="1"/>
      </w:tblPr>
      <w:tblGrid>
        <w:gridCol w:w="1939"/>
        <w:gridCol w:w="1716"/>
        <w:gridCol w:w="1716"/>
        <w:gridCol w:w="2704"/>
      </w:tblGrid>
      <w:tr w:rsidR="00705A9B" w:rsidRPr="00705A9B" w14:paraId="0AF399F4" w14:textId="77777777" w:rsidTr="006C732A">
        <w:trPr>
          <w:jc w:val="center"/>
        </w:trPr>
        <w:tc>
          <w:tcPr>
            <w:tcW w:w="1939" w:type="dxa"/>
            <w:vAlign w:val="center"/>
          </w:tcPr>
          <w:p w14:paraId="30057C6A" w14:textId="77777777" w:rsidR="006C732A" w:rsidRPr="00705A9B" w:rsidRDefault="006C732A" w:rsidP="006C732A">
            <w:pPr>
              <w:ind w:firstLine="0"/>
              <w:jc w:val="center"/>
              <w:rPr>
                <w:rFonts w:cs="Times New Roman"/>
                <w:color w:val="auto"/>
                <w:szCs w:val="28"/>
              </w:rPr>
            </w:pPr>
            <w:r w:rsidRPr="00705A9B">
              <w:rPr>
                <w:rFonts w:cs="Times New Roman"/>
                <w:color w:val="auto"/>
                <w:szCs w:val="28"/>
              </w:rPr>
              <w:t>Вид угля</w:t>
            </w:r>
          </w:p>
        </w:tc>
        <w:tc>
          <w:tcPr>
            <w:tcW w:w="1716" w:type="dxa"/>
            <w:vAlign w:val="center"/>
          </w:tcPr>
          <w:p w14:paraId="5D82BF5B" w14:textId="77777777" w:rsidR="006C732A" w:rsidRPr="00705A9B" w:rsidRDefault="006C732A" w:rsidP="006C732A">
            <w:pPr>
              <w:ind w:firstLine="0"/>
              <w:jc w:val="center"/>
              <w:rPr>
                <w:rFonts w:cs="Times New Roman"/>
                <w:color w:val="auto"/>
                <w:szCs w:val="28"/>
              </w:rPr>
            </w:pPr>
            <w:r w:rsidRPr="00705A9B">
              <w:rPr>
                <w:rFonts w:cs="Times New Roman"/>
                <w:color w:val="auto"/>
                <w:szCs w:val="28"/>
              </w:rPr>
              <w:t>Добыча</w:t>
            </w:r>
          </w:p>
        </w:tc>
        <w:tc>
          <w:tcPr>
            <w:tcW w:w="1716" w:type="dxa"/>
            <w:vAlign w:val="center"/>
          </w:tcPr>
          <w:p w14:paraId="7BF3DF85" w14:textId="77777777" w:rsidR="006C732A" w:rsidRPr="00705A9B" w:rsidRDefault="006C732A" w:rsidP="006C732A">
            <w:pPr>
              <w:ind w:firstLine="0"/>
              <w:jc w:val="center"/>
              <w:rPr>
                <w:rFonts w:cs="Times New Roman"/>
                <w:color w:val="auto"/>
                <w:szCs w:val="28"/>
              </w:rPr>
            </w:pPr>
            <w:r w:rsidRPr="00705A9B">
              <w:rPr>
                <w:rFonts w:cs="Times New Roman"/>
                <w:color w:val="auto"/>
                <w:szCs w:val="28"/>
              </w:rPr>
              <w:t>Потери при добыче</w:t>
            </w:r>
          </w:p>
        </w:tc>
        <w:tc>
          <w:tcPr>
            <w:tcW w:w="2704" w:type="dxa"/>
            <w:vAlign w:val="center"/>
          </w:tcPr>
          <w:p w14:paraId="55D2ECDF" w14:textId="77777777" w:rsidR="006C732A" w:rsidRPr="00705A9B" w:rsidRDefault="006C732A" w:rsidP="006C732A">
            <w:pPr>
              <w:ind w:firstLine="0"/>
              <w:jc w:val="center"/>
              <w:rPr>
                <w:rFonts w:cs="Times New Roman"/>
                <w:color w:val="auto"/>
                <w:szCs w:val="28"/>
              </w:rPr>
            </w:pPr>
            <w:r w:rsidRPr="00705A9B">
              <w:rPr>
                <w:rFonts w:cs="Times New Roman"/>
                <w:color w:val="auto"/>
                <w:szCs w:val="28"/>
              </w:rPr>
              <w:t>Изменение запасов</w:t>
            </w:r>
          </w:p>
          <w:p w14:paraId="17D61516" w14:textId="77777777" w:rsidR="006C732A" w:rsidRPr="00705A9B" w:rsidRDefault="006C732A" w:rsidP="006C732A">
            <w:pPr>
              <w:ind w:firstLine="0"/>
              <w:jc w:val="center"/>
              <w:rPr>
                <w:rFonts w:cs="Times New Roman"/>
                <w:color w:val="auto"/>
                <w:szCs w:val="28"/>
              </w:rPr>
            </w:pPr>
            <w:r w:rsidRPr="00705A9B">
              <w:rPr>
                <w:rFonts w:cs="Times New Roman"/>
                <w:color w:val="auto"/>
                <w:szCs w:val="28"/>
              </w:rPr>
              <w:t>за счет добычи и потерь при добыче</w:t>
            </w:r>
          </w:p>
        </w:tc>
      </w:tr>
      <w:tr w:rsidR="00C43E32" w:rsidRPr="00705A9B" w14:paraId="598EE73D" w14:textId="77777777" w:rsidTr="00057547">
        <w:trPr>
          <w:jc w:val="center"/>
        </w:trPr>
        <w:tc>
          <w:tcPr>
            <w:tcW w:w="1939" w:type="dxa"/>
          </w:tcPr>
          <w:p w14:paraId="3E65D884" w14:textId="77777777" w:rsidR="00C43E32" w:rsidRPr="00705A9B" w:rsidRDefault="00C43E32" w:rsidP="00C43E32">
            <w:pPr>
              <w:ind w:firstLine="0"/>
              <w:jc w:val="center"/>
              <w:rPr>
                <w:rFonts w:cs="Times New Roman"/>
                <w:b/>
                <w:color w:val="auto"/>
                <w:szCs w:val="28"/>
              </w:rPr>
            </w:pPr>
            <w:r w:rsidRPr="00705A9B">
              <w:rPr>
                <w:rFonts w:cs="Times New Roman"/>
                <w:b/>
                <w:color w:val="auto"/>
                <w:szCs w:val="28"/>
              </w:rPr>
              <w:t>каменный</w:t>
            </w:r>
          </w:p>
        </w:tc>
        <w:tc>
          <w:tcPr>
            <w:tcW w:w="1716" w:type="dxa"/>
          </w:tcPr>
          <w:p w14:paraId="6430269A" w14:textId="035D953B" w:rsidR="00C43E32" w:rsidRPr="00705A9B" w:rsidRDefault="00C43E32" w:rsidP="00C43E32">
            <w:pPr>
              <w:ind w:firstLine="0"/>
              <w:jc w:val="center"/>
              <w:rPr>
                <w:rFonts w:cs="Times New Roman"/>
                <w:color w:val="auto"/>
                <w:szCs w:val="28"/>
              </w:rPr>
            </w:pPr>
            <w:r>
              <w:rPr>
                <w:rFonts w:cs="Times New Roman"/>
                <w:color w:val="auto"/>
                <w:szCs w:val="28"/>
              </w:rPr>
              <w:t>184,535</w:t>
            </w:r>
          </w:p>
        </w:tc>
        <w:tc>
          <w:tcPr>
            <w:tcW w:w="1716" w:type="dxa"/>
          </w:tcPr>
          <w:p w14:paraId="2645DC4E" w14:textId="78C8221B" w:rsidR="00C43E32" w:rsidRPr="00705A9B" w:rsidRDefault="00C43E32" w:rsidP="00C43E32">
            <w:pPr>
              <w:ind w:firstLine="0"/>
              <w:jc w:val="center"/>
              <w:rPr>
                <w:rFonts w:cs="Times New Roman"/>
                <w:color w:val="auto"/>
                <w:szCs w:val="28"/>
              </w:rPr>
            </w:pPr>
            <w:r w:rsidRPr="00705A9B">
              <w:rPr>
                <w:rFonts w:cs="Times New Roman"/>
                <w:color w:val="auto"/>
                <w:szCs w:val="28"/>
              </w:rPr>
              <w:t xml:space="preserve"> </w:t>
            </w:r>
            <w:r>
              <w:rPr>
                <w:rFonts w:cs="Times New Roman"/>
                <w:color w:val="auto"/>
                <w:szCs w:val="28"/>
              </w:rPr>
              <w:t>40,03</w:t>
            </w:r>
          </w:p>
        </w:tc>
        <w:tc>
          <w:tcPr>
            <w:tcW w:w="2704" w:type="dxa"/>
            <w:vAlign w:val="center"/>
          </w:tcPr>
          <w:p w14:paraId="61216790" w14:textId="40433184" w:rsidR="00C43E32" w:rsidRPr="001C1261" w:rsidRDefault="00C43E32" w:rsidP="00C43E32">
            <w:pPr>
              <w:ind w:firstLine="0"/>
              <w:jc w:val="center"/>
              <w:rPr>
                <w:rFonts w:cs="Times New Roman"/>
                <w:color w:val="auto"/>
                <w:szCs w:val="28"/>
              </w:rPr>
            </w:pPr>
            <w:r w:rsidRPr="00C43E32">
              <w:rPr>
                <w:rFonts w:cs="Times New Roman"/>
                <w:color w:val="auto"/>
                <w:szCs w:val="28"/>
              </w:rPr>
              <w:t>224,565</w:t>
            </w:r>
          </w:p>
        </w:tc>
      </w:tr>
      <w:tr w:rsidR="00C43E32" w:rsidRPr="00705A9B" w14:paraId="58AEC498" w14:textId="77777777" w:rsidTr="00057547">
        <w:trPr>
          <w:jc w:val="center"/>
        </w:trPr>
        <w:tc>
          <w:tcPr>
            <w:tcW w:w="1939" w:type="dxa"/>
          </w:tcPr>
          <w:p w14:paraId="5A49E686" w14:textId="77777777" w:rsidR="00C43E32" w:rsidRPr="00705A9B" w:rsidRDefault="00C43E32" w:rsidP="00C43E32">
            <w:pPr>
              <w:ind w:firstLine="0"/>
              <w:jc w:val="center"/>
              <w:rPr>
                <w:rFonts w:cs="Times New Roman"/>
                <w:color w:val="auto"/>
                <w:szCs w:val="28"/>
              </w:rPr>
            </w:pPr>
            <w:r w:rsidRPr="00705A9B">
              <w:rPr>
                <w:rFonts w:cs="Times New Roman"/>
                <w:color w:val="auto"/>
                <w:szCs w:val="28"/>
              </w:rPr>
              <w:t>в</w:t>
            </w:r>
            <w:r w:rsidRPr="00705A9B">
              <w:rPr>
                <w:rFonts w:cs="Times New Roman"/>
                <w:color w:val="auto"/>
                <w:szCs w:val="28"/>
                <w:lang w:val="en-US"/>
              </w:rPr>
              <w:t xml:space="preserve"> </w:t>
            </w:r>
            <w:proofErr w:type="spellStart"/>
            <w:r w:rsidRPr="00705A9B">
              <w:rPr>
                <w:rFonts w:cs="Times New Roman"/>
                <w:color w:val="auto"/>
                <w:szCs w:val="28"/>
              </w:rPr>
              <w:t>т.ч</w:t>
            </w:r>
            <w:proofErr w:type="spellEnd"/>
            <w:r w:rsidRPr="00705A9B">
              <w:rPr>
                <w:rFonts w:cs="Times New Roman"/>
                <w:color w:val="auto"/>
                <w:szCs w:val="28"/>
              </w:rPr>
              <w:t>. коксующийся</w:t>
            </w:r>
          </w:p>
        </w:tc>
        <w:tc>
          <w:tcPr>
            <w:tcW w:w="1716" w:type="dxa"/>
          </w:tcPr>
          <w:p w14:paraId="601D9AF0" w14:textId="17EA7EB3" w:rsidR="00C43E32" w:rsidRPr="00705A9B" w:rsidRDefault="00C43E32" w:rsidP="00C43E32">
            <w:pPr>
              <w:ind w:firstLine="0"/>
              <w:jc w:val="center"/>
              <w:rPr>
                <w:rFonts w:cs="Times New Roman"/>
                <w:color w:val="auto"/>
                <w:szCs w:val="28"/>
              </w:rPr>
            </w:pPr>
            <w:r>
              <w:rPr>
                <w:rFonts w:cs="Times New Roman"/>
                <w:color w:val="auto"/>
                <w:szCs w:val="28"/>
              </w:rPr>
              <w:t>68,047</w:t>
            </w:r>
          </w:p>
        </w:tc>
        <w:tc>
          <w:tcPr>
            <w:tcW w:w="1716" w:type="dxa"/>
          </w:tcPr>
          <w:p w14:paraId="6ACDD77B" w14:textId="1406CF08" w:rsidR="00C43E32" w:rsidRPr="00705A9B" w:rsidRDefault="00C43E32" w:rsidP="00C43E32">
            <w:pPr>
              <w:ind w:firstLine="0"/>
              <w:jc w:val="center"/>
              <w:rPr>
                <w:rFonts w:cs="Times New Roman"/>
                <w:color w:val="auto"/>
                <w:szCs w:val="28"/>
              </w:rPr>
            </w:pPr>
            <w:r>
              <w:rPr>
                <w:rFonts w:cs="Times New Roman"/>
                <w:color w:val="auto"/>
                <w:szCs w:val="28"/>
              </w:rPr>
              <w:t>20,161</w:t>
            </w:r>
          </w:p>
        </w:tc>
        <w:tc>
          <w:tcPr>
            <w:tcW w:w="2704" w:type="dxa"/>
            <w:vAlign w:val="center"/>
          </w:tcPr>
          <w:p w14:paraId="75D071E8" w14:textId="6A1FB2D8" w:rsidR="00C43E32" w:rsidRPr="001C1261" w:rsidRDefault="00C43E32" w:rsidP="00C43E32">
            <w:pPr>
              <w:ind w:firstLine="0"/>
              <w:jc w:val="center"/>
              <w:rPr>
                <w:rFonts w:cs="Times New Roman"/>
                <w:color w:val="auto"/>
                <w:szCs w:val="28"/>
              </w:rPr>
            </w:pPr>
            <w:r w:rsidRPr="00C43E32">
              <w:rPr>
                <w:rFonts w:cs="Times New Roman"/>
                <w:color w:val="auto"/>
                <w:szCs w:val="28"/>
              </w:rPr>
              <w:t>88,208</w:t>
            </w:r>
          </w:p>
        </w:tc>
      </w:tr>
      <w:tr w:rsidR="00C43E32" w:rsidRPr="00705A9B" w14:paraId="193ED844" w14:textId="77777777" w:rsidTr="00057547">
        <w:trPr>
          <w:jc w:val="center"/>
        </w:trPr>
        <w:tc>
          <w:tcPr>
            <w:tcW w:w="1939" w:type="dxa"/>
          </w:tcPr>
          <w:p w14:paraId="43B8EA0A" w14:textId="77777777" w:rsidR="00C43E32" w:rsidRPr="00705A9B" w:rsidRDefault="00C43E32" w:rsidP="00C43E32">
            <w:pPr>
              <w:ind w:firstLine="0"/>
              <w:jc w:val="center"/>
              <w:rPr>
                <w:rFonts w:cs="Times New Roman"/>
                <w:color w:val="auto"/>
                <w:szCs w:val="28"/>
              </w:rPr>
            </w:pPr>
            <w:r w:rsidRPr="00705A9B">
              <w:rPr>
                <w:rFonts w:cs="Times New Roman"/>
                <w:color w:val="auto"/>
                <w:szCs w:val="28"/>
              </w:rPr>
              <w:t>из них особо ценных марок</w:t>
            </w:r>
          </w:p>
        </w:tc>
        <w:tc>
          <w:tcPr>
            <w:tcW w:w="1716" w:type="dxa"/>
          </w:tcPr>
          <w:p w14:paraId="27F74DE9" w14:textId="77777777" w:rsidR="00C43E32" w:rsidRPr="00705A9B" w:rsidRDefault="00C43E32" w:rsidP="00C43E32">
            <w:pPr>
              <w:ind w:firstLine="0"/>
              <w:jc w:val="center"/>
              <w:rPr>
                <w:rFonts w:cs="Times New Roman"/>
                <w:color w:val="auto"/>
                <w:szCs w:val="28"/>
              </w:rPr>
            </w:pPr>
            <w:r>
              <w:rPr>
                <w:rFonts w:cs="Times New Roman"/>
                <w:color w:val="auto"/>
                <w:szCs w:val="28"/>
              </w:rPr>
              <w:t>25,7</w:t>
            </w:r>
          </w:p>
        </w:tc>
        <w:tc>
          <w:tcPr>
            <w:tcW w:w="1716" w:type="dxa"/>
          </w:tcPr>
          <w:p w14:paraId="5574BA09" w14:textId="15C16D21" w:rsidR="00C43E32" w:rsidRPr="00705A9B" w:rsidRDefault="00C43E32" w:rsidP="00C43E32">
            <w:pPr>
              <w:ind w:firstLine="0"/>
              <w:jc w:val="center"/>
              <w:rPr>
                <w:rFonts w:cs="Times New Roman"/>
                <w:color w:val="auto"/>
                <w:szCs w:val="28"/>
              </w:rPr>
            </w:pPr>
            <w:r>
              <w:rPr>
                <w:rFonts w:cs="Times New Roman"/>
                <w:color w:val="auto"/>
                <w:szCs w:val="28"/>
              </w:rPr>
              <w:t>8,083</w:t>
            </w:r>
          </w:p>
        </w:tc>
        <w:tc>
          <w:tcPr>
            <w:tcW w:w="2704" w:type="dxa"/>
            <w:vAlign w:val="center"/>
          </w:tcPr>
          <w:p w14:paraId="7A11D5AA" w14:textId="38ACBC2A" w:rsidR="00C43E32" w:rsidRPr="001C1261" w:rsidRDefault="00C43E32" w:rsidP="00C43E32">
            <w:pPr>
              <w:ind w:firstLine="0"/>
              <w:jc w:val="center"/>
              <w:rPr>
                <w:rFonts w:cs="Times New Roman"/>
                <w:color w:val="auto"/>
                <w:szCs w:val="28"/>
              </w:rPr>
            </w:pPr>
            <w:r w:rsidRPr="00C43E32">
              <w:rPr>
                <w:rFonts w:cs="Times New Roman"/>
                <w:color w:val="auto"/>
                <w:szCs w:val="28"/>
              </w:rPr>
              <w:t>33,783</w:t>
            </w:r>
          </w:p>
        </w:tc>
      </w:tr>
      <w:tr w:rsidR="00C43E32" w:rsidRPr="00705A9B" w14:paraId="06CCC17D" w14:textId="77777777" w:rsidTr="00057547">
        <w:trPr>
          <w:jc w:val="center"/>
        </w:trPr>
        <w:tc>
          <w:tcPr>
            <w:tcW w:w="1939" w:type="dxa"/>
          </w:tcPr>
          <w:p w14:paraId="1AFB65C6" w14:textId="77777777" w:rsidR="00C43E32" w:rsidRPr="00705A9B" w:rsidRDefault="00C43E32" w:rsidP="00C43E32">
            <w:pPr>
              <w:ind w:firstLine="0"/>
              <w:jc w:val="center"/>
              <w:rPr>
                <w:rFonts w:cs="Times New Roman"/>
                <w:b/>
                <w:color w:val="auto"/>
                <w:szCs w:val="28"/>
              </w:rPr>
            </w:pPr>
            <w:r w:rsidRPr="00705A9B">
              <w:rPr>
                <w:rFonts w:cs="Times New Roman"/>
                <w:b/>
                <w:color w:val="auto"/>
                <w:szCs w:val="28"/>
              </w:rPr>
              <w:t>антрацит</w:t>
            </w:r>
          </w:p>
        </w:tc>
        <w:tc>
          <w:tcPr>
            <w:tcW w:w="1716" w:type="dxa"/>
          </w:tcPr>
          <w:p w14:paraId="397C11D4" w14:textId="6E8646EF" w:rsidR="00C43E32" w:rsidRPr="00705A9B" w:rsidRDefault="00C43E32" w:rsidP="00C43E32">
            <w:pPr>
              <w:ind w:firstLine="0"/>
              <w:jc w:val="center"/>
              <w:rPr>
                <w:rFonts w:cs="Times New Roman"/>
                <w:color w:val="auto"/>
                <w:szCs w:val="28"/>
              </w:rPr>
            </w:pPr>
            <w:r w:rsidRPr="00705A9B">
              <w:rPr>
                <w:rFonts w:cs="Times New Roman"/>
                <w:color w:val="auto"/>
                <w:szCs w:val="28"/>
              </w:rPr>
              <w:t>4,</w:t>
            </w:r>
            <w:r>
              <w:rPr>
                <w:rFonts w:cs="Times New Roman"/>
                <w:color w:val="auto"/>
                <w:szCs w:val="28"/>
              </w:rPr>
              <w:t>491</w:t>
            </w:r>
          </w:p>
        </w:tc>
        <w:tc>
          <w:tcPr>
            <w:tcW w:w="1716" w:type="dxa"/>
          </w:tcPr>
          <w:p w14:paraId="67C4D4FE" w14:textId="375E619C" w:rsidR="00C43E32" w:rsidRPr="00705A9B" w:rsidRDefault="00C43E32" w:rsidP="00C43E32">
            <w:pPr>
              <w:ind w:firstLine="0"/>
              <w:jc w:val="center"/>
              <w:rPr>
                <w:rFonts w:cs="Times New Roman"/>
                <w:color w:val="auto"/>
                <w:szCs w:val="28"/>
              </w:rPr>
            </w:pPr>
            <w:r w:rsidRPr="00705A9B">
              <w:rPr>
                <w:rFonts w:cs="Times New Roman"/>
                <w:color w:val="auto"/>
                <w:szCs w:val="28"/>
              </w:rPr>
              <w:t>0,3</w:t>
            </w:r>
            <w:r>
              <w:rPr>
                <w:rFonts w:cs="Times New Roman"/>
                <w:color w:val="auto"/>
                <w:szCs w:val="28"/>
              </w:rPr>
              <w:t>16</w:t>
            </w:r>
          </w:p>
        </w:tc>
        <w:tc>
          <w:tcPr>
            <w:tcW w:w="2704" w:type="dxa"/>
            <w:vAlign w:val="center"/>
          </w:tcPr>
          <w:p w14:paraId="052C1275" w14:textId="11F768E1" w:rsidR="00C43E32" w:rsidRPr="00705A9B" w:rsidRDefault="00C43E32" w:rsidP="00C43E32">
            <w:pPr>
              <w:ind w:firstLine="0"/>
              <w:jc w:val="center"/>
              <w:rPr>
                <w:rFonts w:cs="Times New Roman"/>
                <w:color w:val="auto"/>
                <w:szCs w:val="28"/>
              </w:rPr>
            </w:pPr>
            <w:r w:rsidRPr="00C43E32">
              <w:rPr>
                <w:rFonts w:cs="Times New Roman"/>
                <w:color w:val="auto"/>
                <w:szCs w:val="28"/>
              </w:rPr>
              <w:t>4,807</w:t>
            </w:r>
          </w:p>
        </w:tc>
      </w:tr>
    </w:tbl>
    <w:p w14:paraId="7827879D" w14:textId="4FC1681D" w:rsidR="0024576E" w:rsidRPr="00705A9B" w:rsidRDefault="004F522A" w:rsidP="004F522A">
      <w:pPr>
        <w:pStyle w:val="aa"/>
        <w:tabs>
          <w:tab w:val="left" w:pos="0"/>
        </w:tabs>
        <w:ind w:left="0" w:firstLine="0"/>
        <w:rPr>
          <w:rFonts w:cs="Times New Roman"/>
          <w:color w:val="auto"/>
          <w:szCs w:val="28"/>
        </w:rPr>
      </w:pPr>
      <w:r w:rsidRPr="00705A9B">
        <w:rPr>
          <w:rFonts w:cs="Times New Roman"/>
          <w:i/>
          <w:color w:val="auto"/>
          <w:szCs w:val="28"/>
        </w:rPr>
        <w:tab/>
      </w:r>
      <w:r w:rsidR="0024576E" w:rsidRPr="00705A9B">
        <w:rPr>
          <w:color w:val="auto"/>
        </w:rPr>
        <w:t>Динамика добычи угля по данным маркшейдерских замеров в бассейне за последние годы выглядит следующим образом: 2006 г. – 155,5 млн</w:t>
      </w:r>
      <w:r w:rsidR="0024576E" w:rsidRPr="00705A9B">
        <w:rPr>
          <w:rStyle w:val="BodytextItalic4"/>
          <w:color w:val="auto"/>
        </w:rPr>
        <w:t xml:space="preserve"> </w:t>
      </w:r>
      <w:r w:rsidR="0024576E" w:rsidRPr="00705A9B">
        <w:rPr>
          <w:rStyle w:val="BodytextItalic4"/>
          <w:i w:val="0"/>
          <w:color w:val="auto"/>
        </w:rPr>
        <w:t>т,</w:t>
      </w:r>
      <w:r w:rsidR="0024576E" w:rsidRPr="00705A9B">
        <w:rPr>
          <w:color w:val="auto"/>
        </w:rPr>
        <w:t xml:space="preserve"> 2008 г. – 162,0 млн т, 2010 г. – 160,9 млн т, 2012 г. – 175,5 млн т, 2014 г. – 183,4 млн т.  Добыча угля открытым способом за эти годы выросла с 5</w:t>
      </w:r>
      <w:r w:rsidR="001C1261">
        <w:rPr>
          <w:color w:val="auto"/>
        </w:rPr>
        <w:t>7</w:t>
      </w:r>
      <w:r w:rsidR="0024576E" w:rsidRPr="00705A9B">
        <w:rPr>
          <w:color w:val="auto"/>
        </w:rPr>
        <w:t xml:space="preserve"> % до 6</w:t>
      </w:r>
      <w:r w:rsidR="001C1261">
        <w:rPr>
          <w:color w:val="auto"/>
        </w:rPr>
        <w:t>6</w:t>
      </w:r>
      <w:r w:rsidR="0024576E" w:rsidRPr="00705A9B">
        <w:rPr>
          <w:color w:val="auto"/>
        </w:rPr>
        <w:t xml:space="preserve"> %. Объем добычи </w:t>
      </w:r>
      <w:r w:rsidR="0024576E" w:rsidRPr="002675B5">
        <w:rPr>
          <w:color w:val="auto"/>
        </w:rPr>
        <w:t xml:space="preserve">коксующихся углей </w:t>
      </w:r>
      <w:r w:rsidR="00053071" w:rsidRPr="002675B5">
        <w:rPr>
          <w:color w:val="auto"/>
        </w:rPr>
        <w:t>напротив</w:t>
      </w:r>
      <w:r w:rsidR="001D4400" w:rsidRPr="002675B5">
        <w:rPr>
          <w:color w:val="auto"/>
        </w:rPr>
        <w:t xml:space="preserve"> сократился с 46 до 36 %</w:t>
      </w:r>
      <w:r w:rsidR="0024576E" w:rsidRPr="002675B5">
        <w:rPr>
          <w:color w:val="auto"/>
        </w:rPr>
        <w:t xml:space="preserve">, при этом увеличилась </w:t>
      </w:r>
      <w:r w:rsidR="0024576E" w:rsidRPr="00705A9B">
        <w:rPr>
          <w:color w:val="auto"/>
        </w:rPr>
        <w:t xml:space="preserve">доля коксующихся углей особо ценных марок, добытых открытым способом, с </w:t>
      </w:r>
      <w:r w:rsidR="001C1261">
        <w:rPr>
          <w:color w:val="auto"/>
        </w:rPr>
        <w:t>19</w:t>
      </w:r>
      <w:r w:rsidR="0024576E" w:rsidRPr="00705A9B">
        <w:rPr>
          <w:color w:val="auto"/>
        </w:rPr>
        <w:t xml:space="preserve"> % до 3</w:t>
      </w:r>
      <w:r w:rsidR="001C1261">
        <w:rPr>
          <w:color w:val="auto"/>
        </w:rPr>
        <w:t>8</w:t>
      </w:r>
      <w:r w:rsidR="0024576E" w:rsidRPr="00705A9B">
        <w:rPr>
          <w:color w:val="auto"/>
        </w:rPr>
        <w:t>%.</w:t>
      </w:r>
    </w:p>
    <w:p w14:paraId="1F8A7C83" w14:textId="37E47FA0" w:rsidR="0024576E" w:rsidRPr="00705A9B" w:rsidRDefault="0024576E" w:rsidP="00776651">
      <w:pPr>
        <w:ind w:firstLine="709"/>
        <w:rPr>
          <w:rFonts w:cs="Times New Roman"/>
          <w:color w:val="auto"/>
          <w:szCs w:val="28"/>
          <w:highlight w:val="yellow"/>
        </w:rPr>
      </w:pPr>
      <w:r w:rsidRPr="00705A9B">
        <w:rPr>
          <w:rFonts w:cs="Times New Roman"/>
          <w:color w:val="auto"/>
          <w:szCs w:val="28"/>
        </w:rPr>
        <w:t>В 201</w:t>
      </w:r>
      <w:r w:rsidR="001D4400">
        <w:rPr>
          <w:rFonts w:cs="Times New Roman"/>
          <w:color w:val="auto"/>
          <w:szCs w:val="28"/>
        </w:rPr>
        <w:t>5</w:t>
      </w:r>
      <w:r w:rsidRPr="00705A9B">
        <w:rPr>
          <w:rFonts w:cs="Times New Roman"/>
          <w:color w:val="auto"/>
          <w:szCs w:val="28"/>
        </w:rPr>
        <w:t xml:space="preserve"> г. добычу угля осуществлял </w:t>
      </w:r>
      <w:r w:rsidRPr="00A41B45">
        <w:rPr>
          <w:rFonts w:cs="Times New Roman"/>
          <w:color w:val="auto"/>
          <w:szCs w:val="28"/>
        </w:rPr>
        <w:t>7</w:t>
      </w:r>
      <w:r w:rsidR="00516E6B" w:rsidRPr="00A41B45">
        <w:rPr>
          <w:rFonts w:cs="Times New Roman"/>
          <w:color w:val="auto"/>
          <w:szCs w:val="28"/>
        </w:rPr>
        <w:t>1</w:t>
      </w:r>
      <w:r w:rsidRPr="00A41B45">
        <w:rPr>
          <w:rFonts w:cs="Times New Roman"/>
          <w:color w:val="auto"/>
          <w:szCs w:val="28"/>
        </w:rPr>
        <w:t xml:space="preserve"> </w:t>
      </w:r>
      <w:proofErr w:type="spellStart"/>
      <w:r w:rsidRPr="00A41B45">
        <w:rPr>
          <w:rFonts w:cs="Times New Roman"/>
          <w:color w:val="auto"/>
          <w:szCs w:val="28"/>
        </w:rPr>
        <w:t>недропользовател</w:t>
      </w:r>
      <w:r w:rsidR="00B84398" w:rsidRPr="00A41B45">
        <w:rPr>
          <w:rFonts w:cs="Times New Roman"/>
          <w:color w:val="auto"/>
          <w:szCs w:val="28"/>
        </w:rPr>
        <w:t>ь</w:t>
      </w:r>
      <w:proofErr w:type="spellEnd"/>
      <w:r w:rsidRPr="00705A9B">
        <w:rPr>
          <w:rFonts w:cs="Times New Roman"/>
          <w:color w:val="auto"/>
          <w:szCs w:val="28"/>
        </w:rPr>
        <w:t xml:space="preserve"> в рамках действия </w:t>
      </w:r>
      <w:r w:rsidR="00F426B1" w:rsidRPr="00A41B45">
        <w:rPr>
          <w:rFonts w:cs="Times New Roman"/>
          <w:color w:val="auto"/>
          <w:szCs w:val="28"/>
        </w:rPr>
        <w:t>184</w:t>
      </w:r>
      <w:r w:rsidRPr="00705A9B">
        <w:rPr>
          <w:rFonts w:cs="Times New Roman"/>
          <w:color w:val="auto"/>
          <w:szCs w:val="28"/>
        </w:rPr>
        <w:t xml:space="preserve"> лицензий на пользование недрами.  </w:t>
      </w:r>
    </w:p>
    <w:p w14:paraId="1ED7656A" w14:textId="4F6C1435" w:rsidR="0024576E" w:rsidRPr="00705A9B" w:rsidRDefault="0024576E" w:rsidP="00E772C4">
      <w:pPr>
        <w:rPr>
          <w:color w:val="auto"/>
        </w:rPr>
      </w:pPr>
      <w:r w:rsidRPr="00705A9B">
        <w:rPr>
          <w:color w:val="auto"/>
        </w:rPr>
        <w:t>Обеспеченность угольной промышленности Кузбасса лицензированными запасами к уровню погашения 201</w:t>
      </w:r>
      <w:r w:rsidR="007F159A">
        <w:rPr>
          <w:color w:val="auto"/>
        </w:rPr>
        <w:t>5</w:t>
      </w:r>
      <w:r w:rsidRPr="00705A9B">
        <w:rPr>
          <w:color w:val="auto"/>
        </w:rPr>
        <w:t xml:space="preserve"> г. в среднем составляет </w:t>
      </w:r>
      <w:r w:rsidR="00A41B45">
        <w:rPr>
          <w:color w:val="auto"/>
        </w:rPr>
        <w:t>88</w:t>
      </w:r>
      <w:r w:rsidRPr="00705A9B">
        <w:rPr>
          <w:color w:val="auto"/>
        </w:rPr>
        <w:t xml:space="preserve"> </w:t>
      </w:r>
      <w:r w:rsidR="007F159A">
        <w:rPr>
          <w:color w:val="auto"/>
        </w:rPr>
        <w:t>лет</w:t>
      </w:r>
      <w:r w:rsidRPr="00705A9B">
        <w:rPr>
          <w:color w:val="auto"/>
        </w:rPr>
        <w:t xml:space="preserve">, </w:t>
      </w:r>
      <w:r w:rsidRPr="00114AD9">
        <w:rPr>
          <w:color w:val="auto"/>
        </w:rPr>
        <w:t>промышленными</w:t>
      </w:r>
      <w:r w:rsidRPr="00705A9B">
        <w:rPr>
          <w:color w:val="auto"/>
        </w:rPr>
        <w:t xml:space="preserve"> запасами разрабатываемых и подготавливаемых к освоению </w:t>
      </w:r>
      <w:r w:rsidR="00415608">
        <w:rPr>
          <w:color w:val="auto"/>
        </w:rPr>
        <w:t>–</w:t>
      </w:r>
      <w:r w:rsidRPr="00705A9B">
        <w:rPr>
          <w:color w:val="auto"/>
        </w:rPr>
        <w:t xml:space="preserve"> </w:t>
      </w:r>
      <w:r w:rsidR="00CE6583">
        <w:rPr>
          <w:color w:val="auto"/>
        </w:rPr>
        <w:t>42 года</w:t>
      </w:r>
      <w:r w:rsidRPr="00705A9B">
        <w:rPr>
          <w:color w:val="auto"/>
        </w:rPr>
        <w:t>. Обеспеченность действующих предприятий балансовыми запасами угля к уровню погашения 201</w:t>
      </w:r>
      <w:r w:rsidR="007F159A">
        <w:rPr>
          <w:color w:val="auto"/>
        </w:rPr>
        <w:t>5</w:t>
      </w:r>
      <w:r w:rsidRPr="00705A9B">
        <w:rPr>
          <w:color w:val="auto"/>
        </w:rPr>
        <w:t xml:space="preserve"> г. для шахт составляет </w:t>
      </w:r>
      <w:r w:rsidR="00415608">
        <w:rPr>
          <w:color w:val="auto"/>
        </w:rPr>
        <w:t>100</w:t>
      </w:r>
      <w:r w:rsidRPr="00705A9B">
        <w:rPr>
          <w:color w:val="auto"/>
        </w:rPr>
        <w:t xml:space="preserve"> лет, для разрезов – </w:t>
      </w:r>
      <w:r w:rsidR="00415608">
        <w:rPr>
          <w:color w:val="auto"/>
        </w:rPr>
        <w:t>37</w:t>
      </w:r>
      <w:r w:rsidRPr="00705A9B">
        <w:rPr>
          <w:color w:val="auto"/>
        </w:rPr>
        <w:t xml:space="preserve"> лет; </w:t>
      </w:r>
      <w:r w:rsidRPr="00114AD9">
        <w:rPr>
          <w:color w:val="auto"/>
        </w:rPr>
        <w:t xml:space="preserve">промышленными запасами: для шахт – </w:t>
      </w:r>
      <w:r w:rsidR="00114AD9" w:rsidRPr="00114AD9">
        <w:rPr>
          <w:color w:val="auto"/>
        </w:rPr>
        <w:t>47</w:t>
      </w:r>
      <w:r w:rsidRPr="00114AD9">
        <w:rPr>
          <w:color w:val="auto"/>
        </w:rPr>
        <w:t xml:space="preserve"> лет, для разрезов – </w:t>
      </w:r>
      <w:r w:rsidR="00114AD9" w:rsidRPr="00114AD9">
        <w:rPr>
          <w:color w:val="auto"/>
        </w:rPr>
        <w:t>30</w:t>
      </w:r>
      <w:r w:rsidRPr="00114AD9">
        <w:rPr>
          <w:color w:val="auto"/>
        </w:rPr>
        <w:t xml:space="preserve"> </w:t>
      </w:r>
      <w:r w:rsidR="00114AD9" w:rsidRPr="00114AD9">
        <w:rPr>
          <w:color w:val="auto"/>
        </w:rPr>
        <w:t>лет</w:t>
      </w:r>
      <w:r w:rsidRPr="00705A9B">
        <w:rPr>
          <w:color w:val="auto"/>
        </w:rPr>
        <w:t>.  Обеспеченность действующих предприятий балансовыми запасами коксующегося угля к уровню погашения 201</w:t>
      </w:r>
      <w:r w:rsidR="00415608">
        <w:rPr>
          <w:color w:val="auto"/>
        </w:rPr>
        <w:t>5</w:t>
      </w:r>
      <w:r w:rsidRPr="00705A9B">
        <w:rPr>
          <w:color w:val="auto"/>
        </w:rPr>
        <w:t xml:space="preserve"> г. для шахт составляет 10</w:t>
      </w:r>
      <w:r w:rsidR="00415608">
        <w:rPr>
          <w:color w:val="auto"/>
        </w:rPr>
        <w:t>1</w:t>
      </w:r>
      <w:r w:rsidRPr="00705A9B">
        <w:rPr>
          <w:color w:val="auto"/>
        </w:rPr>
        <w:t xml:space="preserve"> </w:t>
      </w:r>
      <w:r w:rsidR="00415608">
        <w:rPr>
          <w:color w:val="auto"/>
        </w:rPr>
        <w:t>год</w:t>
      </w:r>
      <w:r w:rsidRPr="00705A9B">
        <w:rPr>
          <w:color w:val="auto"/>
        </w:rPr>
        <w:t xml:space="preserve">, для разрезов – </w:t>
      </w:r>
      <w:r w:rsidR="00415608">
        <w:rPr>
          <w:color w:val="auto"/>
        </w:rPr>
        <w:t>37</w:t>
      </w:r>
      <w:r w:rsidRPr="00705A9B">
        <w:rPr>
          <w:color w:val="auto"/>
        </w:rPr>
        <w:t xml:space="preserve"> лет.</w:t>
      </w:r>
    </w:p>
    <w:p w14:paraId="485A5359" w14:textId="77777777" w:rsidR="0024576E" w:rsidRPr="00705A9B" w:rsidRDefault="0024576E" w:rsidP="00BC05E1">
      <w:pPr>
        <w:ind w:firstLine="709"/>
        <w:rPr>
          <w:rFonts w:cs="Times New Roman"/>
          <w:color w:val="auto"/>
          <w:szCs w:val="28"/>
        </w:rPr>
      </w:pPr>
      <w:r w:rsidRPr="00705A9B">
        <w:rPr>
          <w:rFonts w:cs="Times New Roman"/>
          <w:color w:val="auto"/>
          <w:szCs w:val="28"/>
        </w:rPr>
        <w:lastRenderedPageBreak/>
        <w:t>Производственная мощность предприятий Кузбасса составляет суммарно 36</w:t>
      </w:r>
      <w:r w:rsidR="00E14BDC">
        <w:rPr>
          <w:rFonts w:cs="Times New Roman"/>
          <w:color w:val="auto"/>
          <w:szCs w:val="28"/>
        </w:rPr>
        <w:t>4</w:t>
      </w:r>
      <w:r w:rsidRPr="00705A9B">
        <w:rPr>
          <w:rFonts w:cs="Times New Roman"/>
          <w:color w:val="auto"/>
          <w:szCs w:val="28"/>
        </w:rPr>
        <w:t xml:space="preserve">,1 млн т. Наблюдается разрыв между добытыми по данным маркшейдерских замеров запасами угля и проектной производственной мощностью на действующих предприятиях: </w:t>
      </w:r>
    </w:p>
    <w:p w14:paraId="4C3C4DE1" w14:textId="77777777" w:rsidR="0024576E" w:rsidRPr="00705A9B" w:rsidRDefault="0024576E" w:rsidP="00CB3D34">
      <w:pPr>
        <w:pStyle w:val="aa"/>
        <w:numPr>
          <w:ilvl w:val="0"/>
          <w:numId w:val="5"/>
        </w:numPr>
        <w:ind w:left="0" w:firstLine="426"/>
        <w:rPr>
          <w:rFonts w:cs="Times New Roman"/>
          <w:color w:val="auto"/>
          <w:szCs w:val="28"/>
        </w:rPr>
      </w:pPr>
      <w:r w:rsidRPr="00705A9B">
        <w:rPr>
          <w:rFonts w:cs="Times New Roman"/>
          <w:color w:val="auto"/>
          <w:szCs w:val="28"/>
        </w:rPr>
        <w:t xml:space="preserve">действующие шахты: проектная производственная мощность – </w:t>
      </w:r>
      <w:r w:rsidR="00E14BDC">
        <w:rPr>
          <w:rFonts w:cs="Times New Roman"/>
          <w:color w:val="auto"/>
          <w:szCs w:val="28"/>
        </w:rPr>
        <w:t>129,1</w:t>
      </w:r>
      <w:r w:rsidRPr="00705A9B">
        <w:rPr>
          <w:rFonts w:cs="Times New Roman"/>
          <w:color w:val="auto"/>
          <w:szCs w:val="28"/>
        </w:rPr>
        <w:t xml:space="preserve"> млн т, количество добытых запасов угля </w:t>
      </w:r>
      <w:r w:rsidR="00E14BDC">
        <w:rPr>
          <w:rFonts w:cs="Times New Roman"/>
          <w:color w:val="auto"/>
          <w:szCs w:val="28"/>
        </w:rPr>
        <w:t>62,1</w:t>
      </w:r>
      <w:r w:rsidRPr="00705A9B">
        <w:rPr>
          <w:rFonts w:cs="Times New Roman"/>
          <w:color w:val="auto"/>
          <w:szCs w:val="28"/>
        </w:rPr>
        <w:t xml:space="preserve"> млн т;</w:t>
      </w:r>
    </w:p>
    <w:p w14:paraId="408494B1" w14:textId="77777777" w:rsidR="0024576E" w:rsidRPr="00705A9B" w:rsidRDefault="0024576E" w:rsidP="00CB3D34">
      <w:pPr>
        <w:pStyle w:val="aa"/>
        <w:numPr>
          <w:ilvl w:val="0"/>
          <w:numId w:val="5"/>
        </w:numPr>
        <w:ind w:left="0" w:firstLine="426"/>
        <w:rPr>
          <w:rFonts w:cs="Times New Roman"/>
          <w:color w:val="auto"/>
          <w:szCs w:val="28"/>
        </w:rPr>
      </w:pPr>
      <w:r w:rsidRPr="00705A9B">
        <w:rPr>
          <w:rFonts w:cs="Times New Roman"/>
          <w:color w:val="auto"/>
          <w:szCs w:val="28"/>
        </w:rPr>
        <w:t xml:space="preserve">действующие разрезы: проектная производственная мощность – </w:t>
      </w:r>
      <w:r w:rsidR="00E14BDC">
        <w:rPr>
          <w:rFonts w:cs="Times New Roman"/>
          <w:color w:val="auto"/>
          <w:szCs w:val="28"/>
        </w:rPr>
        <w:t>139</w:t>
      </w:r>
      <w:r w:rsidRPr="00705A9B">
        <w:rPr>
          <w:rFonts w:cs="Times New Roman"/>
          <w:color w:val="auto"/>
          <w:szCs w:val="28"/>
        </w:rPr>
        <w:t xml:space="preserve"> млн т, количество добытых запасов угля </w:t>
      </w:r>
      <w:r w:rsidR="00E14BDC">
        <w:rPr>
          <w:rFonts w:cs="Times New Roman"/>
          <w:color w:val="auto"/>
          <w:szCs w:val="28"/>
        </w:rPr>
        <w:t>96,8</w:t>
      </w:r>
      <w:r w:rsidRPr="00705A9B">
        <w:rPr>
          <w:rFonts w:cs="Times New Roman"/>
          <w:color w:val="auto"/>
          <w:szCs w:val="28"/>
        </w:rPr>
        <w:t xml:space="preserve"> млн т.</w:t>
      </w:r>
    </w:p>
    <w:p w14:paraId="39492FFB" w14:textId="77777777" w:rsidR="0024576E" w:rsidRPr="00705A9B" w:rsidRDefault="0024576E" w:rsidP="00BC4BA6">
      <w:pPr>
        <w:ind w:firstLine="709"/>
        <w:rPr>
          <w:rFonts w:cs="Times New Roman"/>
          <w:color w:val="auto"/>
          <w:szCs w:val="28"/>
        </w:rPr>
      </w:pPr>
      <w:r w:rsidRPr="00705A9B">
        <w:rPr>
          <w:rFonts w:cs="Times New Roman"/>
          <w:color w:val="auto"/>
          <w:szCs w:val="28"/>
        </w:rPr>
        <w:t>Таким образом, наращивание объемов добычи возможно без введения в освоение новых участков недр. Также наращивание объемов добычи угля в Кузнецком бассейне будет обеспечено строящимися предприятиями, где разница между проектной производственной мощностью и добытыми запасами угля составляет:</w:t>
      </w:r>
    </w:p>
    <w:p w14:paraId="47C27651" w14:textId="77777777" w:rsidR="0024576E" w:rsidRPr="00705A9B" w:rsidRDefault="0024576E" w:rsidP="00CB3D34">
      <w:pPr>
        <w:pStyle w:val="aa"/>
        <w:numPr>
          <w:ilvl w:val="0"/>
          <w:numId w:val="5"/>
        </w:numPr>
        <w:ind w:left="0" w:firstLine="426"/>
        <w:rPr>
          <w:rFonts w:cs="Times New Roman"/>
          <w:color w:val="auto"/>
          <w:szCs w:val="28"/>
        </w:rPr>
      </w:pPr>
      <w:r w:rsidRPr="00705A9B">
        <w:rPr>
          <w:rFonts w:cs="Times New Roman"/>
          <w:color w:val="auto"/>
          <w:szCs w:val="28"/>
        </w:rPr>
        <w:t xml:space="preserve">строящиеся шахты: проектная производственная мощность – </w:t>
      </w:r>
      <w:r w:rsidR="00E14BDC">
        <w:rPr>
          <w:rFonts w:cs="Times New Roman"/>
          <w:color w:val="auto"/>
          <w:szCs w:val="28"/>
        </w:rPr>
        <w:t>49,8</w:t>
      </w:r>
      <w:r w:rsidRPr="00705A9B">
        <w:rPr>
          <w:rFonts w:cs="Times New Roman"/>
          <w:color w:val="auto"/>
          <w:szCs w:val="28"/>
        </w:rPr>
        <w:t xml:space="preserve"> млн т, количество добытых запасов угля </w:t>
      </w:r>
      <w:r w:rsidR="00E14BDC">
        <w:rPr>
          <w:rFonts w:cs="Times New Roman"/>
          <w:color w:val="auto"/>
          <w:szCs w:val="28"/>
        </w:rPr>
        <w:t>6</w:t>
      </w:r>
      <w:r w:rsidRPr="00705A9B">
        <w:rPr>
          <w:rFonts w:cs="Times New Roman"/>
          <w:color w:val="auto"/>
          <w:szCs w:val="28"/>
        </w:rPr>
        <w:t xml:space="preserve"> млн т;</w:t>
      </w:r>
    </w:p>
    <w:p w14:paraId="0A41DBDE" w14:textId="77777777" w:rsidR="0024576E" w:rsidRPr="00705A9B" w:rsidRDefault="0024576E" w:rsidP="00CB3D34">
      <w:pPr>
        <w:pStyle w:val="aa"/>
        <w:numPr>
          <w:ilvl w:val="0"/>
          <w:numId w:val="5"/>
        </w:numPr>
        <w:ind w:left="0" w:firstLine="426"/>
        <w:rPr>
          <w:rFonts w:cs="Times New Roman"/>
          <w:color w:val="auto"/>
          <w:szCs w:val="28"/>
        </w:rPr>
      </w:pPr>
      <w:r w:rsidRPr="00705A9B">
        <w:rPr>
          <w:rFonts w:cs="Times New Roman"/>
          <w:color w:val="auto"/>
          <w:szCs w:val="28"/>
        </w:rPr>
        <w:t xml:space="preserve">строящиеся разрезы: проектная производственная мощность – </w:t>
      </w:r>
      <w:r w:rsidR="00E14BDC">
        <w:rPr>
          <w:rFonts w:cs="Times New Roman"/>
          <w:color w:val="auto"/>
          <w:szCs w:val="28"/>
        </w:rPr>
        <w:t>46,2</w:t>
      </w:r>
      <w:r w:rsidRPr="00705A9B">
        <w:rPr>
          <w:rFonts w:cs="Times New Roman"/>
          <w:color w:val="auto"/>
          <w:szCs w:val="28"/>
        </w:rPr>
        <w:t xml:space="preserve"> млн т, количество добытых запасов угля </w:t>
      </w:r>
      <w:r w:rsidR="00E14BDC">
        <w:rPr>
          <w:rFonts w:cs="Times New Roman"/>
          <w:color w:val="auto"/>
          <w:szCs w:val="28"/>
        </w:rPr>
        <w:t>24,1</w:t>
      </w:r>
      <w:r w:rsidRPr="00705A9B">
        <w:rPr>
          <w:rFonts w:cs="Times New Roman"/>
          <w:color w:val="auto"/>
          <w:szCs w:val="28"/>
        </w:rPr>
        <w:t xml:space="preserve"> млн т.</w:t>
      </w:r>
    </w:p>
    <w:p w14:paraId="1B9C9058" w14:textId="77777777" w:rsidR="0024576E" w:rsidRPr="00705A9B" w:rsidRDefault="0024576E" w:rsidP="003E51BE">
      <w:pPr>
        <w:ind w:firstLine="709"/>
        <w:rPr>
          <w:rFonts w:cs="Times New Roman"/>
          <w:color w:val="auto"/>
          <w:szCs w:val="28"/>
        </w:rPr>
      </w:pPr>
      <w:r w:rsidRPr="00705A9B">
        <w:rPr>
          <w:rFonts w:cs="Times New Roman"/>
          <w:color w:val="auto"/>
          <w:szCs w:val="28"/>
        </w:rPr>
        <w:t>В границах Кузнецкого бассейна по угольным объектам по состоянию на 15.07.2016 г. действует 280 лицензий, в том числе:</w:t>
      </w:r>
    </w:p>
    <w:p w14:paraId="605A3863"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разведка и добыча угля (ТЭ) – 255 шт.;</w:t>
      </w:r>
    </w:p>
    <w:p w14:paraId="0032258E"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геологическое изучение (поиски, разведка) и добыча угля (ТР) – 23 шт.;</w:t>
      </w:r>
    </w:p>
    <w:p w14:paraId="1ED7682B"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геологическое изучение, включающее поиски и оценку угля (ТП) – 1 шт.;</w:t>
      </w:r>
    </w:p>
    <w:p w14:paraId="48C3FA36"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прочие лицензии для геологического изучения, включающего поиски и оценку месторождений полезных ископаемых (ПП) – 1 шт.</w:t>
      </w:r>
    </w:p>
    <w:p w14:paraId="2162C183" w14:textId="77777777" w:rsidR="0024576E" w:rsidRPr="00705A9B" w:rsidRDefault="0024576E" w:rsidP="003E51BE">
      <w:pPr>
        <w:ind w:firstLine="709"/>
        <w:rPr>
          <w:rFonts w:cs="Times New Roman"/>
          <w:color w:val="auto"/>
          <w:szCs w:val="28"/>
        </w:rPr>
      </w:pPr>
      <w:r w:rsidRPr="00705A9B">
        <w:rPr>
          <w:rFonts w:cs="Times New Roman"/>
          <w:color w:val="auto"/>
          <w:szCs w:val="28"/>
        </w:rPr>
        <w:t xml:space="preserve">Количество лицензий, выданных в 2015 г. – 13 шт., в 2016 г. – 6 шт. </w:t>
      </w:r>
    </w:p>
    <w:p w14:paraId="64A67489" w14:textId="77777777" w:rsidR="0024576E" w:rsidRPr="00705A9B" w:rsidRDefault="0024576E" w:rsidP="006B2029">
      <w:pPr>
        <w:ind w:firstLine="709"/>
        <w:rPr>
          <w:rFonts w:cs="Times New Roman"/>
          <w:color w:val="auto"/>
          <w:szCs w:val="28"/>
        </w:rPr>
      </w:pPr>
      <w:r w:rsidRPr="00705A9B">
        <w:rPr>
          <w:rFonts w:cs="Times New Roman"/>
          <w:color w:val="auto"/>
          <w:szCs w:val="28"/>
        </w:rPr>
        <w:t xml:space="preserve">В рамках реализации плана действий по разработке и реализации комплексной программы поэтапной ликвидации убыточных шахт и переселения жителей из ветхого аварийного жилья в городах Прокопьевск, Киселевск и Анжеро-Судженск (поручение Председателя Правительства Российской Федерации В.В. Путина от 26.01.2012 № ВП-П9-502, согласно п.2 решения протокола совещания у Заместителя Министра природных ресурсов и экологии Российской Федерации Д.Г. </w:t>
      </w:r>
      <w:proofErr w:type="spellStart"/>
      <w:r w:rsidRPr="00705A9B">
        <w:rPr>
          <w:rFonts w:cs="Times New Roman"/>
          <w:color w:val="auto"/>
          <w:szCs w:val="28"/>
        </w:rPr>
        <w:t>Храмова</w:t>
      </w:r>
      <w:proofErr w:type="spellEnd"/>
      <w:r w:rsidRPr="00705A9B">
        <w:rPr>
          <w:rFonts w:cs="Times New Roman"/>
          <w:color w:val="auto"/>
          <w:szCs w:val="28"/>
        </w:rPr>
        <w:t xml:space="preserve"> № 02-16/280-пр от 05.11.2013) выдано 7 лицензий. В ликвидируемых шахтах заключено 825,906 млн т балансовых запасов каменного угля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и 104,602 млн т С</w:t>
      </w:r>
      <w:r w:rsidRPr="00705A9B">
        <w:rPr>
          <w:rFonts w:cs="Times New Roman"/>
          <w:color w:val="auto"/>
          <w:szCs w:val="28"/>
          <w:vertAlign w:val="subscript"/>
        </w:rPr>
        <w:t>2</w:t>
      </w:r>
      <w:r w:rsidRPr="00705A9B">
        <w:rPr>
          <w:rFonts w:cs="Times New Roman"/>
          <w:color w:val="auto"/>
          <w:szCs w:val="28"/>
        </w:rPr>
        <w:t xml:space="preserve">, в том числе коксующихся углей – 555,151 млн т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и 57,483 млн т С</w:t>
      </w:r>
      <w:r w:rsidRPr="00705A9B">
        <w:rPr>
          <w:rFonts w:cs="Times New Roman"/>
          <w:color w:val="auto"/>
          <w:szCs w:val="28"/>
          <w:vertAlign w:val="subscript"/>
        </w:rPr>
        <w:t>2</w:t>
      </w:r>
      <w:r w:rsidRPr="00705A9B">
        <w:rPr>
          <w:rFonts w:cs="Times New Roman"/>
          <w:color w:val="auto"/>
          <w:szCs w:val="28"/>
        </w:rPr>
        <w:t xml:space="preserve">, из них особо ценных марок – 237,404 млн т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и 36,309 млн т С</w:t>
      </w:r>
      <w:r w:rsidRPr="00705A9B">
        <w:rPr>
          <w:rFonts w:cs="Times New Roman"/>
          <w:color w:val="auto"/>
          <w:szCs w:val="28"/>
          <w:vertAlign w:val="subscript"/>
        </w:rPr>
        <w:t>2</w:t>
      </w:r>
      <w:r w:rsidRPr="00705A9B">
        <w:rPr>
          <w:rFonts w:cs="Times New Roman"/>
          <w:color w:val="auto"/>
          <w:szCs w:val="28"/>
        </w:rPr>
        <w:t xml:space="preserve">. Вводимые в освоение участки недр содержат балансовые запасы энергетический углей (каменные и антрациты) в количестве 190,157 млн т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и 245,0 млн т С</w:t>
      </w:r>
      <w:r w:rsidRPr="00705A9B">
        <w:rPr>
          <w:rFonts w:cs="Times New Roman"/>
          <w:color w:val="auto"/>
          <w:szCs w:val="28"/>
          <w:vertAlign w:val="subscript"/>
        </w:rPr>
        <w:t>2</w:t>
      </w:r>
      <w:r w:rsidRPr="00705A9B">
        <w:rPr>
          <w:rFonts w:cs="Times New Roman"/>
          <w:color w:val="auto"/>
          <w:szCs w:val="28"/>
        </w:rPr>
        <w:t xml:space="preserve">, а также прогнозные ресурсы </w:t>
      </w:r>
      <w:r w:rsidR="001063B4" w:rsidRPr="00705A9B">
        <w:rPr>
          <w:rFonts w:cs="Times New Roman"/>
          <w:color w:val="auto"/>
          <w:szCs w:val="28"/>
        </w:rPr>
        <w:t>категорий</w:t>
      </w:r>
      <w:r w:rsidRPr="00705A9B">
        <w:rPr>
          <w:rFonts w:cs="Times New Roman"/>
          <w:color w:val="auto"/>
          <w:szCs w:val="28"/>
        </w:rPr>
        <w:t xml:space="preserve"> Р</w:t>
      </w:r>
      <w:r w:rsidRPr="00705A9B">
        <w:rPr>
          <w:rFonts w:cs="Times New Roman"/>
          <w:color w:val="auto"/>
          <w:szCs w:val="28"/>
          <w:vertAlign w:val="subscript"/>
        </w:rPr>
        <w:t>1</w:t>
      </w:r>
      <w:r w:rsidRPr="00705A9B">
        <w:rPr>
          <w:rFonts w:cs="Times New Roman"/>
          <w:color w:val="auto"/>
          <w:szCs w:val="28"/>
        </w:rPr>
        <w:t xml:space="preserve"> – 41 млн т и Р</w:t>
      </w:r>
      <w:r w:rsidRPr="00705A9B">
        <w:rPr>
          <w:rFonts w:cs="Times New Roman"/>
          <w:color w:val="auto"/>
          <w:szCs w:val="28"/>
          <w:vertAlign w:val="subscript"/>
        </w:rPr>
        <w:t>2</w:t>
      </w:r>
      <w:r w:rsidR="006B2029" w:rsidRPr="00705A9B">
        <w:rPr>
          <w:rFonts w:cs="Times New Roman"/>
          <w:color w:val="auto"/>
          <w:szCs w:val="28"/>
        </w:rPr>
        <w:t xml:space="preserve"> – 262 млн т. </w:t>
      </w:r>
    </w:p>
    <w:p w14:paraId="60D1A394" w14:textId="77777777" w:rsidR="0024576E" w:rsidRPr="00705A9B" w:rsidRDefault="0024576E" w:rsidP="00CB3D34">
      <w:pPr>
        <w:pStyle w:val="1"/>
        <w:numPr>
          <w:ilvl w:val="1"/>
          <w:numId w:val="12"/>
        </w:numPr>
        <w:spacing w:before="120"/>
        <w:ind w:left="425" w:hanging="425"/>
        <w:rPr>
          <w:color w:val="auto"/>
        </w:rPr>
      </w:pPr>
      <w:r w:rsidRPr="00705A9B">
        <w:rPr>
          <w:color w:val="auto"/>
        </w:rPr>
        <w:t xml:space="preserve"> </w:t>
      </w:r>
      <w:bookmarkStart w:id="71" w:name="_Toc465863816"/>
      <w:r w:rsidRPr="00705A9B">
        <w:rPr>
          <w:color w:val="auto"/>
        </w:rPr>
        <w:t>Выводы</w:t>
      </w:r>
      <w:bookmarkEnd w:id="71"/>
    </w:p>
    <w:p w14:paraId="657D4F9D" w14:textId="55B00495" w:rsidR="0024576E" w:rsidRPr="00705A9B" w:rsidRDefault="0024576E" w:rsidP="005B1A80">
      <w:pPr>
        <w:rPr>
          <w:color w:val="auto"/>
        </w:rPr>
      </w:pPr>
      <w:r w:rsidRPr="00705A9B">
        <w:rPr>
          <w:color w:val="auto"/>
        </w:rPr>
        <w:t>Кузнецкий бассейн является флагманом угольной промышленности России. В нем сосредоточено 25 % балансовых запасов угля, учтенных государственным балансом, 66 % коксующихся углей и 53 % коксующихся углей особо ценных марок от общероссийских запасов. Доля добычи угля в Кузнецком бассейне составила 5</w:t>
      </w:r>
      <w:r w:rsidR="0073142A">
        <w:rPr>
          <w:color w:val="auto"/>
        </w:rPr>
        <w:t>6</w:t>
      </w:r>
      <w:r w:rsidRPr="00705A9B">
        <w:rPr>
          <w:color w:val="auto"/>
        </w:rPr>
        <w:t xml:space="preserve"> % (201</w:t>
      </w:r>
      <w:r w:rsidR="00DD790E">
        <w:rPr>
          <w:color w:val="auto"/>
        </w:rPr>
        <w:t>5</w:t>
      </w:r>
      <w:r w:rsidRPr="00705A9B">
        <w:rPr>
          <w:color w:val="auto"/>
        </w:rPr>
        <w:t xml:space="preserve"> г.) от общероссийской. </w:t>
      </w:r>
    </w:p>
    <w:p w14:paraId="136414A0" w14:textId="77777777" w:rsidR="0024576E" w:rsidRPr="00705A9B" w:rsidRDefault="0024576E" w:rsidP="00282786">
      <w:pPr>
        <w:rPr>
          <w:color w:val="auto"/>
        </w:rPr>
      </w:pPr>
      <w:r w:rsidRPr="00705A9B">
        <w:rPr>
          <w:color w:val="auto"/>
        </w:rPr>
        <w:lastRenderedPageBreak/>
        <w:t xml:space="preserve">В Кузбассе имеется потенциал наращивания добычи за счет достижения проектных производственных мощностей на действующих и строящихся предприятиях, без ввода в освоение новых участков недр. </w:t>
      </w:r>
    </w:p>
    <w:p w14:paraId="017808C2" w14:textId="5A40DB20" w:rsidR="0024576E" w:rsidRPr="00705A9B" w:rsidRDefault="0024576E" w:rsidP="00282786">
      <w:pPr>
        <w:rPr>
          <w:color w:val="auto"/>
        </w:rPr>
      </w:pPr>
      <w:r w:rsidRPr="00705A9B">
        <w:rPr>
          <w:rFonts w:cs="Times New Roman"/>
          <w:color w:val="auto"/>
          <w:szCs w:val="28"/>
        </w:rPr>
        <w:t xml:space="preserve">Отмечается </w:t>
      </w:r>
      <w:r w:rsidR="002675B5">
        <w:rPr>
          <w:rFonts w:cs="Times New Roman"/>
          <w:color w:val="auto"/>
          <w:szCs w:val="28"/>
        </w:rPr>
        <w:t xml:space="preserve">сравнительно </w:t>
      </w:r>
      <w:r w:rsidRPr="00705A9B">
        <w:rPr>
          <w:rFonts w:cs="Times New Roman"/>
          <w:color w:val="auto"/>
          <w:szCs w:val="28"/>
        </w:rPr>
        <w:t xml:space="preserve">низкая обеспеченность действующих разрезов </w:t>
      </w:r>
      <w:r w:rsidRPr="00705A9B">
        <w:rPr>
          <w:color w:val="auto"/>
        </w:rPr>
        <w:t>балансовыми запасами коксующегося угля к уровню погашения 201</w:t>
      </w:r>
      <w:r w:rsidR="00204A84">
        <w:rPr>
          <w:color w:val="auto"/>
        </w:rPr>
        <w:t>5</w:t>
      </w:r>
      <w:r w:rsidRPr="00705A9B">
        <w:rPr>
          <w:color w:val="auto"/>
        </w:rPr>
        <w:t xml:space="preserve"> г. –</w:t>
      </w:r>
      <w:r w:rsidR="002675B5">
        <w:rPr>
          <w:color w:val="auto"/>
        </w:rPr>
        <w:t xml:space="preserve"> </w:t>
      </w:r>
      <w:r w:rsidR="00204A84" w:rsidRPr="002675B5">
        <w:rPr>
          <w:color w:val="auto"/>
        </w:rPr>
        <w:t>37 лет</w:t>
      </w:r>
      <w:r w:rsidRPr="00705A9B">
        <w:rPr>
          <w:color w:val="auto"/>
        </w:rPr>
        <w:t>, коксующихся углей особо ценных марок –</w:t>
      </w:r>
      <w:r w:rsidR="002675B5">
        <w:rPr>
          <w:color w:val="auto"/>
        </w:rPr>
        <w:t xml:space="preserve"> </w:t>
      </w:r>
      <w:r w:rsidR="00204A84" w:rsidRPr="002675B5">
        <w:rPr>
          <w:color w:val="auto"/>
        </w:rPr>
        <w:t>2</w:t>
      </w:r>
      <w:r w:rsidR="007B09A6">
        <w:rPr>
          <w:color w:val="auto"/>
        </w:rPr>
        <w:t>6</w:t>
      </w:r>
      <w:r w:rsidRPr="00705A9B">
        <w:rPr>
          <w:color w:val="auto"/>
        </w:rPr>
        <w:t xml:space="preserve"> лет. Для обеспечения существующего уровня добычи коксующихся углей необходимо в ближайшее время лицензирование участков недр, содержащих запасы коксующихся углей, в том числе особо ценных марок, благоприятных для условий открытой отработки.</w:t>
      </w:r>
    </w:p>
    <w:p w14:paraId="74F4AAA7" w14:textId="77777777" w:rsidR="0024576E" w:rsidRPr="00705A9B" w:rsidRDefault="0024576E" w:rsidP="00186261">
      <w:pPr>
        <w:rPr>
          <w:rFonts w:cs="Times New Roman"/>
          <w:color w:val="auto"/>
          <w:szCs w:val="28"/>
        </w:rPr>
      </w:pPr>
      <w:r w:rsidRPr="00705A9B">
        <w:rPr>
          <w:rFonts w:cs="Times New Roman"/>
          <w:color w:val="auto"/>
          <w:szCs w:val="28"/>
        </w:rPr>
        <w:t xml:space="preserve">В рамках реализации комплексной программы поэтапной ликвидации убыточных шахт в городах Прокопьевск и Киселевск в ближайшие годы будут ликвидированы угольные шахты, в которых заключено порядка 612,634 млн т балансовых запасов коксующихся углей. </w:t>
      </w:r>
    </w:p>
    <w:p w14:paraId="6943C100" w14:textId="77777777" w:rsidR="0024576E" w:rsidRPr="00705A9B" w:rsidRDefault="0024576E" w:rsidP="00CB3D34">
      <w:pPr>
        <w:pStyle w:val="1"/>
        <w:numPr>
          <w:ilvl w:val="1"/>
          <w:numId w:val="12"/>
        </w:numPr>
        <w:spacing w:before="120"/>
        <w:ind w:left="425" w:hanging="425"/>
        <w:rPr>
          <w:color w:val="auto"/>
        </w:rPr>
      </w:pPr>
      <w:bookmarkStart w:id="72" w:name="_Toc465863817"/>
      <w:r w:rsidRPr="00705A9B">
        <w:rPr>
          <w:color w:val="auto"/>
        </w:rPr>
        <w:t>Принципы формирования перечня предлагаемых к лицензированию участков недр угольных месторождений и проявлений в Кузнецком бассейне</w:t>
      </w:r>
      <w:bookmarkEnd w:id="72"/>
    </w:p>
    <w:p w14:paraId="67501DCD" w14:textId="77777777" w:rsidR="0024576E" w:rsidRPr="00705A9B" w:rsidRDefault="0024576E" w:rsidP="00BE61AE">
      <w:pPr>
        <w:rPr>
          <w:color w:val="auto"/>
        </w:rPr>
      </w:pPr>
      <w:r w:rsidRPr="00705A9B">
        <w:rPr>
          <w:color w:val="auto"/>
        </w:rPr>
        <w:t>Учитывая особенности освоения Кузнецкого угольного бассейна, формирование перечня предлагаемых к лицензированию участков недр угольных месторождений и проявлений будет основано на следующих принципах:</w:t>
      </w:r>
    </w:p>
    <w:p w14:paraId="07942488" w14:textId="77777777" w:rsidR="0024576E" w:rsidRPr="00705A9B" w:rsidRDefault="0024576E" w:rsidP="00CB3D34">
      <w:pPr>
        <w:pStyle w:val="aa"/>
        <w:numPr>
          <w:ilvl w:val="0"/>
          <w:numId w:val="2"/>
        </w:numPr>
        <w:ind w:left="0" w:firstLine="426"/>
        <w:rPr>
          <w:color w:val="auto"/>
        </w:rPr>
      </w:pPr>
      <w:r w:rsidRPr="00705A9B">
        <w:rPr>
          <w:color w:val="auto"/>
        </w:rPr>
        <w:t>планируемые к лицензированию участки должны предусматривать преимущественно открытую отработку запасов особо ценных коксующихся марок углей –</w:t>
      </w:r>
      <w:r w:rsidR="0046471D" w:rsidRPr="00705A9B">
        <w:rPr>
          <w:color w:val="auto"/>
        </w:rPr>
        <w:t xml:space="preserve"> ГЖ, Ж, </w:t>
      </w:r>
      <w:r w:rsidRPr="00705A9B">
        <w:rPr>
          <w:color w:val="auto"/>
        </w:rPr>
        <w:t>КЖ</w:t>
      </w:r>
      <w:r w:rsidR="0046471D" w:rsidRPr="00705A9B">
        <w:rPr>
          <w:color w:val="auto"/>
        </w:rPr>
        <w:t>,</w:t>
      </w:r>
      <w:r w:rsidRPr="00705A9B">
        <w:rPr>
          <w:color w:val="auto"/>
        </w:rPr>
        <w:t xml:space="preserve"> </w:t>
      </w:r>
      <w:r w:rsidR="0046471D" w:rsidRPr="00705A9B">
        <w:rPr>
          <w:color w:val="auto"/>
        </w:rPr>
        <w:t xml:space="preserve">К, ОС </w:t>
      </w:r>
      <w:r w:rsidRPr="00705A9B">
        <w:rPr>
          <w:color w:val="auto"/>
        </w:rPr>
        <w:t>и дефицитных энергетических марок –  СС, Т;</w:t>
      </w:r>
    </w:p>
    <w:p w14:paraId="594A2DD3" w14:textId="77777777" w:rsidR="0024576E" w:rsidRPr="00705A9B" w:rsidRDefault="0024576E" w:rsidP="00CB3D34">
      <w:pPr>
        <w:pStyle w:val="aa"/>
        <w:numPr>
          <w:ilvl w:val="0"/>
          <w:numId w:val="2"/>
        </w:numPr>
        <w:ind w:left="0" w:firstLine="426"/>
        <w:rPr>
          <w:color w:val="auto"/>
        </w:rPr>
      </w:pPr>
      <w:r w:rsidRPr="00705A9B">
        <w:rPr>
          <w:color w:val="auto"/>
        </w:rPr>
        <w:t xml:space="preserve">совместное лицензирование участков недр для добычи угля (особо ценных коксующихся марок </w:t>
      </w:r>
      <w:r w:rsidR="0046471D" w:rsidRPr="00705A9B">
        <w:rPr>
          <w:color w:val="auto"/>
        </w:rPr>
        <w:t xml:space="preserve">ГЖ, Ж, КЖ, К, ОС </w:t>
      </w:r>
      <w:r w:rsidRPr="00705A9B">
        <w:rPr>
          <w:color w:val="auto"/>
        </w:rPr>
        <w:t xml:space="preserve">и дефицитных энергетических марок СС, Т) и участков недр, на которых необходимо проведение ликвидации объектов горного производства; </w:t>
      </w:r>
    </w:p>
    <w:p w14:paraId="0DCCEF3E" w14:textId="77777777" w:rsidR="0024576E" w:rsidRPr="00705A9B" w:rsidRDefault="0024576E" w:rsidP="00CB3D34">
      <w:pPr>
        <w:pStyle w:val="aa"/>
        <w:numPr>
          <w:ilvl w:val="0"/>
          <w:numId w:val="2"/>
        </w:numPr>
        <w:ind w:left="0" w:firstLine="426"/>
        <w:rPr>
          <w:color w:val="auto"/>
        </w:rPr>
      </w:pPr>
      <w:r w:rsidRPr="00705A9B">
        <w:rPr>
          <w:color w:val="auto"/>
        </w:rPr>
        <w:t>планируемые к лицензированию участки должны предусматривать возможность прироста запасов к существующим лицензионным участкам недр, обеспечивающих непрерывную работу действующих угольных предприятий и создание крупных и эффективных производств.</w:t>
      </w:r>
    </w:p>
    <w:p w14:paraId="0A02CD1B" w14:textId="77777777" w:rsidR="0024576E" w:rsidRPr="00705A9B" w:rsidRDefault="007E2D71" w:rsidP="00CB3D34">
      <w:pPr>
        <w:pStyle w:val="1"/>
        <w:numPr>
          <w:ilvl w:val="0"/>
          <w:numId w:val="12"/>
        </w:numPr>
        <w:spacing w:before="240"/>
        <w:ind w:left="425" w:hanging="425"/>
        <w:rPr>
          <w:color w:val="auto"/>
        </w:rPr>
      </w:pPr>
      <w:bookmarkStart w:id="73" w:name="_Toc465863818"/>
      <w:r w:rsidRPr="00705A9B">
        <w:rPr>
          <w:color w:val="auto"/>
        </w:rPr>
        <w:t xml:space="preserve">Состояние сырьевой базы углей </w:t>
      </w:r>
      <w:proofErr w:type="spellStart"/>
      <w:r w:rsidR="0024576E" w:rsidRPr="00705A9B">
        <w:rPr>
          <w:color w:val="auto"/>
        </w:rPr>
        <w:t>Улугхемск</w:t>
      </w:r>
      <w:r w:rsidRPr="00705A9B">
        <w:rPr>
          <w:color w:val="auto"/>
        </w:rPr>
        <w:t>ого</w:t>
      </w:r>
      <w:proofErr w:type="spellEnd"/>
      <w:r w:rsidR="0013264C" w:rsidRPr="00705A9B">
        <w:rPr>
          <w:color w:val="auto"/>
        </w:rPr>
        <w:t xml:space="preserve"> </w:t>
      </w:r>
      <w:r w:rsidR="0024576E" w:rsidRPr="00705A9B">
        <w:rPr>
          <w:color w:val="auto"/>
        </w:rPr>
        <w:t xml:space="preserve">и </w:t>
      </w:r>
      <w:r w:rsidR="00BF37BF" w:rsidRPr="00705A9B">
        <w:rPr>
          <w:color w:val="auto"/>
        </w:rPr>
        <w:t>Республики Тыва</w:t>
      </w:r>
      <w:r w:rsidR="0024576E" w:rsidRPr="00705A9B">
        <w:rPr>
          <w:color w:val="auto"/>
        </w:rPr>
        <w:t xml:space="preserve"> </w:t>
      </w:r>
      <w:r w:rsidR="00BF37BF" w:rsidRPr="00705A9B">
        <w:rPr>
          <w:color w:val="auto"/>
        </w:rPr>
        <w:t>(</w:t>
      </w:r>
      <w:r w:rsidR="0024576E" w:rsidRPr="00705A9B">
        <w:rPr>
          <w:color w:val="auto"/>
        </w:rPr>
        <w:t>Сибирский Федеральный округ</w:t>
      </w:r>
      <w:r w:rsidR="00BF37BF" w:rsidRPr="00705A9B">
        <w:rPr>
          <w:color w:val="auto"/>
        </w:rPr>
        <w:t>)</w:t>
      </w:r>
      <w:bookmarkStart w:id="74" w:name="_Toc457818774"/>
      <w:bookmarkStart w:id="75" w:name="_Toc457984647"/>
      <w:bookmarkStart w:id="76" w:name="_Toc458785258"/>
      <w:bookmarkStart w:id="77" w:name="_Toc457818775"/>
      <w:bookmarkStart w:id="78" w:name="_Toc457984648"/>
      <w:bookmarkStart w:id="79" w:name="_Toc458785259"/>
      <w:bookmarkEnd w:id="73"/>
      <w:bookmarkEnd w:id="74"/>
      <w:bookmarkEnd w:id="75"/>
      <w:bookmarkEnd w:id="76"/>
      <w:bookmarkEnd w:id="77"/>
      <w:bookmarkEnd w:id="78"/>
      <w:bookmarkEnd w:id="79"/>
    </w:p>
    <w:p w14:paraId="28834566" w14:textId="77777777" w:rsidR="0024576E" w:rsidRPr="00705A9B" w:rsidRDefault="00DB1983" w:rsidP="00CB3D34">
      <w:pPr>
        <w:pStyle w:val="1"/>
        <w:numPr>
          <w:ilvl w:val="1"/>
          <w:numId w:val="12"/>
        </w:numPr>
        <w:spacing w:before="120"/>
        <w:ind w:left="425" w:hanging="425"/>
        <w:rPr>
          <w:color w:val="auto"/>
        </w:rPr>
      </w:pPr>
      <w:r w:rsidRPr="00705A9B">
        <w:rPr>
          <w:color w:val="auto"/>
        </w:rPr>
        <w:t xml:space="preserve"> </w:t>
      </w:r>
      <w:bookmarkStart w:id="80" w:name="_Toc465863819"/>
      <w:r w:rsidRPr="00705A9B">
        <w:rPr>
          <w:color w:val="auto"/>
        </w:rPr>
        <w:t>Сырьевая база</w:t>
      </w:r>
      <w:bookmarkEnd w:id="80"/>
    </w:p>
    <w:p w14:paraId="4F0A238F" w14:textId="77777777" w:rsidR="0024576E" w:rsidRPr="00705A9B" w:rsidRDefault="0024576E" w:rsidP="006807C9">
      <w:pPr>
        <w:tabs>
          <w:tab w:val="left" w:pos="8789"/>
        </w:tabs>
        <w:ind w:firstLine="709"/>
        <w:rPr>
          <w:rFonts w:cs="Times New Roman"/>
          <w:color w:val="auto"/>
          <w:szCs w:val="28"/>
        </w:rPr>
      </w:pPr>
      <w:r w:rsidRPr="00705A9B">
        <w:rPr>
          <w:rFonts w:cs="Times New Roman"/>
          <w:color w:val="auto"/>
          <w:szCs w:val="28"/>
        </w:rPr>
        <w:t>По состоянию на 01.01.201</w:t>
      </w:r>
      <w:r w:rsidR="00204A84">
        <w:rPr>
          <w:rFonts w:cs="Times New Roman"/>
          <w:color w:val="auto"/>
          <w:szCs w:val="28"/>
        </w:rPr>
        <w:t>6</w:t>
      </w:r>
      <w:r w:rsidRPr="00705A9B">
        <w:rPr>
          <w:rFonts w:cs="Times New Roman"/>
          <w:color w:val="auto"/>
          <w:szCs w:val="28"/>
        </w:rPr>
        <w:t xml:space="preserve"> г. государственным балансом </w:t>
      </w:r>
      <w:r w:rsidR="00BF37BF" w:rsidRPr="00705A9B">
        <w:rPr>
          <w:rFonts w:cs="Times New Roman"/>
          <w:color w:val="auto"/>
          <w:szCs w:val="28"/>
        </w:rPr>
        <w:t>запасов полезных ископаемых Российской Федерации</w:t>
      </w:r>
      <w:r w:rsidRPr="00705A9B">
        <w:rPr>
          <w:rFonts w:cs="Times New Roman"/>
          <w:color w:val="auto"/>
          <w:szCs w:val="28"/>
        </w:rPr>
        <w:t xml:space="preserve"> на территории Республики Тыва учитываются запасы каменного угля на 9 каменноугольных месторождениях. Основные балансовые запасы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w:t>
      </w:r>
      <w:r w:rsidR="00204A84">
        <w:rPr>
          <w:rFonts w:cs="Times New Roman"/>
          <w:color w:val="auto"/>
          <w:szCs w:val="28"/>
        </w:rPr>
        <w:t>98,1</w:t>
      </w:r>
      <w:r w:rsidRPr="00705A9B">
        <w:rPr>
          <w:rFonts w:cs="Times New Roman"/>
          <w:color w:val="auto"/>
          <w:szCs w:val="28"/>
        </w:rPr>
        <w:t>%) и 98,</w:t>
      </w:r>
      <w:r w:rsidR="00204A84">
        <w:rPr>
          <w:rFonts w:cs="Times New Roman"/>
          <w:color w:val="auto"/>
          <w:szCs w:val="28"/>
        </w:rPr>
        <w:t>7</w:t>
      </w:r>
      <w:r w:rsidRPr="00705A9B">
        <w:rPr>
          <w:rFonts w:cs="Times New Roman"/>
          <w:color w:val="auto"/>
          <w:szCs w:val="28"/>
        </w:rPr>
        <w:t>% запасов С</w:t>
      </w:r>
      <w:r w:rsidRPr="00705A9B">
        <w:rPr>
          <w:rFonts w:cs="Times New Roman"/>
          <w:color w:val="auto"/>
          <w:szCs w:val="28"/>
          <w:vertAlign w:val="subscript"/>
        </w:rPr>
        <w:t>2</w:t>
      </w:r>
      <w:r w:rsidRPr="00705A9B">
        <w:rPr>
          <w:rFonts w:cs="Times New Roman"/>
          <w:color w:val="auto"/>
          <w:szCs w:val="28"/>
        </w:rPr>
        <w:t xml:space="preserve"> заключены в </w:t>
      </w:r>
      <w:proofErr w:type="spellStart"/>
      <w:r w:rsidRPr="00705A9B">
        <w:rPr>
          <w:rFonts w:cs="Times New Roman"/>
          <w:color w:val="auto"/>
          <w:szCs w:val="28"/>
        </w:rPr>
        <w:t>Улугхемском</w:t>
      </w:r>
      <w:proofErr w:type="spellEnd"/>
      <w:r w:rsidRPr="00705A9B">
        <w:rPr>
          <w:rFonts w:cs="Times New Roman"/>
          <w:color w:val="auto"/>
          <w:szCs w:val="28"/>
        </w:rPr>
        <w:t xml:space="preserve"> бассейне. Балансовые запасы угля составляют</w:t>
      </w:r>
      <w:r w:rsidR="0005500F" w:rsidRPr="00705A9B">
        <w:rPr>
          <w:rFonts w:cs="Times New Roman"/>
          <w:color w:val="auto"/>
          <w:szCs w:val="28"/>
        </w:rPr>
        <w:t xml:space="preserve"> (млрд т)</w:t>
      </w:r>
      <w:r w:rsidRPr="00705A9B">
        <w:rPr>
          <w:rFonts w:cs="Times New Roman"/>
          <w:color w:val="auto"/>
          <w:szCs w:val="28"/>
        </w:rPr>
        <w:t>:</w:t>
      </w:r>
    </w:p>
    <w:tbl>
      <w:tblPr>
        <w:tblStyle w:val="ae"/>
        <w:tblW w:w="9209" w:type="dxa"/>
        <w:jc w:val="center"/>
        <w:tblLayout w:type="fixed"/>
        <w:tblLook w:val="01E0" w:firstRow="1" w:lastRow="1" w:firstColumn="1" w:lastColumn="1" w:noHBand="0" w:noVBand="0"/>
      </w:tblPr>
      <w:tblGrid>
        <w:gridCol w:w="2122"/>
        <w:gridCol w:w="1214"/>
        <w:gridCol w:w="851"/>
        <w:gridCol w:w="1337"/>
        <w:gridCol w:w="992"/>
        <w:gridCol w:w="1417"/>
        <w:gridCol w:w="1276"/>
      </w:tblGrid>
      <w:tr w:rsidR="0005500F" w:rsidRPr="00705A9B" w14:paraId="2FF0D8F5" w14:textId="77777777" w:rsidTr="00586D7A">
        <w:trPr>
          <w:trHeight w:val="413"/>
          <w:jc w:val="center"/>
        </w:trPr>
        <w:tc>
          <w:tcPr>
            <w:tcW w:w="2122" w:type="dxa"/>
            <w:vMerge w:val="restart"/>
            <w:vAlign w:val="center"/>
          </w:tcPr>
          <w:p w14:paraId="5303060E" w14:textId="77777777" w:rsidR="0005500F" w:rsidRPr="00705A9B" w:rsidRDefault="00586D7A" w:rsidP="00586D7A">
            <w:pPr>
              <w:ind w:firstLine="0"/>
              <w:jc w:val="center"/>
              <w:rPr>
                <w:rFonts w:cs="Times New Roman"/>
                <w:color w:val="auto"/>
                <w:szCs w:val="28"/>
              </w:rPr>
            </w:pPr>
            <w:r w:rsidRPr="00705A9B">
              <w:rPr>
                <w:rFonts w:cs="Times New Roman"/>
                <w:color w:val="auto"/>
                <w:szCs w:val="28"/>
              </w:rPr>
              <w:t>Вид угля</w:t>
            </w:r>
          </w:p>
        </w:tc>
        <w:tc>
          <w:tcPr>
            <w:tcW w:w="2065" w:type="dxa"/>
            <w:gridSpan w:val="2"/>
            <w:vAlign w:val="center"/>
          </w:tcPr>
          <w:p w14:paraId="360C3083"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 xml:space="preserve">Всего по </w:t>
            </w:r>
            <w:r w:rsidR="00586D7A" w:rsidRPr="00705A9B">
              <w:rPr>
                <w:rFonts w:cs="Times New Roman"/>
                <w:color w:val="auto"/>
                <w:szCs w:val="28"/>
              </w:rPr>
              <w:t>Республике Тыва</w:t>
            </w:r>
          </w:p>
        </w:tc>
        <w:tc>
          <w:tcPr>
            <w:tcW w:w="2329" w:type="dxa"/>
            <w:gridSpan w:val="2"/>
            <w:vAlign w:val="center"/>
          </w:tcPr>
          <w:p w14:paraId="0CADDAE0" w14:textId="77777777" w:rsidR="00586D7A" w:rsidRPr="00705A9B" w:rsidRDefault="0005500F" w:rsidP="00586D7A">
            <w:pPr>
              <w:ind w:firstLine="0"/>
              <w:jc w:val="center"/>
              <w:rPr>
                <w:rFonts w:cs="Times New Roman"/>
                <w:color w:val="auto"/>
                <w:szCs w:val="28"/>
              </w:rPr>
            </w:pPr>
            <w:r w:rsidRPr="00705A9B">
              <w:rPr>
                <w:rFonts w:cs="Times New Roman"/>
                <w:color w:val="auto"/>
                <w:szCs w:val="28"/>
              </w:rPr>
              <w:t>Распределенный</w:t>
            </w:r>
          </w:p>
          <w:p w14:paraId="04B26938"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фонд недр</w:t>
            </w:r>
          </w:p>
        </w:tc>
        <w:tc>
          <w:tcPr>
            <w:tcW w:w="2693" w:type="dxa"/>
            <w:gridSpan w:val="2"/>
            <w:vAlign w:val="center"/>
          </w:tcPr>
          <w:p w14:paraId="4B7B3267" w14:textId="77777777" w:rsidR="00586D7A" w:rsidRPr="00705A9B" w:rsidRDefault="0005500F" w:rsidP="00586D7A">
            <w:pPr>
              <w:ind w:firstLine="0"/>
              <w:jc w:val="center"/>
              <w:rPr>
                <w:rFonts w:cs="Times New Roman"/>
                <w:color w:val="auto"/>
                <w:szCs w:val="28"/>
              </w:rPr>
            </w:pPr>
            <w:r w:rsidRPr="00705A9B">
              <w:rPr>
                <w:rFonts w:cs="Times New Roman"/>
                <w:color w:val="auto"/>
                <w:szCs w:val="28"/>
              </w:rPr>
              <w:t>Нераспределенный</w:t>
            </w:r>
          </w:p>
          <w:p w14:paraId="504987F0"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фонд недр</w:t>
            </w:r>
          </w:p>
        </w:tc>
      </w:tr>
      <w:tr w:rsidR="0005500F" w:rsidRPr="00705A9B" w14:paraId="455A167C" w14:textId="77777777" w:rsidTr="00586D7A">
        <w:trPr>
          <w:trHeight w:val="412"/>
          <w:jc w:val="center"/>
        </w:trPr>
        <w:tc>
          <w:tcPr>
            <w:tcW w:w="2122" w:type="dxa"/>
            <w:vMerge/>
            <w:vAlign w:val="center"/>
          </w:tcPr>
          <w:p w14:paraId="45BFEF84" w14:textId="77777777" w:rsidR="0005500F" w:rsidRPr="00705A9B" w:rsidRDefault="0005500F" w:rsidP="00586D7A">
            <w:pPr>
              <w:ind w:firstLine="0"/>
              <w:jc w:val="center"/>
              <w:rPr>
                <w:rFonts w:cs="Times New Roman"/>
                <w:color w:val="auto"/>
                <w:szCs w:val="28"/>
              </w:rPr>
            </w:pPr>
          </w:p>
        </w:tc>
        <w:tc>
          <w:tcPr>
            <w:tcW w:w="1214" w:type="dxa"/>
            <w:vAlign w:val="center"/>
          </w:tcPr>
          <w:p w14:paraId="6F5483DA"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851" w:type="dxa"/>
            <w:vAlign w:val="center"/>
          </w:tcPr>
          <w:p w14:paraId="1853276D"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337" w:type="dxa"/>
            <w:vAlign w:val="center"/>
          </w:tcPr>
          <w:p w14:paraId="491C435C"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992" w:type="dxa"/>
            <w:vAlign w:val="center"/>
          </w:tcPr>
          <w:p w14:paraId="5C50F431" w14:textId="77777777" w:rsidR="0005500F" w:rsidRPr="00705A9B" w:rsidRDefault="0005500F" w:rsidP="00586D7A">
            <w:pPr>
              <w:ind w:firstLine="0"/>
              <w:jc w:val="center"/>
              <w:rPr>
                <w:rFonts w:cs="Times New Roman"/>
                <w:b/>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417" w:type="dxa"/>
            <w:vAlign w:val="center"/>
          </w:tcPr>
          <w:p w14:paraId="28B4D87D"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276" w:type="dxa"/>
            <w:vAlign w:val="center"/>
          </w:tcPr>
          <w:p w14:paraId="3CE20156"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r>
      <w:tr w:rsidR="0005500F" w:rsidRPr="00705A9B" w14:paraId="19214479" w14:textId="77777777" w:rsidTr="00586D7A">
        <w:trPr>
          <w:trHeight w:val="158"/>
          <w:jc w:val="center"/>
        </w:trPr>
        <w:tc>
          <w:tcPr>
            <w:tcW w:w="2122" w:type="dxa"/>
            <w:vMerge w:val="restart"/>
            <w:vAlign w:val="center"/>
          </w:tcPr>
          <w:p w14:paraId="2C1D6F83" w14:textId="77777777" w:rsidR="0005500F" w:rsidRPr="00705A9B" w:rsidRDefault="00586D7A" w:rsidP="00586D7A">
            <w:pPr>
              <w:ind w:firstLine="0"/>
              <w:jc w:val="center"/>
              <w:rPr>
                <w:rFonts w:cs="Times New Roman"/>
                <w:b/>
                <w:color w:val="auto"/>
                <w:szCs w:val="28"/>
              </w:rPr>
            </w:pPr>
            <w:r w:rsidRPr="00705A9B">
              <w:rPr>
                <w:rFonts w:cs="Times New Roman"/>
                <w:b/>
                <w:color w:val="auto"/>
                <w:szCs w:val="28"/>
              </w:rPr>
              <w:lastRenderedPageBreak/>
              <w:t>к</w:t>
            </w:r>
            <w:r w:rsidR="0005500F" w:rsidRPr="00705A9B">
              <w:rPr>
                <w:rFonts w:cs="Times New Roman"/>
                <w:b/>
                <w:color w:val="auto"/>
                <w:szCs w:val="28"/>
              </w:rPr>
              <w:t>аменн</w:t>
            </w:r>
            <w:r w:rsidRPr="00705A9B">
              <w:rPr>
                <w:rFonts w:cs="Times New Roman"/>
                <w:b/>
                <w:color w:val="auto"/>
                <w:szCs w:val="28"/>
              </w:rPr>
              <w:t>ый</w:t>
            </w:r>
          </w:p>
        </w:tc>
        <w:tc>
          <w:tcPr>
            <w:tcW w:w="1214" w:type="dxa"/>
            <w:vMerge w:val="restart"/>
            <w:vAlign w:val="center"/>
          </w:tcPr>
          <w:p w14:paraId="004BAD9D"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2,9</w:t>
            </w:r>
          </w:p>
        </w:tc>
        <w:tc>
          <w:tcPr>
            <w:tcW w:w="851" w:type="dxa"/>
            <w:vMerge w:val="restart"/>
            <w:vAlign w:val="center"/>
          </w:tcPr>
          <w:p w14:paraId="72501C46"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1,0</w:t>
            </w:r>
          </w:p>
        </w:tc>
        <w:tc>
          <w:tcPr>
            <w:tcW w:w="1337" w:type="dxa"/>
            <w:vAlign w:val="center"/>
          </w:tcPr>
          <w:p w14:paraId="0659AB23"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2,1</w:t>
            </w:r>
          </w:p>
        </w:tc>
        <w:tc>
          <w:tcPr>
            <w:tcW w:w="992" w:type="dxa"/>
            <w:vAlign w:val="center"/>
          </w:tcPr>
          <w:p w14:paraId="39070966"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0,7</w:t>
            </w:r>
          </w:p>
        </w:tc>
        <w:tc>
          <w:tcPr>
            <w:tcW w:w="1417" w:type="dxa"/>
            <w:vAlign w:val="center"/>
          </w:tcPr>
          <w:p w14:paraId="5E0063EC"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0,8</w:t>
            </w:r>
          </w:p>
        </w:tc>
        <w:tc>
          <w:tcPr>
            <w:tcW w:w="1276" w:type="dxa"/>
            <w:vAlign w:val="center"/>
          </w:tcPr>
          <w:p w14:paraId="500634B8"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0,3</w:t>
            </w:r>
          </w:p>
        </w:tc>
      </w:tr>
      <w:tr w:rsidR="0005500F" w:rsidRPr="00705A9B" w14:paraId="3256C029" w14:textId="77777777" w:rsidTr="00586D7A">
        <w:trPr>
          <w:trHeight w:val="157"/>
          <w:jc w:val="center"/>
        </w:trPr>
        <w:tc>
          <w:tcPr>
            <w:tcW w:w="2122" w:type="dxa"/>
            <w:vMerge/>
            <w:vAlign w:val="center"/>
          </w:tcPr>
          <w:p w14:paraId="2C4C9054" w14:textId="77777777" w:rsidR="0005500F" w:rsidRPr="00705A9B" w:rsidRDefault="0005500F" w:rsidP="00586D7A">
            <w:pPr>
              <w:ind w:firstLine="0"/>
              <w:jc w:val="center"/>
              <w:rPr>
                <w:rFonts w:cs="Times New Roman"/>
                <w:b/>
                <w:color w:val="auto"/>
                <w:szCs w:val="28"/>
              </w:rPr>
            </w:pPr>
          </w:p>
        </w:tc>
        <w:tc>
          <w:tcPr>
            <w:tcW w:w="1214" w:type="dxa"/>
            <w:vMerge/>
            <w:vAlign w:val="center"/>
          </w:tcPr>
          <w:p w14:paraId="1049AD1A" w14:textId="77777777" w:rsidR="0005500F" w:rsidRPr="00705A9B" w:rsidRDefault="0005500F" w:rsidP="00586D7A">
            <w:pPr>
              <w:ind w:firstLine="0"/>
              <w:jc w:val="center"/>
              <w:rPr>
                <w:rFonts w:cs="Times New Roman"/>
                <w:color w:val="auto"/>
                <w:szCs w:val="28"/>
              </w:rPr>
            </w:pPr>
          </w:p>
        </w:tc>
        <w:tc>
          <w:tcPr>
            <w:tcW w:w="851" w:type="dxa"/>
            <w:vMerge/>
            <w:vAlign w:val="center"/>
          </w:tcPr>
          <w:p w14:paraId="758275F7" w14:textId="77777777" w:rsidR="0005500F" w:rsidRPr="00705A9B" w:rsidRDefault="0005500F" w:rsidP="00586D7A">
            <w:pPr>
              <w:ind w:firstLine="0"/>
              <w:jc w:val="center"/>
              <w:rPr>
                <w:rFonts w:cs="Times New Roman"/>
                <w:color w:val="auto"/>
                <w:szCs w:val="28"/>
              </w:rPr>
            </w:pPr>
          </w:p>
        </w:tc>
        <w:tc>
          <w:tcPr>
            <w:tcW w:w="2329" w:type="dxa"/>
            <w:gridSpan w:val="2"/>
            <w:vAlign w:val="center"/>
          </w:tcPr>
          <w:p w14:paraId="28F4756D" w14:textId="77777777" w:rsidR="0005500F" w:rsidRPr="00705A9B" w:rsidRDefault="0005500F" w:rsidP="00586D7A">
            <w:pPr>
              <w:ind w:firstLine="0"/>
              <w:jc w:val="center"/>
              <w:rPr>
                <w:rFonts w:cs="Times New Roman"/>
                <w:color w:val="auto"/>
                <w:sz w:val="24"/>
              </w:rPr>
            </w:pPr>
            <w:r w:rsidRPr="00705A9B">
              <w:rPr>
                <w:rFonts w:cs="Times New Roman"/>
                <w:color w:val="auto"/>
                <w:sz w:val="24"/>
              </w:rPr>
              <w:t>марки Г, ГЖ, Ж</w:t>
            </w:r>
          </w:p>
        </w:tc>
        <w:tc>
          <w:tcPr>
            <w:tcW w:w="2693" w:type="dxa"/>
            <w:gridSpan w:val="2"/>
            <w:vAlign w:val="center"/>
          </w:tcPr>
          <w:p w14:paraId="45499144" w14:textId="77777777" w:rsidR="0005500F" w:rsidRPr="00705A9B" w:rsidRDefault="0005500F" w:rsidP="00586D7A">
            <w:pPr>
              <w:ind w:firstLine="0"/>
              <w:jc w:val="center"/>
              <w:rPr>
                <w:rFonts w:cs="Times New Roman"/>
                <w:color w:val="auto"/>
                <w:sz w:val="24"/>
              </w:rPr>
            </w:pPr>
            <w:r w:rsidRPr="00705A9B">
              <w:rPr>
                <w:rFonts w:cs="Times New Roman"/>
                <w:color w:val="auto"/>
                <w:sz w:val="24"/>
              </w:rPr>
              <w:t>марки ГЖ, Ж, КСН, СС</w:t>
            </w:r>
          </w:p>
        </w:tc>
      </w:tr>
      <w:tr w:rsidR="0005500F" w:rsidRPr="00705A9B" w14:paraId="577FB5AB" w14:textId="77777777" w:rsidTr="00586D7A">
        <w:trPr>
          <w:trHeight w:val="359"/>
          <w:jc w:val="center"/>
        </w:trPr>
        <w:tc>
          <w:tcPr>
            <w:tcW w:w="2122" w:type="dxa"/>
            <w:vAlign w:val="center"/>
          </w:tcPr>
          <w:p w14:paraId="4516B24C" w14:textId="77777777" w:rsidR="0005500F" w:rsidRPr="00705A9B" w:rsidRDefault="00935F72" w:rsidP="00586D7A">
            <w:pPr>
              <w:ind w:firstLine="0"/>
              <w:jc w:val="center"/>
              <w:rPr>
                <w:rFonts w:cs="Times New Roman"/>
                <w:color w:val="auto"/>
                <w:szCs w:val="28"/>
              </w:rPr>
            </w:pPr>
            <w:r w:rsidRPr="00705A9B">
              <w:rPr>
                <w:rFonts w:cs="Times New Roman"/>
                <w:color w:val="auto"/>
                <w:szCs w:val="28"/>
              </w:rPr>
              <w:t>в</w:t>
            </w:r>
            <w:r w:rsidR="00586D7A" w:rsidRPr="00705A9B">
              <w:rPr>
                <w:rFonts w:cs="Times New Roman"/>
                <w:color w:val="auto"/>
                <w:szCs w:val="28"/>
              </w:rPr>
              <w:t xml:space="preserve"> </w:t>
            </w:r>
            <w:proofErr w:type="spellStart"/>
            <w:r w:rsidR="00586D7A" w:rsidRPr="00705A9B">
              <w:rPr>
                <w:rFonts w:cs="Times New Roman"/>
                <w:color w:val="auto"/>
                <w:szCs w:val="28"/>
              </w:rPr>
              <w:t>т.ч</w:t>
            </w:r>
            <w:proofErr w:type="spellEnd"/>
            <w:r w:rsidR="00586D7A" w:rsidRPr="00705A9B">
              <w:rPr>
                <w:rFonts w:cs="Times New Roman"/>
                <w:color w:val="auto"/>
                <w:szCs w:val="28"/>
              </w:rPr>
              <w:t>. коксующий</w:t>
            </w:r>
            <w:r w:rsidR="0005500F" w:rsidRPr="00705A9B">
              <w:rPr>
                <w:rFonts w:cs="Times New Roman"/>
                <w:color w:val="auto"/>
                <w:szCs w:val="28"/>
              </w:rPr>
              <w:t>ся</w:t>
            </w:r>
          </w:p>
        </w:tc>
        <w:tc>
          <w:tcPr>
            <w:tcW w:w="1214" w:type="dxa"/>
            <w:vAlign w:val="center"/>
          </w:tcPr>
          <w:p w14:paraId="12C2D971"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2,6</w:t>
            </w:r>
          </w:p>
        </w:tc>
        <w:tc>
          <w:tcPr>
            <w:tcW w:w="851" w:type="dxa"/>
            <w:vAlign w:val="center"/>
          </w:tcPr>
          <w:p w14:paraId="581C70A2"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0,9</w:t>
            </w:r>
          </w:p>
        </w:tc>
        <w:tc>
          <w:tcPr>
            <w:tcW w:w="1337" w:type="dxa"/>
            <w:vAlign w:val="center"/>
          </w:tcPr>
          <w:p w14:paraId="5619D39D"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1,9</w:t>
            </w:r>
          </w:p>
        </w:tc>
        <w:tc>
          <w:tcPr>
            <w:tcW w:w="992" w:type="dxa"/>
            <w:vAlign w:val="center"/>
          </w:tcPr>
          <w:p w14:paraId="37D802EE"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0,7</w:t>
            </w:r>
          </w:p>
        </w:tc>
        <w:tc>
          <w:tcPr>
            <w:tcW w:w="1417" w:type="dxa"/>
            <w:vAlign w:val="center"/>
          </w:tcPr>
          <w:p w14:paraId="74F53694"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0,7</w:t>
            </w:r>
          </w:p>
        </w:tc>
        <w:tc>
          <w:tcPr>
            <w:tcW w:w="1276" w:type="dxa"/>
            <w:vAlign w:val="center"/>
          </w:tcPr>
          <w:p w14:paraId="7E3BCEF6"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0,2</w:t>
            </w:r>
          </w:p>
        </w:tc>
      </w:tr>
      <w:tr w:rsidR="0005500F" w:rsidRPr="00705A9B" w14:paraId="45D8B282" w14:textId="77777777" w:rsidTr="00586D7A">
        <w:trPr>
          <w:trHeight w:val="300"/>
          <w:jc w:val="center"/>
        </w:trPr>
        <w:tc>
          <w:tcPr>
            <w:tcW w:w="2122" w:type="dxa"/>
            <w:vMerge w:val="restart"/>
            <w:vAlign w:val="center"/>
          </w:tcPr>
          <w:p w14:paraId="5969362A" w14:textId="77777777" w:rsidR="0005500F" w:rsidRPr="00705A9B" w:rsidRDefault="00586D7A" w:rsidP="00586D7A">
            <w:pPr>
              <w:ind w:firstLine="0"/>
              <w:jc w:val="center"/>
              <w:rPr>
                <w:rFonts w:cs="Times New Roman"/>
                <w:color w:val="auto"/>
                <w:szCs w:val="28"/>
              </w:rPr>
            </w:pPr>
            <w:r w:rsidRPr="00705A9B">
              <w:rPr>
                <w:rFonts w:cs="Times New Roman"/>
                <w:color w:val="auto"/>
                <w:szCs w:val="28"/>
              </w:rPr>
              <w:t>и</w:t>
            </w:r>
            <w:r w:rsidR="00935F72" w:rsidRPr="00705A9B">
              <w:rPr>
                <w:rFonts w:cs="Times New Roman"/>
                <w:color w:val="auto"/>
                <w:szCs w:val="28"/>
              </w:rPr>
              <w:t>з</w:t>
            </w:r>
            <w:r w:rsidR="0005500F" w:rsidRPr="00705A9B">
              <w:rPr>
                <w:rFonts w:cs="Times New Roman"/>
                <w:color w:val="auto"/>
                <w:szCs w:val="28"/>
              </w:rPr>
              <w:t xml:space="preserve"> них особо ценных марок</w:t>
            </w:r>
          </w:p>
        </w:tc>
        <w:tc>
          <w:tcPr>
            <w:tcW w:w="1214" w:type="dxa"/>
            <w:vMerge w:val="restart"/>
            <w:vAlign w:val="center"/>
          </w:tcPr>
          <w:p w14:paraId="344FC951"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2,6</w:t>
            </w:r>
          </w:p>
        </w:tc>
        <w:tc>
          <w:tcPr>
            <w:tcW w:w="851" w:type="dxa"/>
            <w:vMerge w:val="restart"/>
            <w:vAlign w:val="center"/>
          </w:tcPr>
          <w:p w14:paraId="73EAFD04"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0,9</w:t>
            </w:r>
          </w:p>
        </w:tc>
        <w:tc>
          <w:tcPr>
            <w:tcW w:w="1337" w:type="dxa"/>
            <w:vAlign w:val="center"/>
          </w:tcPr>
          <w:p w14:paraId="18F9856E"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1,9</w:t>
            </w:r>
          </w:p>
        </w:tc>
        <w:tc>
          <w:tcPr>
            <w:tcW w:w="992" w:type="dxa"/>
            <w:vAlign w:val="center"/>
          </w:tcPr>
          <w:p w14:paraId="378093EB"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0,7</w:t>
            </w:r>
          </w:p>
        </w:tc>
        <w:tc>
          <w:tcPr>
            <w:tcW w:w="1417" w:type="dxa"/>
            <w:vAlign w:val="center"/>
          </w:tcPr>
          <w:p w14:paraId="5AB778BC"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0,7</w:t>
            </w:r>
          </w:p>
        </w:tc>
        <w:tc>
          <w:tcPr>
            <w:tcW w:w="1276" w:type="dxa"/>
            <w:vAlign w:val="center"/>
          </w:tcPr>
          <w:p w14:paraId="4B9FA062" w14:textId="77777777" w:rsidR="0005500F" w:rsidRPr="00705A9B" w:rsidRDefault="0005500F" w:rsidP="00586D7A">
            <w:pPr>
              <w:ind w:firstLine="0"/>
              <w:jc w:val="center"/>
              <w:rPr>
                <w:rFonts w:cs="Times New Roman"/>
                <w:color w:val="auto"/>
                <w:szCs w:val="28"/>
              </w:rPr>
            </w:pPr>
            <w:r w:rsidRPr="00705A9B">
              <w:rPr>
                <w:rFonts w:cs="Times New Roman"/>
                <w:color w:val="auto"/>
                <w:szCs w:val="28"/>
              </w:rPr>
              <w:t>0,2</w:t>
            </w:r>
          </w:p>
        </w:tc>
      </w:tr>
      <w:tr w:rsidR="0005500F" w:rsidRPr="00705A9B" w14:paraId="482B370B" w14:textId="77777777" w:rsidTr="00586D7A">
        <w:trPr>
          <w:trHeight w:val="300"/>
          <w:jc w:val="center"/>
        </w:trPr>
        <w:tc>
          <w:tcPr>
            <w:tcW w:w="2122" w:type="dxa"/>
            <w:vMerge/>
            <w:vAlign w:val="center"/>
          </w:tcPr>
          <w:p w14:paraId="2544F613" w14:textId="77777777" w:rsidR="0005500F" w:rsidRPr="00705A9B" w:rsidRDefault="0005500F" w:rsidP="00586D7A">
            <w:pPr>
              <w:ind w:firstLine="0"/>
              <w:jc w:val="center"/>
              <w:rPr>
                <w:rFonts w:cs="Times New Roman"/>
                <w:color w:val="auto"/>
                <w:szCs w:val="28"/>
              </w:rPr>
            </w:pPr>
          </w:p>
        </w:tc>
        <w:tc>
          <w:tcPr>
            <w:tcW w:w="1214" w:type="dxa"/>
            <w:vMerge/>
            <w:vAlign w:val="center"/>
          </w:tcPr>
          <w:p w14:paraId="61A1105D" w14:textId="77777777" w:rsidR="0005500F" w:rsidRPr="00705A9B" w:rsidRDefault="0005500F" w:rsidP="00586D7A">
            <w:pPr>
              <w:ind w:firstLine="0"/>
              <w:jc w:val="center"/>
              <w:rPr>
                <w:rFonts w:cs="Times New Roman"/>
                <w:color w:val="auto"/>
                <w:szCs w:val="28"/>
              </w:rPr>
            </w:pPr>
          </w:p>
        </w:tc>
        <w:tc>
          <w:tcPr>
            <w:tcW w:w="851" w:type="dxa"/>
            <w:vMerge/>
            <w:vAlign w:val="center"/>
          </w:tcPr>
          <w:p w14:paraId="7AFDBB57" w14:textId="77777777" w:rsidR="0005500F" w:rsidRPr="00705A9B" w:rsidRDefault="0005500F" w:rsidP="00586D7A">
            <w:pPr>
              <w:ind w:firstLine="0"/>
              <w:jc w:val="center"/>
              <w:rPr>
                <w:rFonts w:cs="Times New Roman"/>
                <w:color w:val="auto"/>
                <w:szCs w:val="28"/>
              </w:rPr>
            </w:pPr>
          </w:p>
        </w:tc>
        <w:tc>
          <w:tcPr>
            <w:tcW w:w="2329" w:type="dxa"/>
            <w:gridSpan w:val="2"/>
            <w:vAlign w:val="center"/>
          </w:tcPr>
          <w:p w14:paraId="7308E699" w14:textId="77777777" w:rsidR="0005500F" w:rsidRPr="00705A9B" w:rsidRDefault="0005500F" w:rsidP="00586D7A">
            <w:pPr>
              <w:ind w:firstLine="0"/>
              <w:jc w:val="center"/>
              <w:rPr>
                <w:rFonts w:cs="Times New Roman"/>
                <w:color w:val="auto"/>
                <w:sz w:val="24"/>
              </w:rPr>
            </w:pPr>
            <w:r w:rsidRPr="00705A9B">
              <w:rPr>
                <w:rFonts w:cs="Times New Roman"/>
                <w:color w:val="auto"/>
                <w:sz w:val="24"/>
              </w:rPr>
              <w:t>марки ГЖ, Ж</w:t>
            </w:r>
          </w:p>
        </w:tc>
        <w:tc>
          <w:tcPr>
            <w:tcW w:w="2693" w:type="dxa"/>
            <w:gridSpan w:val="2"/>
            <w:vAlign w:val="center"/>
          </w:tcPr>
          <w:p w14:paraId="37836E4C" w14:textId="77777777" w:rsidR="0005500F" w:rsidRPr="00705A9B" w:rsidRDefault="0005500F" w:rsidP="00586D7A">
            <w:pPr>
              <w:ind w:firstLine="0"/>
              <w:jc w:val="center"/>
              <w:rPr>
                <w:rFonts w:cs="Times New Roman"/>
                <w:color w:val="auto"/>
                <w:sz w:val="24"/>
              </w:rPr>
            </w:pPr>
            <w:r w:rsidRPr="00705A9B">
              <w:rPr>
                <w:rFonts w:cs="Times New Roman"/>
                <w:color w:val="auto"/>
                <w:sz w:val="24"/>
              </w:rPr>
              <w:t>марки ГЖ, Ж</w:t>
            </w:r>
          </w:p>
        </w:tc>
      </w:tr>
    </w:tbl>
    <w:p w14:paraId="3CEB8E3E" w14:textId="77777777" w:rsidR="0024576E" w:rsidRPr="00705A9B" w:rsidRDefault="0024576E" w:rsidP="00CC47BF">
      <w:pPr>
        <w:rPr>
          <w:color w:val="auto"/>
        </w:rPr>
      </w:pPr>
      <w:r w:rsidRPr="00705A9B">
        <w:rPr>
          <w:color w:val="auto"/>
        </w:rPr>
        <w:t>В</w:t>
      </w:r>
      <w:r w:rsidRPr="00705A9B">
        <w:rPr>
          <w:rStyle w:val="BodytextItalic4"/>
          <w:color w:val="auto"/>
        </w:rPr>
        <w:t xml:space="preserve"> распределенном фонде недр</w:t>
      </w:r>
      <w:r w:rsidRPr="00705A9B">
        <w:rPr>
          <w:rStyle w:val="BodytextItalic4"/>
          <w:i w:val="0"/>
          <w:color w:val="auto"/>
        </w:rPr>
        <w:t xml:space="preserve"> балансовые запасы </w:t>
      </w:r>
      <w:r w:rsidRPr="00705A9B">
        <w:rPr>
          <w:color w:val="auto"/>
        </w:rPr>
        <w:t xml:space="preserve">угля учитываются в границах 8 объектов. На полях 2 действующих разрезов числится </w:t>
      </w:r>
      <w:r w:rsidR="00204A84">
        <w:rPr>
          <w:color w:val="auto"/>
        </w:rPr>
        <w:t>68,5</w:t>
      </w:r>
      <w:r w:rsidRPr="00705A9B">
        <w:rPr>
          <w:color w:val="auto"/>
        </w:rPr>
        <w:t xml:space="preserve"> млн т разведанных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запасов углей. Строящаяся шахта располагает запасами в количестве 855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776 млн т, С</w:t>
      </w:r>
      <w:r w:rsidRPr="00705A9B">
        <w:rPr>
          <w:color w:val="auto"/>
          <w:vertAlign w:val="subscript"/>
        </w:rPr>
        <w:t>2</w:t>
      </w:r>
      <w:r w:rsidRPr="00705A9B">
        <w:rPr>
          <w:color w:val="auto"/>
        </w:rPr>
        <w:t xml:space="preserve"> – 79 млн т); запасы резерва для нового строительства (резерв подгруппы «а» для шахт –  2 объекта) – 1 011 млн т угля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860 млн т, С</w:t>
      </w:r>
      <w:r w:rsidRPr="00705A9B">
        <w:rPr>
          <w:color w:val="auto"/>
          <w:vertAlign w:val="subscript"/>
        </w:rPr>
        <w:t>2</w:t>
      </w:r>
      <w:r w:rsidRPr="00705A9B">
        <w:rPr>
          <w:color w:val="auto"/>
        </w:rPr>
        <w:t xml:space="preserve"> – 151 млн т). Остальные разведанные и оцененные запасы (815 млн т или 30 %) учтены в группах: разведываемые (235 млн т – 1 участок) и перспективные для разведки (580 млн т – 2 участка) месторождения и участки для шахт. </w:t>
      </w:r>
    </w:p>
    <w:p w14:paraId="33BCB3EB" w14:textId="77777777" w:rsidR="0024576E" w:rsidRPr="00705A9B" w:rsidRDefault="0024576E" w:rsidP="00CC47BF">
      <w:pPr>
        <w:rPr>
          <w:color w:val="auto"/>
        </w:rPr>
      </w:pPr>
      <w:r w:rsidRPr="00705A9B">
        <w:rPr>
          <w:color w:val="auto"/>
        </w:rPr>
        <w:t xml:space="preserve">Для открытой отработки пригодны запасы двух действующих разрезов. </w:t>
      </w:r>
    </w:p>
    <w:p w14:paraId="694F1E94" w14:textId="77777777" w:rsidR="0024576E" w:rsidRPr="00705A9B" w:rsidRDefault="0024576E" w:rsidP="00CC47BF">
      <w:pPr>
        <w:rPr>
          <w:color w:val="auto"/>
        </w:rPr>
      </w:pPr>
      <w:r w:rsidRPr="00705A9B">
        <w:rPr>
          <w:color w:val="auto"/>
        </w:rPr>
        <w:t>Запасы</w:t>
      </w:r>
      <w:r w:rsidRPr="00705A9B">
        <w:rPr>
          <w:rStyle w:val="BodytextItalic4"/>
          <w:color w:val="auto"/>
        </w:rPr>
        <w:t xml:space="preserve"> нераспределенного фонда</w:t>
      </w:r>
      <w:r w:rsidRPr="00705A9B">
        <w:rPr>
          <w:color w:val="auto"/>
        </w:rPr>
        <w:t xml:space="preserve"> недр </w:t>
      </w:r>
      <w:r w:rsidR="001063B4" w:rsidRPr="00705A9B">
        <w:rPr>
          <w:color w:val="auto"/>
        </w:rPr>
        <w:t>категорий</w:t>
      </w:r>
      <w:r w:rsidRPr="00705A9B">
        <w:rPr>
          <w:color w:val="auto"/>
        </w:rPr>
        <w:t xml:space="preserve"> </w:t>
      </w:r>
      <w:r w:rsidRPr="00705A9B">
        <w:rPr>
          <w:color w:val="auto"/>
          <w:lang w:val="en-US" w:eastAsia="en-US"/>
        </w:rPr>
        <w:t>A</w:t>
      </w:r>
      <w:r w:rsidR="0052318F" w:rsidRPr="00705A9B">
        <w:rPr>
          <w:color w:val="auto"/>
          <w:lang w:eastAsia="en-US"/>
        </w:rPr>
        <w:t>+</w:t>
      </w:r>
      <w:r w:rsidRPr="00705A9B">
        <w:rPr>
          <w:color w:val="auto"/>
          <w:lang w:val="en-US" w:eastAsia="en-US"/>
        </w:rPr>
        <w:t>B</w:t>
      </w:r>
      <w:r w:rsidR="0052318F" w:rsidRPr="00705A9B">
        <w:rPr>
          <w:color w:val="auto"/>
          <w:lang w:eastAsia="en-US"/>
        </w:rPr>
        <w:t>+</w:t>
      </w:r>
      <w:r w:rsidRPr="00705A9B">
        <w:rPr>
          <w:color w:val="auto"/>
          <w:lang w:val="en-US" w:eastAsia="en-US"/>
        </w:rPr>
        <w:t>C</w:t>
      </w:r>
      <w:r w:rsidRPr="00705A9B">
        <w:rPr>
          <w:color w:val="auto"/>
          <w:vertAlign w:val="subscript"/>
          <w:lang w:eastAsia="en-US"/>
        </w:rPr>
        <w:t>1</w:t>
      </w:r>
      <w:r w:rsidRPr="00705A9B">
        <w:rPr>
          <w:color w:val="auto"/>
          <w:lang w:eastAsia="en-US"/>
        </w:rPr>
        <w:t xml:space="preserve"> </w:t>
      </w:r>
      <w:r w:rsidRPr="00705A9B">
        <w:rPr>
          <w:color w:val="auto"/>
        </w:rPr>
        <w:t>–  80</w:t>
      </w:r>
      <w:r w:rsidR="00250740">
        <w:rPr>
          <w:color w:val="auto"/>
        </w:rPr>
        <w:t>3,2</w:t>
      </w:r>
      <w:r w:rsidRPr="00705A9B">
        <w:rPr>
          <w:color w:val="auto"/>
        </w:rPr>
        <w:t xml:space="preserve"> млн т и</w:t>
      </w:r>
      <w:r w:rsidRPr="00705A9B">
        <w:rPr>
          <w:rStyle w:val="BodytextItalic4"/>
          <w:color w:val="auto"/>
        </w:rPr>
        <w:t xml:space="preserve"> </w:t>
      </w:r>
      <w:r w:rsidRPr="00705A9B">
        <w:rPr>
          <w:rStyle w:val="BodytextItalic4"/>
          <w:i w:val="0"/>
          <w:color w:val="auto"/>
        </w:rPr>
        <w:t>С</w:t>
      </w:r>
      <w:r w:rsidRPr="00705A9B">
        <w:rPr>
          <w:rStyle w:val="BodytextItalic4"/>
          <w:i w:val="0"/>
          <w:color w:val="auto"/>
          <w:vertAlign w:val="subscript"/>
        </w:rPr>
        <w:t>2</w:t>
      </w:r>
      <w:r w:rsidRPr="00705A9B">
        <w:rPr>
          <w:rStyle w:val="BodytextItalic4"/>
          <w:color w:val="auto"/>
        </w:rPr>
        <w:t xml:space="preserve"> –</w:t>
      </w:r>
      <w:r w:rsidRPr="00705A9B">
        <w:rPr>
          <w:rStyle w:val="BodytextItalic4"/>
          <w:i w:val="0"/>
          <w:color w:val="auto"/>
        </w:rPr>
        <w:t xml:space="preserve"> 259</w:t>
      </w:r>
      <w:r w:rsidRPr="00705A9B">
        <w:rPr>
          <w:color w:val="auto"/>
        </w:rPr>
        <w:t xml:space="preserve"> млн т подсчитаны на 5 объектах (резерв для строительства новых шахт и продления срока службы действующих разрезов, перспектив</w:t>
      </w:r>
      <w:r w:rsidRPr="00705A9B">
        <w:rPr>
          <w:color w:val="auto"/>
        </w:rPr>
        <w:softHyphen/>
        <w:t>ные для разведки участки для шахт и прочие участки для разрезов). Они составляют 28 % от разведанных и 27 % от оцененных запасов по бассейну, учитываемых государственным балансом. Из общего количества запасов нераспределенного фонда недр на долю коксующихся углей особо ценных марок приходится 743 млн т (92</w:t>
      </w:r>
      <w:r w:rsidR="00250740">
        <w:rPr>
          <w:color w:val="auto"/>
        </w:rPr>
        <w:t>,5</w:t>
      </w:r>
      <w:r w:rsidRPr="00705A9B">
        <w:rPr>
          <w:color w:val="auto"/>
        </w:rPr>
        <w:t xml:space="preserve"> %) запасов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и 216 млн т (83 %) –</w:t>
      </w:r>
      <w:r w:rsidR="006807C9" w:rsidRPr="00705A9B">
        <w:rPr>
          <w:color w:val="auto"/>
        </w:rPr>
        <w:t xml:space="preserve"> </w:t>
      </w:r>
      <w:r w:rsidRPr="00705A9B">
        <w:rPr>
          <w:color w:val="auto"/>
        </w:rPr>
        <w:t>С</w:t>
      </w:r>
      <w:r w:rsidRPr="00705A9B">
        <w:rPr>
          <w:color w:val="auto"/>
          <w:vertAlign w:val="subscript"/>
        </w:rPr>
        <w:t>2</w:t>
      </w:r>
      <w:r w:rsidRPr="00705A9B">
        <w:rPr>
          <w:color w:val="auto"/>
        </w:rPr>
        <w:t xml:space="preserve">. Запасы </w:t>
      </w:r>
      <w:r w:rsidRPr="00705A9B">
        <w:rPr>
          <w:rFonts w:cs="Times New Roman"/>
          <w:color w:val="auto"/>
          <w:szCs w:val="28"/>
        </w:rPr>
        <w:t xml:space="preserve">угля </w:t>
      </w:r>
      <w:r w:rsidRPr="00705A9B">
        <w:rPr>
          <w:color w:val="auto"/>
        </w:rPr>
        <w:t>дефицитной энергетической марки СС составляют 0,4 % от общего количества балансовых запасов нераспределенного фонда недр (4</w:t>
      </w:r>
      <w:r w:rsidR="0054347E" w:rsidRPr="00705A9B">
        <w:rPr>
          <w:color w:val="auto"/>
        </w:rPr>
        <w:t> </w:t>
      </w:r>
      <w:r w:rsidRPr="00705A9B">
        <w:rPr>
          <w:color w:val="auto"/>
        </w:rPr>
        <w:t>млн т кат. А</w:t>
      </w:r>
      <w:r w:rsidR="004015D7" w:rsidRPr="00705A9B">
        <w:rPr>
          <w:color w:val="auto"/>
        </w:rPr>
        <w:t>+</w:t>
      </w:r>
      <w:r w:rsidRPr="00705A9B">
        <w:rPr>
          <w:color w:val="auto"/>
        </w:rPr>
        <w:t>В</w:t>
      </w:r>
      <w:r w:rsidR="004015D7" w:rsidRPr="00705A9B">
        <w:rPr>
          <w:color w:val="auto"/>
        </w:rPr>
        <w:t>+</w:t>
      </w:r>
      <w:r w:rsidRPr="00705A9B">
        <w:rPr>
          <w:color w:val="auto"/>
        </w:rPr>
        <w:t>С</w:t>
      </w:r>
      <w:r w:rsidRPr="00705A9B">
        <w:rPr>
          <w:color w:val="auto"/>
          <w:vertAlign w:val="subscript"/>
        </w:rPr>
        <w:t>1</w:t>
      </w:r>
      <w:r w:rsidRPr="00705A9B">
        <w:rPr>
          <w:color w:val="auto"/>
        </w:rPr>
        <w:t>).</w:t>
      </w:r>
    </w:p>
    <w:p w14:paraId="1B54F64D" w14:textId="77777777" w:rsidR="0024576E" w:rsidRPr="00705A9B" w:rsidRDefault="0024576E" w:rsidP="00072469">
      <w:pPr>
        <w:ind w:firstLine="709"/>
        <w:rPr>
          <w:rFonts w:cs="Times New Roman"/>
          <w:color w:val="auto"/>
          <w:szCs w:val="28"/>
        </w:rPr>
      </w:pPr>
      <w:r w:rsidRPr="00705A9B">
        <w:rPr>
          <w:rFonts w:cs="Times New Roman"/>
          <w:color w:val="auto"/>
          <w:szCs w:val="28"/>
        </w:rPr>
        <w:t xml:space="preserve">Количество прогнозных ресурсов угля </w:t>
      </w:r>
      <w:r w:rsidR="001063B4" w:rsidRPr="00705A9B">
        <w:rPr>
          <w:rFonts w:cs="Times New Roman"/>
          <w:color w:val="auto"/>
          <w:szCs w:val="28"/>
        </w:rPr>
        <w:t>категорий</w:t>
      </w:r>
      <w:r w:rsidRPr="00705A9B">
        <w:rPr>
          <w:rFonts w:cs="Times New Roman"/>
          <w:color w:val="auto"/>
          <w:szCs w:val="28"/>
        </w:rPr>
        <w:t xml:space="preserve"> Р</w:t>
      </w:r>
      <w:r w:rsidRPr="00705A9B">
        <w:rPr>
          <w:rFonts w:cs="Times New Roman"/>
          <w:color w:val="auto"/>
          <w:szCs w:val="28"/>
          <w:vertAlign w:val="subscript"/>
        </w:rPr>
        <w:t>1</w:t>
      </w:r>
      <w:r w:rsidRPr="00705A9B">
        <w:rPr>
          <w:rFonts w:cs="Times New Roman"/>
          <w:color w:val="auto"/>
          <w:szCs w:val="28"/>
        </w:rPr>
        <w:t>+Р</w:t>
      </w:r>
      <w:r w:rsidRPr="00705A9B">
        <w:rPr>
          <w:rFonts w:cs="Times New Roman"/>
          <w:color w:val="auto"/>
          <w:szCs w:val="28"/>
          <w:vertAlign w:val="subscript"/>
        </w:rPr>
        <w:t>2</w:t>
      </w:r>
      <w:r w:rsidRPr="00705A9B">
        <w:rPr>
          <w:rFonts w:cs="Times New Roman"/>
          <w:color w:val="auto"/>
          <w:szCs w:val="28"/>
        </w:rPr>
        <w:t xml:space="preserve"> в Республике Тыва на </w:t>
      </w:r>
      <w:r w:rsidR="0054347E" w:rsidRPr="00705A9B">
        <w:rPr>
          <w:rFonts w:cs="Times New Roman"/>
          <w:color w:val="auto"/>
          <w:szCs w:val="28"/>
        </w:rPr>
        <w:t>01.10.2015 составляет</w:t>
      </w:r>
      <w:r w:rsidRPr="00705A9B">
        <w:rPr>
          <w:rFonts w:cs="Times New Roman"/>
          <w:color w:val="auto"/>
          <w:szCs w:val="28"/>
        </w:rPr>
        <w:t xml:space="preserve"> 15 218</w:t>
      </w:r>
      <w:r w:rsidRPr="00705A9B">
        <w:rPr>
          <w:rFonts w:cs="Times New Roman"/>
          <w:color w:val="auto"/>
          <w:sz w:val="24"/>
        </w:rPr>
        <w:t xml:space="preserve"> </w:t>
      </w:r>
      <w:r w:rsidRPr="00705A9B">
        <w:rPr>
          <w:rFonts w:cs="Times New Roman"/>
          <w:color w:val="auto"/>
          <w:szCs w:val="28"/>
        </w:rPr>
        <w:t>млн т (Р</w:t>
      </w:r>
      <w:r w:rsidRPr="00705A9B">
        <w:rPr>
          <w:rFonts w:cs="Times New Roman"/>
          <w:color w:val="auto"/>
          <w:szCs w:val="28"/>
          <w:vertAlign w:val="subscript"/>
        </w:rPr>
        <w:t>1</w:t>
      </w:r>
      <w:r w:rsidRPr="00705A9B">
        <w:rPr>
          <w:rFonts w:cs="Times New Roman"/>
          <w:color w:val="auto"/>
          <w:szCs w:val="28"/>
        </w:rPr>
        <w:t xml:space="preserve"> – 7 735 млн т, Р</w:t>
      </w:r>
      <w:r w:rsidRPr="00705A9B">
        <w:rPr>
          <w:rFonts w:cs="Times New Roman"/>
          <w:color w:val="auto"/>
          <w:szCs w:val="28"/>
          <w:vertAlign w:val="subscript"/>
        </w:rPr>
        <w:t>2</w:t>
      </w:r>
      <w:r w:rsidRPr="00705A9B">
        <w:rPr>
          <w:rFonts w:cs="Times New Roman"/>
          <w:color w:val="auto"/>
          <w:szCs w:val="28"/>
        </w:rPr>
        <w:t xml:space="preserve"> – 7 483 млн т). </w:t>
      </w:r>
    </w:p>
    <w:p w14:paraId="257995FB" w14:textId="77777777" w:rsidR="0024576E" w:rsidRPr="00705A9B" w:rsidRDefault="00A47293" w:rsidP="00CB3D34">
      <w:pPr>
        <w:pStyle w:val="1"/>
        <w:numPr>
          <w:ilvl w:val="1"/>
          <w:numId w:val="12"/>
        </w:numPr>
        <w:spacing w:before="120"/>
        <w:ind w:left="425" w:hanging="425"/>
        <w:rPr>
          <w:color w:val="auto"/>
        </w:rPr>
      </w:pPr>
      <w:r w:rsidRPr="00705A9B">
        <w:rPr>
          <w:color w:val="auto"/>
        </w:rPr>
        <w:t xml:space="preserve"> </w:t>
      </w:r>
      <w:bookmarkStart w:id="81" w:name="_Toc465863820"/>
      <w:r w:rsidR="0024576E" w:rsidRPr="00705A9B">
        <w:rPr>
          <w:color w:val="auto"/>
        </w:rPr>
        <w:t>Параметры обеспеченности запасами достигнутых уровней добычи</w:t>
      </w:r>
      <w:bookmarkEnd w:id="81"/>
    </w:p>
    <w:p w14:paraId="447B85E4" w14:textId="77777777" w:rsidR="0024576E" w:rsidRPr="00705A9B" w:rsidRDefault="0024576E" w:rsidP="00821DB8">
      <w:pPr>
        <w:ind w:firstLine="709"/>
        <w:rPr>
          <w:color w:val="auto"/>
        </w:rPr>
      </w:pPr>
      <w:r w:rsidRPr="00705A9B">
        <w:rPr>
          <w:color w:val="auto"/>
        </w:rPr>
        <w:t>По данным маркшейдерских замеров объем добытых из недр запасов каменного угля за 201</w:t>
      </w:r>
      <w:r w:rsidR="0048683A">
        <w:rPr>
          <w:color w:val="auto"/>
        </w:rPr>
        <w:t>5</w:t>
      </w:r>
      <w:r w:rsidRPr="00705A9B">
        <w:rPr>
          <w:color w:val="auto"/>
        </w:rPr>
        <w:t xml:space="preserve"> г. с учетом потерь </w:t>
      </w:r>
      <w:r w:rsidR="0048683A">
        <w:rPr>
          <w:color w:val="auto"/>
        </w:rPr>
        <w:t>составил 1,048 млн т (добыча – 1</w:t>
      </w:r>
      <w:r w:rsidRPr="00705A9B">
        <w:rPr>
          <w:color w:val="auto"/>
        </w:rPr>
        <w:t>,</w:t>
      </w:r>
      <w:r w:rsidR="0048683A">
        <w:rPr>
          <w:color w:val="auto"/>
        </w:rPr>
        <w:t>00</w:t>
      </w:r>
      <w:r w:rsidRPr="00705A9B">
        <w:rPr>
          <w:color w:val="auto"/>
        </w:rPr>
        <w:t>3 млн т, потери при добыче – 0,0</w:t>
      </w:r>
      <w:r w:rsidR="0048683A">
        <w:rPr>
          <w:color w:val="auto"/>
        </w:rPr>
        <w:t>45</w:t>
      </w:r>
      <w:r w:rsidRPr="00705A9B">
        <w:rPr>
          <w:color w:val="auto"/>
        </w:rPr>
        <w:t xml:space="preserve"> млн т). В том числе каменных коксующихся углей особо ценных марок – 0,</w:t>
      </w:r>
      <w:r w:rsidR="0048683A">
        <w:rPr>
          <w:color w:val="auto"/>
        </w:rPr>
        <w:t>562</w:t>
      </w:r>
      <w:r w:rsidRPr="00705A9B">
        <w:rPr>
          <w:color w:val="auto"/>
        </w:rPr>
        <w:t xml:space="preserve"> млн т (добыча – 0,</w:t>
      </w:r>
      <w:r w:rsidR="0048683A">
        <w:rPr>
          <w:color w:val="auto"/>
        </w:rPr>
        <w:t>539</w:t>
      </w:r>
      <w:r w:rsidRPr="00705A9B">
        <w:rPr>
          <w:color w:val="auto"/>
        </w:rPr>
        <w:t xml:space="preserve"> млн т, потери при добыче – 0,0</w:t>
      </w:r>
      <w:r w:rsidR="0048683A">
        <w:rPr>
          <w:color w:val="auto"/>
        </w:rPr>
        <w:t>23</w:t>
      </w:r>
      <w:r w:rsidRPr="00705A9B">
        <w:rPr>
          <w:color w:val="auto"/>
        </w:rPr>
        <w:t xml:space="preserve"> млн т).</w:t>
      </w:r>
    </w:p>
    <w:p w14:paraId="51CC4F26" w14:textId="277E237A" w:rsidR="0024576E" w:rsidRPr="00705A9B" w:rsidRDefault="0024576E" w:rsidP="00821DB8">
      <w:pPr>
        <w:ind w:firstLine="709"/>
        <w:rPr>
          <w:color w:val="auto"/>
          <w:highlight w:val="cyan"/>
        </w:rPr>
      </w:pPr>
      <w:r w:rsidRPr="00705A9B">
        <w:rPr>
          <w:color w:val="auto"/>
        </w:rPr>
        <w:t>Динамика добычи угля по данным маркшейдерских замеров в бассейне за последние годы выглядит следующим образом: 2006 г. – 0,686 млн</w:t>
      </w:r>
      <w:r w:rsidRPr="00705A9B">
        <w:rPr>
          <w:rStyle w:val="BodytextItalic4"/>
          <w:color w:val="auto"/>
        </w:rPr>
        <w:t xml:space="preserve"> </w:t>
      </w:r>
      <w:r w:rsidRPr="00705A9B">
        <w:rPr>
          <w:rStyle w:val="BodytextItalic4"/>
          <w:i w:val="0"/>
          <w:color w:val="auto"/>
        </w:rPr>
        <w:t>т,</w:t>
      </w:r>
      <w:r w:rsidRPr="00705A9B">
        <w:rPr>
          <w:color w:val="auto"/>
        </w:rPr>
        <w:t xml:space="preserve"> 2008 г. – 0,768 млн т, 2010 г. – 0,821 млн т, 2012 г. – 0,786 млн т</w:t>
      </w:r>
      <w:r w:rsidR="0048683A">
        <w:rPr>
          <w:color w:val="auto"/>
        </w:rPr>
        <w:t>, 2014 г. – 0,7</w:t>
      </w:r>
      <w:r w:rsidR="009E5945">
        <w:rPr>
          <w:color w:val="auto"/>
        </w:rPr>
        <w:t>4</w:t>
      </w:r>
      <w:r w:rsidR="0048683A">
        <w:rPr>
          <w:color w:val="auto"/>
        </w:rPr>
        <w:t xml:space="preserve"> млн т</w:t>
      </w:r>
      <w:r w:rsidRPr="00705A9B">
        <w:rPr>
          <w:color w:val="auto"/>
        </w:rPr>
        <w:t xml:space="preserve">.  Добыча угля </w:t>
      </w:r>
      <w:r w:rsidR="007458E5">
        <w:rPr>
          <w:color w:val="auto"/>
        </w:rPr>
        <w:t>в предыдущие</w:t>
      </w:r>
      <w:r w:rsidRPr="00705A9B">
        <w:rPr>
          <w:color w:val="auto"/>
        </w:rPr>
        <w:t xml:space="preserve"> годы велась преимущественно открытым способом, на подземную добычу приходилось от 0% до 16 %. </w:t>
      </w:r>
      <w:r w:rsidR="00857DDC" w:rsidRPr="007458E5">
        <w:rPr>
          <w:color w:val="auto"/>
        </w:rPr>
        <w:t xml:space="preserve">В 2015 г. доля подземной добычи </w:t>
      </w:r>
      <w:r w:rsidR="007458E5">
        <w:rPr>
          <w:color w:val="auto"/>
        </w:rPr>
        <w:t>увеличилась до</w:t>
      </w:r>
      <w:r w:rsidR="00857DDC" w:rsidRPr="007458E5">
        <w:rPr>
          <w:color w:val="auto"/>
        </w:rPr>
        <w:t xml:space="preserve"> 32%.</w:t>
      </w:r>
    </w:p>
    <w:p w14:paraId="26053E0C" w14:textId="77777777" w:rsidR="0024576E" w:rsidRPr="00705A9B" w:rsidRDefault="0024576E" w:rsidP="00821DB8">
      <w:pPr>
        <w:ind w:firstLine="709"/>
        <w:rPr>
          <w:rFonts w:cs="Times New Roman"/>
          <w:color w:val="auto"/>
          <w:szCs w:val="28"/>
        </w:rPr>
      </w:pPr>
      <w:r w:rsidRPr="00705A9B">
        <w:rPr>
          <w:rFonts w:cs="Times New Roman"/>
          <w:color w:val="auto"/>
          <w:szCs w:val="28"/>
        </w:rPr>
        <w:t>В 201</w:t>
      </w:r>
      <w:r w:rsidR="00857DDC">
        <w:rPr>
          <w:rFonts w:cs="Times New Roman"/>
          <w:color w:val="auto"/>
          <w:szCs w:val="28"/>
        </w:rPr>
        <w:t>5</w:t>
      </w:r>
      <w:r w:rsidRPr="00705A9B">
        <w:rPr>
          <w:rFonts w:cs="Times New Roman"/>
          <w:color w:val="auto"/>
          <w:szCs w:val="28"/>
        </w:rPr>
        <w:t xml:space="preserve"> г. добычу угля осуществляли 3 </w:t>
      </w:r>
      <w:proofErr w:type="spellStart"/>
      <w:r w:rsidRPr="00705A9B">
        <w:rPr>
          <w:rFonts w:cs="Times New Roman"/>
          <w:color w:val="auto"/>
          <w:szCs w:val="28"/>
        </w:rPr>
        <w:t>недропользователя</w:t>
      </w:r>
      <w:proofErr w:type="spellEnd"/>
      <w:r w:rsidRPr="00705A9B">
        <w:rPr>
          <w:rFonts w:cs="Times New Roman"/>
          <w:color w:val="auto"/>
          <w:szCs w:val="28"/>
        </w:rPr>
        <w:t xml:space="preserve"> в рамках действия </w:t>
      </w:r>
      <w:r w:rsidR="00857DDC">
        <w:rPr>
          <w:rFonts w:cs="Times New Roman"/>
          <w:color w:val="auto"/>
          <w:szCs w:val="28"/>
        </w:rPr>
        <w:t>4</w:t>
      </w:r>
      <w:r w:rsidRPr="00705A9B">
        <w:rPr>
          <w:rFonts w:cs="Times New Roman"/>
          <w:color w:val="auto"/>
          <w:szCs w:val="28"/>
        </w:rPr>
        <w:t xml:space="preserve"> лицензий на пользование недрами.  </w:t>
      </w:r>
    </w:p>
    <w:p w14:paraId="322A12A6" w14:textId="77777777" w:rsidR="0024576E" w:rsidRPr="00705A9B" w:rsidRDefault="0024576E" w:rsidP="00821DB8">
      <w:pPr>
        <w:rPr>
          <w:color w:val="auto"/>
        </w:rPr>
      </w:pPr>
      <w:r w:rsidRPr="00705A9B">
        <w:rPr>
          <w:color w:val="auto"/>
        </w:rPr>
        <w:t>Обеспеченность угольной промышленности Республики Тыва лицензированными запасами к уровню погашения 201</w:t>
      </w:r>
      <w:r w:rsidR="0048683A">
        <w:rPr>
          <w:color w:val="auto"/>
        </w:rPr>
        <w:t>5</w:t>
      </w:r>
      <w:r w:rsidRPr="00705A9B">
        <w:rPr>
          <w:color w:val="auto"/>
        </w:rPr>
        <w:t xml:space="preserve"> г. в среднем составляет </w:t>
      </w:r>
      <w:r w:rsidR="009E5945">
        <w:rPr>
          <w:color w:val="auto"/>
        </w:rPr>
        <w:t>около</w:t>
      </w:r>
      <w:r w:rsidRPr="00705A9B">
        <w:rPr>
          <w:color w:val="auto"/>
        </w:rPr>
        <w:t xml:space="preserve"> </w:t>
      </w:r>
      <w:r w:rsidRPr="00705A9B">
        <w:rPr>
          <w:color w:val="auto"/>
        </w:rPr>
        <w:lastRenderedPageBreak/>
        <w:t>3 тыс. лет. Обеспеченность действующих разрезов балансовыми запасами угля к уровню погашения 201</w:t>
      </w:r>
      <w:r w:rsidR="0048683A">
        <w:rPr>
          <w:color w:val="auto"/>
        </w:rPr>
        <w:t>5</w:t>
      </w:r>
      <w:r w:rsidRPr="00705A9B">
        <w:rPr>
          <w:color w:val="auto"/>
        </w:rPr>
        <w:t xml:space="preserve"> г. составляет 9</w:t>
      </w:r>
      <w:r w:rsidR="009E5945">
        <w:rPr>
          <w:color w:val="auto"/>
        </w:rPr>
        <w:t>7</w:t>
      </w:r>
      <w:r w:rsidRPr="00705A9B">
        <w:rPr>
          <w:color w:val="auto"/>
        </w:rPr>
        <w:t xml:space="preserve"> лет.</w:t>
      </w:r>
    </w:p>
    <w:p w14:paraId="131A3E4D" w14:textId="77777777" w:rsidR="0024576E" w:rsidRPr="00705A9B" w:rsidRDefault="0024576E" w:rsidP="00DC485E">
      <w:pPr>
        <w:ind w:firstLine="709"/>
        <w:rPr>
          <w:rFonts w:cs="Times New Roman"/>
          <w:color w:val="auto"/>
          <w:szCs w:val="28"/>
        </w:rPr>
      </w:pPr>
      <w:r w:rsidRPr="00705A9B">
        <w:rPr>
          <w:rFonts w:cs="Times New Roman"/>
          <w:color w:val="auto"/>
          <w:szCs w:val="28"/>
        </w:rPr>
        <w:t>Производственная мощность предприятий Республики Тыва составляет 1,350 млн т. Наблюдается разрыв между добытыми по данным маркшейдерских замеров запасами угля и проектной производственной мощностью на действующих разрезах: проектная производственная мощность – 1,350 млн т, количество добытых запасов угля 0,6</w:t>
      </w:r>
      <w:r w:rsidR="00857DDC">
        <w:rPr>
          <w:rFonts w:cs="Times New Roman"/>
          <w:color w:val="auto"/>
          <w:szCs w:val="28"/>
        </w:rPr>
        <w:t>82</w:t>
      </w:r>
      <w:r w:rsidRPr="00705A9B">
        <w:rPr>
          <w:rFonts w:cs="Times New Roman"/>
          <w:color w:val="auto"/>
          <w:szCs w:val="28"/>
        </w:rPr>
        <w:t xml:space="preserve"> млн т. </w:t>
      </w:r>
    </w:p>
    <w:p w14:paraId="70D4DB33" w14:textId="77777777" w:rsidR="0024576E" w:rsidRPr="00705A9B" w:rsidRDefault="0024576E" w:rsidP="00EE2F33">
      <w:pPr>
        <w:ind w:firstLine="709"/>
        <w:rPr>
          <w:rFonts w:cs="Times New Roman"/>
          <w:color w:val="auto"/>
          <w:szCs w:val="28"/>
        </w:rPr>
      </w:pPr>
      <w:r w:rsidRPr="00705A9B">
        <w:rPr>
          <w:rFonts w:cs="Times New Roman"/>
          <w:color w:val="auto"/>
          <w:szCs w:val="28"/>
        </w:rPr>
        <w:t>Таким образом, наращивание объемов добычи возможно без введения в освоение новых участков недр. Так же наращивание объемов добычи угля возможно за счет ввода в эксплуатацию подготавливаемых к освоению участков распределенного фонда недр.</w:t>
      </w:r>
    </w:p>
    <w:p w14:paraId="30EA1B74" w14:textId="77777777" w:rsidR="0024576E" w:rsidRPr="00705A9B" w:rsidRDefault="0024576E" w:rsidP="00821DB8">
      <w:pPr>
        <w:ind w:firstLine="709"/>
        <w:rPr>
          <w:rFonts w:cs="Times New Roman"/>
          <w:color w:val="auto"/>
          <w:szCs w:val="28"/>
        </w:rPr>
      </w:pPr>
      <w:r w:rsidRPr="00705A9B">
        <w:rPr>
          <w:rFonts w:cs="Times New Roman"/>
          <w:color w:val="auto"/>
          <w:szCs w:val="28"/>
        </w:rPr>
        <w:t>В границах Республики Тыва по угольным объектам по состоянию на 15.07.2016 г. действует 8 лицензий, в том числе:</w:t>
      </w:r>
    </w:p>
    <w:p w14:paraId="202C0896"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разведка и добыча угля (ТЭ) – 7 шт.;</w:t>
      </w:r>
    </w:p>
    <w:p w14:paraId="545214FE"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геологическое изучение, включающее поиски и оценку угля (ТП) – 1 шт.;</w:t>
      </w:r>
    </w:p>
    <w:p w14:paraId="6BFC3E72" w14:textId="77777777" w:rsidR="0024576E" w:rsidRPr="00705A9B" w:rsidRDefault="0024576E" w:rsidP="00821DB8">
      <w:pPr>
        <w:ind w:firstLine="709"/>
        <w:rPr>
          <w:rFonts w:cs="Times New Roman"/>
          <w:color w:val="auto"/>
          <w:szCs w:val="28"/>
        </w:rPr>
      </w:pPr>
      <w:r w:rsidRPr="00705A9B">
        <w:rPr>
          <w:rFonts w:cs="Times New Roman"/>
          <w:color w:val="auto"/>
          <w:szCs w:val="28"/>
        </w:rPr>
        <w:t xml:space="preserve">В 2015 г. и 2016 г. лицензирование участков недр не осуществлялось. </w:t>
      </w:r>
    </w:p>
    <w:p w14:paraId="46F48404" w14:textId="77777777" w:rsidR="0024576E" w:rsidRPr="00705A9B" w:rsidRDefault="0024576E" w:rsidP="00533AF3">
      <w:pPr>
        <w:rPr>
          <w:color w:val="auto"/>
        </w:rPr>
      </w:pPr>
      <w:r w:rsidRPr="00705A9B">
        <w:rPr>
          <w:color w:val="auto"/>
        </w:rPr>
        <w:t xml:space="preserve">Программой развития угольной промышленности России на период до 2030 г. предусмотрен ввод в эксплуатацию </w:t>
      </w:r>
      <w:proofErr w:type="spellStart"/>
      <w:r w:rsidRPr="00705A9B">
        <w:rPr>
          <w:color w:val="auto"/>
        </w:rPr>
        <w:t>Межегейского</w:t>
      </w:r>
      <w:proofErr w:type="spellEnd"/>
      <w:r w:rsidRPr="00705A9B">
        <w:rPr>
          <w:color w:val="auto"/>
        </w:rPr>
        <w:t xml:space="preserve">, </w:t>
      </w:r>
      <w:proofErr w:type="spellStart"/>
      <w:r w:rsidRPr="00705A9B">
        <w:rPr>
          <w:color w:val="auto"/>
        </w:rPr>
        <w:t>Элегестского</w:t>
      </w:r>
      <w:proofErr w:type="spellEnd"/>
      <w:r w:rsidRPr="00705A9B">
        <w:rPr>
          <w:color w:val="auto"/>
        </w:rPr>
        <w:t xml:space="preserve">, </w:t>
      </w:r>
      <w:proofErr w:type="spellStart"/>
      <w:r w:rsidRPr="00705A9B">
        <w:rPr>
          <w:color w:val="auto"/>
        </w:rPr>
        <w:t>Каа-Хемского</w:t>
      </w:r>
      <w:proofErr w:type="spellEnd"/>
      <w:r w:rsidRPr="00705A9B">
        <w:rPr>
          <w:color w:val="auto"/>
        </w:rPr>
        <w:t xml:space="preserve">, </w:t>
      </w:r>
      <w:proofErr w:type="spellStart"/>
      <w:r w:rsidRPr="00705A9B">
        <w:rPr>
          <w:color w:val="auto"/>
        </w:rPr>
        <w:t>Чаданского</w:t>
      </w:r>
      <w:proofErr w:type="spellEnd"/>
      <w:r w:rsidRPr="00705A9B">
        <w:rPr>
          <w:color w:val="auto"/>
        </w:rPr>
        <w:t xml:space="preserve"> месторождений и участка Центральный Западной части </w:t>
      </w:r>
      <w:proofErr w:type="spellStart"/>
      <w:r w:rsidRPr="00705A9B">
        <w:rPr>
          <w:color w:val="auto"/>
        </w:rPr>
        <w:t>Улугхемского</w:t>
      </w:r>
      <w:proofErr w:type="spellEnd"/>
      <w:r w:rsidRPr="00705A9B">
        <w:rPr>
          <w:color w:val="auto"/>
        </w:rPr>
        <w:t xml:space="preserve"> бассейна с выходом на максимальную производственную –  40,5 млн т угля. </w:t>
      </w:r>
    </w:p>
    <w:p w14:paraId="2D7956CF" w14:textId="77777777" w:rsidR="0024576E" w:rsidRPr="00705A9B" w:rsidRDefault="0024576E" w:rsidP="00D304B3">
      <w:pPr>
        <w:pStyle w:val="1"/>
        <w:numPr>
          <w:ilvl w:val="1"/>
          <w:numId w:val="12"/>
        </w:numPr>
        <w:spacing w:after="0"/>
        <w:ind w:left="426" w:hanging="426"/>
        <w:rPr>
          <w:color w:val="auto"/>
        </w:rPr>
      </w:pPr>
      <w:bookmarkStart w:id="82" w:name="_Toc465863821"/>
      <w:r w:rsidRPr="00705A9B">
        <w:rPr>
          <w:color w:val="auto"/>
        </w:rPr>
        <w:t>Выводы</w:t>
      </w:r>
      <w:bookmarkEnd w:id="82"/>
    </w:p>
    <w:p w14:paraId="2304165F" w14:textId="77777777" w:rsidR="0024576E" w:rsidRPr="00705A9B" w:rsidRDefault="0024576E" w:rsidP="00EB7465">
      <w:pPr>
        <w:rPr>
          <w:color w:val="auto"/>
        </w:rPr>
      </w:pPr>
      <w:r w:rsidRPr="00705A9B">
        <w:rPr>
          <w:color w:val="auto"/>
        </w:rPr>
        <w:t>В Республике Тыва имеется высокая обеспеченность балансовыми запасами угля действующих предприятий. Кроме того, 72 % балансовых запасов каменного угля переданы в освоение и учитываются в распределенном фонде недр.</w:t>
      </w:r>
    </w:p>
    <w:p w14:paraId="6EDB05D0" w14:textId="77777777" w:rsidR="0024576E" w:rsidRPr="00705A9B" w:rsidRDefault="0024576E" w:rsidP="002A0E9E">
      <w:pPr>
        <w:rPr>
          <w:color w:val="auto"/>
        </w:rPr>
      </w:pPr>
      <w:r w:rsidRPr="00705A9B">
        <w:rPr>
          <w:color w:val="auto"/>
        </w:rPr>
        <w:t xml:space="preserve">Достижение запланированных объемов добычи угля возможно только при завершении строительства железной дороги Курагино-Кызыл, которое предусмотрено в 2018 г. (согласно Стратегии развития железнодорожного транспорта в Российской Федерации до 2030 года). </w:t>
      </w:r>
    </w:p>
    <w:p w14:paraId="637AEB74" w14:textId="77777777" w:rsidR="0024576E" w:rsidRPr="00705A9B" w:rsidRDefault="0024576E" w:rsidP="002A0E9E">
      <w:pPr>
        <w:rPr>
          <w:color w:val="auto"/>
        </w:rPr>
      </w:pPr>
      <w:r w:rsidRPr="00705A9B">
        <w:rPr>
          <w:color w:val="auto"/>
        </w:rPr>
        <w:t xml:space="preserve">Учитывая необходимость достижения плановых показателей добычи, целесообразно воздержаться до 2020 г. от вовлечения в процесс лицензирования новых участков недр. </w:t>
      </w:r>
    </w:p>
    <w:p w14:paraId="7DA7BABF" w14:textId="77777777" w:rsidR="0024576E" w:rsidRPr="00705A9B" w:rsidRDefault="007E2D71" w:rsidP="00CB3D34">
      <w:pPr>
        <w:pStyle w:val="1"/>
        <w:numPr>
          <w:ilvl w:val="0"/>
          <w:numId w:val="12"/>
        </w:numPr>
        <w:spacing w:before="240"/>
        <w:ind w:left="425" w:hanging="425"/>
        <w:rPr>
          <w:color w:val="auto"/>
        </w:rPr>
      </w:pPr>
      <w:bookmarkStart w:id="83" w:name="_Toc465863822"/>
      <w:r w:rsidRPr="00705A9B">
        <w:rPr>
          <w:color w:val="auto"/>
          <w:szCs w:val="28"/>
        </w:rPr>
        <w:t xml:space="preserve">Состояние сырьевой базы </w:t>
      </w:r>
      <w:r w:rsidR="0013264C" w:rsidRPr="00705A9B">
        <w:rPr>
          <w:color w:val="auto"/>
          <w:szCs w:val="28"/>
        </w:rPr>
        <w:t xml:space="preserve">углей </w:t>
      </w:r>
      <w:r w:rsidR="0024576E" w:rsidRPr="00705A9B">
        <w:rPr>
          <w:color w:val="auto"/>
          <w:szCs w:val="28"/>
        </w:rPr>
        <w:t>Минусинск</w:t>
      </w:r>
      <w:r w:rsidRPr="00705A9B">
        <w:rPr>
          <w:color w:val="auto"/>
          <w:szCs w:val="28"/>
        </w:rPr>
        <w:t>ого</w:t>
      </w:r>
      <w:r w:rsidR="0024576E" w:rsidRPr="00705A9B">
        <w:rPr>
          <w:color w:val="auto"/>
          <w:szCs w:val="28"/>
        </w:rPr>
        <w:t xml:space="preserve"> бассейн</w:t>
      </w:r>
      <w:r w:rsidRPr="00705A9B">
        <w:rPr>
          <w:color w:val="auto"/>
          <w:szCs w:val="28"/>
        </w:rPr>
        <w:t>а</w:t>
      </w:r>
      <w:r w:rsidR="0024576E" w:rsidRPr="00705A9B">
        <w:rPr>
          <w:color w:val="auto"/>
          <w:szCs w:val="28"/>
        </w:rPr>
        <w:t xml:space="preserve">, </w:t>
      </w:r>
      <w:r w:rsidR="00BF37BF" w:rsidRPr="00705A9B">
        <w:rPr>
          <w:color w:val="auto"/>
        </w:rPr>
        <w:t>Республика Хакасия</w:t>
      </w:r>
      <w:r w:rsidR="0024576E" w:rsidRPr="00705A9B">
        <w:rPr>
          <w:color w:val="auto"/>
        </w:rPr>
        <w:t xml:space="preserve"> </w:t>
      </w:r>
      <w:r w:rsidR="00BF37BF" w:rsidRPr="00705A9B">
        <w:rPr>
          <w:color w:val="auto"/>
        </w:rPr>
        <w:t>(</w:t>
      </w:r>
      <w:r w:rsidR="0024576E" w:rsidRPr="00705A9B">
        <w:rPr>
          <w:color w:val="auto"/>
        </w:rPr>
        <w:t>Сибирский федеральный округ</w:t>
      </w:r>
      <w:r w:rsidR="00BF37BF" w:rsidRPr="00705A9B">
        <w:rPr>
          <w:color w:val="auto"/>
        </w:rPr>
        <w:t>)</w:t>
      </w:r>
      <w:bookmarkStart w:id="84" w:name="_Toc457818780"/>
      <w:bookmarkStart w:id="85" w:name="_Toc457984653"/>
      <w:bookmarkStart w:id="86" w:name="_Toc458785264"/>
      <w:bookmarkEnd w:id="83"/>
      <w:bookmarkEnd w:id="84"/>
      <w:bookmarkEnd w:id="85"/>
      <w:bookmarkEnd w:id="86"/>
    </w:p>
    <w:p w14:paraId="26B42A06" w14:textId="77777777" w:rsidR="0024576E" w:rsidRPr="00705A9B" w:rsidRDefault="0013264C" w:rsidP="00CB3D34">
      <w:pPr>
        <w:pStyle w:val="1"/>
        <w:numPr>
          <w:ilvl w:val="1"/>
          <w:numId w:val="12"/>
        </w:numPr>
        <w:spacing w:before="120"/>
        <w:ind w:left="425" w:hanging="425"/>
        <w:rPr>
          <w:color w:val="auto"/>
        </w:rPr>
      </w:pPr>
      <w:bookmarkStart w:id="87" w:name="_Toc457818781"/>
      <w:bookmarkStart w:id="88" w:name="_Toc457984654"/>
      <w:bookmarkStart w:id="89" w:name="_Toc458785265"/>
      <w:bookmarkEnd w:id="87"/>
      <w:bookmarkEnd w:id="88"/>
      <w:bookmarkEnd w:id="89"/>
      <w:r w:rsidRPr="00705A9B">
        <w:rPr>
          <w:color w:val="auto"/>
          <w:szCs w:val="28"/>
        </w:rPr>
        <w:t xml:space="preserve"> </w:t>
      </w:r>
      <w:bookmarkStart w:id="90" w:name="_Toc465863823"/>
      <w:r w:rsidR="00DB1983" w:rsidRPr="00705A9B">
        <w:rPr>
          <w:color w:val="auto"/>
        </w:rPr>
        <w:t>Сырьевая база</w:t>
      </w:r>
      <w:bookmarkEnd w:id="90"/>
    </w:p>
    <w:p w14:paraId="68BCECBD" w14:textId="77777777" w:rsidR="0024576E" w:rsidRPr="00705A9B" w:rsidRDefault="0024576E" w:rsidP="007719BB">
      <w:pPr>
        <w:ind w:firstLine="709"/>
        <w:rPr>
          <w:rFonts w:cs="Times New Roman"/>
          <w:color w:val="auto"/>
          <w:szCs w:val="28"/>
        </w:rPr>
      </w:pPr>
      <w:r w:rsidRPr="00705A9B">
        <w:rPr>
          <w:rFonts w:cs="Times New Roman"/>
          <w:color w:val="auto"/>
          <w:szCs w:val="28"/>
        </w:rPr>
        <w:t>По состоянию на 01.01.201</w:t>
      </w:r>
      <w:r w:rsidR="002337B5" w:rsidRPr="002337B5">
        <w:rPr>
          <w:rFonts w:cs="Times New Roman"/>
          <w:color w:val="auto"/>
          <w:szCs w:val="28"/>
        </w:rPr>
        <w:t>6</w:t>
      </w:r>
      <w:r w:rsidRPr="00705A9B">
        <w:rPr>
          <w:rFonts w:cs="Times New Roman"/>
          <w:color w:val="auto"/>
          <w:szCs w:val="28"/>
        </w:rPr>
        <w:t xml:space="preserve"> г. г</w:t>
      </w:r>
      <w:r w:rsidR="00BF37BF" w:rsidRPr="00705A9B">
        <w:rPr>
          <w:rFonts w:cs="Times New Roman"/>
          <w:color w:val="auto"/>
          <w:szCs w:val="28"/>
        </w:rPr>
        <w:t xml:space="preserve">осударственным балансом запасов полезных ископаемых Российской Федерации </w:t>
      </w:r>
      <w:r w:rsidRPr="00705A9B">
        <w:rPr>
          <w:rFonts w:cs="Times New Roman"/>
          <w:color w:val="auto"/>
          <w:szCs w:val="28"/>
        </w:rPr>
        <w:t>на территории Республики Хакасия учитываются запасы каменного угля Минусинского бассейна. Балансовые запасы угля составляют</w:t>
      </w:r>
      <w:r w:rsidR="004015D7" w:rsidRPr="00705A9B">
        <w:rPr>
          <w:rFonts w:cs="Times New Roman"/>
          <w:color w:val="auto"/>
          <w:szCs w:val="28"/>
        </w:rPr>
        <w:t xml:space="preserve"> (млрд т)</w:t>
      </w:r>
      <w:r w:rsidRPr="00705A9B">
        <w:rPr>
          <w:rFonts w:cs="Times New Roman"/>
          <w:color w:val="auto"/>
          <w:szCs w:val="28"/>
        </w:rPr>
        <w:t xml:space="preserve">:  </w:t>
      </w:r>
    </w:p>
    <w:tbl>
      <w:tblPr>
        <w:tblStyle w:val="ae"/>
        <w:tblW w:w="9804" w:type="dxa"/>
        <w:jc w:val="center"/>
        <w:tblLayout w:type="fixed"/>
        <w:tblLook w:val="01E0" w:firstRow="1" w:lastRow="1" w:firstColumn="1" w:lastColumn="1" w:noHBand="0" w:noVBand="0"/>
      </w:tblPr>
      <w:tblGrid>
        <w:gridCol w:w="1729"/>
        <w:gridCol w:w="1214"/>
        <w:gridCol w:w="1588"/>
        <w:gridCol w:w="1559"/>
        <w:gridCol w:w="851"/>
        <w:gridCol w:w="1587"/>
        <w:gridCol w:w="1276"/>
      </w:tblGrid>
      <w:tr w:rsidR="004015D7" w:rsidRPr="00705A9B" w14:paraId="0E4E32EF" w14:textId="77777777" w:rsidTr="00AA081C">
        <w:trPr>
          <w:trHeight w:val="413"/>
          <w:jc w:val="center"/>
        </w:trPr>
        <w:tc>
          <w:tcPr>
            <w:tcW w:w="1729" w:type="dxa"/>
            <w:vMerge w:val="restart"/>
          </w:tcPr>
          <w:p w14:paraId="32D2F038" w14:textId="77777777" w:rsidR="004015D7" w:rsidRPr="00705A9B" w:rsidRDefault="0054347E" w:rsidP="002A338F">
            <w:pPr>
              <w:ind w:firstLine="0"/>
              <w:jc w:val="center"/>
              <w:rPr>
                <w:rFonts w:cs="Times New Roman"/>
                <w:color w:val="auto"/>
                <w:szCs w:val="28"/>
              </w:rPr>
            </w:pPr>
            <w:r w:rsidRPr="00705A9B">
              <w:rPr>
                <w:rFonts w:cs="Times New Roman"/>
                <w:color w:val="auto"/>
                <w:szCs w:val="28"/>
              </w:rPr>
              <w:t>Вид угля</w:t>
            </w:r>
          </w:p>
        </w:tc>
        <w:tc>
          <w:tcPr>
            <w:tcW w:w="2802" w:type="dxa"/>
            <w:gridSpan w:val="2"/>
          </w:tcPr>
          <w:p w14:paraId="61565AD9" w14:textId="77777777" w:rsidR="00AA081C" w:rsidRPr="00705A9B" w:rsidRDefault="004015D7" w:rsidP="00AA081C">
            <w:pPr>
              <w:ind w:firstLine="0"/>
              <w:jc w:val="center"/>
              <w:rPr>
                <w:rFonts w:cs="Times New Roman"/>
                <w:color w:val="auto"/>
                <w:szCs w:val="28"/>
              </w:rPr>
            </w:pPr>
            <w:r w:rsidRPr="00705A9B">
              <w:rPr>
                <w:rFonts w:cs="Times New Roman"/>
                <w:color w:val="auto"/>
                <w:szCs w:val="28"/>
              </w:rPr>
              <w:t xml:space="preserve">Всего по </w:t>
            </w:r>
          </w:p>
          <w:p w14:paraId="48E8341D" w14:textId="77777777" w:rsidR="004015D7" w:rsidRPr="00705A9B" w:rsidRDefault="00AA081C" w:rsidP="00AA081C">
            <w:pPr>
              <w:ind w:firstLine="0"/>
              <w:jc w:val="center"/>
              <w:rPr>
                <w:rFonts w:cs="Times New Roman"/>
                <w:color w:val="auto"/>
                <w:szCs w:val="28"/>
              </w:rPr>
            </w:pPr>
            <w:r w:rsidRPr="00705A9B">
              <w:rPr>
                <w:rFonts w:cs="Times New Roman"/>
                <w:color w:val="auto"/>
                <w:szCs w:val="28"/>
              </w:rPr>
              <w:t>Республике Хакасия</w:t>
            </w:r>
          </w:p>
        </w:tc>
        <w:tc>
          <w:tcPr>
            <w:tcW w:w="2410" w:type="dxa"/>
            <w:gridSpan w:val="2"/>
          </w:tcPr>
          <w:p w14:paraId="0F240AFD" w14:textId="77777777" w:rsidR="0054347E" w:rsidRPr="00705A9B" w:rsidRDefault="004015D7" w:rsidP="0054347E">
            <w:pPr>
              <w:ind w:firstLine="0"/>
              <w:jc w:val="center"/>
              <w:rPr>
                <w:rFonts w:cs="Times New Roman"/>
                <w:color w:val="auto"/>
                <w:szCs w:val="28"/>
              </w:rPr>
            </w:pPr>
            <w:r w:rsidRPr="00705A9B">
              <w:rPr>
                <w:rFonts w:cs="Times New Roman"/>
                <w:color w:val="auto"/>
                <w:szCs w:val="28"/>
              </w:rPr>
              <w:t>Распределенный</w:t>
            </w:r>
          </w:p>
          <w:p w14:paraId="74C64634" w14:textId="77777777" w:rsidR="004015D7" w:rsidRPr="00705A9B" w:rsidRDefault="004015D7" w:rsidP="0054347E">
            <w:pPr>
              <w:ind w:firstLine="0"/>
              <w:jc w:val="center"/>
              <w:rPr>
                <w:rFonts w:cs="Times New Roman"/>
                <w:color w:val="auto"/>
                <w:szCs w:val="28"/>
              </w:rPr>
            </w:pPr>
            <w:r w:rsidRPr="00705A9B">
              <w:rPr>
                <w:rFonts w:cs="Times New Roman"/>
                <w:color w:val="auto"/>
                <w:szCs w:val="28"/>
              </w:rPr>
              <w:t>фонд недр</w:t>
            </w:r>
          </w:p>
        </w:tc>
        <w:tc>
          <w:tcPr>
            <w:tcW w:w="2863" w:type="dxa"/>
            <w:gridSpan w:val="2"/>
          </w:tcPr>
          <w:p w14:paraId="75801EDD" w14:textId="77777777" w:rsidR="0054347E" w:rsidRPr="00705A9B" w:rsidRDefault="004015D7" w:rsidP="002A338F">
            <w:pPr>
              <w:ind w:firstLine="0"/>
              <w:jc w:val="center"/>
              <w:rPr>
                <w:rFonts w:cs="Times New Roman"/>
                <w:color w:val="auto"/>
                <w:szCs w:val="28"/>
              </w:rPr>
            </w:pPr>
            <w:r w:rsidRPr="00705A9B">
              <w:rPr>
                <w:rFonts w:cs="Times New Roman"/>
                <w:color w:val="auto"/>
                <w:szCs w:val="28"/>
              </w:rPr>
              <w:t xml:space="preserve">Нераспределенный </w:t>
            </w:r>
          </w:p>
          <w:p w14:paraId="4F2D0CBB" w14:textId="77777777" w:rsidR="004015D7" w:rsidRPr="00705A9B" w:rsidRDefault="004015D7" w:rsidP="002A338F">
            <w:pPr>
              <w:ind w:firstLine="0"/>
              <w:jc w:val="center"/>
              <w:rPr>
                <w:rFonts w:cs="Times New Roman"/>
                <w:color w:val="auto"/>
                <w:szCs w:val="28"/>
              </w:rPr>
            </w:pPr>
            <w:r w:rsidRPr="00705A9B">
              <w:rPr>
                <w:rFonts w:cs="Times New Roman"/>
                <w:color w:val="auto"/>
                <w:szCs w:val="28"/>
              </w:rPr>
              <w:t>фонд недр</w:t>
            </w:r>
          </w:p>
        </w:tc>
      </w:tr>
      <w:tr w:rsidR="004015D7" w:rsidRPr="00705A9B" w14:paraId="03F32E8C" w14:textId="77777777" w:rsidTr="00AA081C">
        <w:trPr>
          <w:trHeight w:val="412"/>
          <w:jc w:val="center"/>
        </w:trPr>
        <w:tc>
          <w:tcPr>
            <w:tcW w:w="1729" w:type="dxa"/>
            <w:vMerge/>
          </w:tcPr>
          <w:p w14:paraId="6904BBDC" w14:textId="77777777" w:rsidR="004015D7" w:rsidRPr="00705A9B" w:rsidRDefault="004015D7" w:rsidP="002A338F">
            <w:pPr>
              <w:ind w:firstLine="0"/>
              <w:jc w:val="center"/>
              <w:rPr>
                <w:rFonts w:cs="Times New Roman"/>
                <w:color w:val="auto"/>
                <w:szCs w:val="28"/>
              </w:rPr>
            </w:pPr>
          </w:p>
        </w:tc>
        <w:tc>
          <w:tcPr>
            <w:tcW w:w="1214" w:type="dxa"/>
          </w:tcPr>
          <w:p w14:paraId="75A7DA3C" w14:textId="77777777" w:rsidR="004015D7" w:rsidRPr="00705A9B" w:rsidRDefault="004015D7" w:rsidP="002A338F">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588" w:type="dxa"/>
          </w:tcPr>
          <w:p w14:paraId="436C1E8B" w14:textId="77777777" w:rsidR="004015D7" w:rsidRPr="00705A9B" w:rsidRDefault="004015D7" w:rsidP="002A338F">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559" w:type="dxa"/>
          </w:tcPr>
          <w:p w14:paraId="25DC7FF5" w14:textId="77777777" w:rsidR="004015D7" w:rsidRPr="00705A9B" w:rsidRDefault="004015D7" w:rsidP="002A338F">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851" w:type="dxa"/>
          </w:tcPr>
          <w:p w14:paraId="17259C18" w14:textId="77777777" w:rsidR="004015D7" w:rsidRPr="00705A9B" w:rsidRDefault="004015D7" w:rsidP="002A338F">
            <w:pPr>
              <w:ind w:firstLine="0"/>
              <w:jc w:val="center"/>
              <w:rPr>
                <w:rFonts w:cs="Times New Roman"/>
                <w:b/>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587" w:type="dxa"/>
          </w:tcPr>
          <w:p w14:paraId="18E20024" w14:textId="77777777" w:rsidR="004015D7" w:rsidRPr="00705A9B" w:rsidRDefault="004015D7" w:rsidP="002A338F">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276" w:type="dxa"/>
          </w:tcPr>
          <w:p w14:paraId="312C1A21" w14:textId="77777777" w:rsidR="004015D7" w:rsidRPr="00705A9B" w:rsidRDefault="004015D7" w:rsidP="002A338F">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r>
      <w:tr w:rsidR="004015D7" w:rsidRPr="00705A9B" w14:paraId="43693BC7" w14:textId="77777777" w:rsidTr="00AA081C">
        <w:trPr>
          <w:trHeight w:val="158"/>
          <w:jc w:val="center"/>
        </w:trPr>
        <w:tc>
          <w:tcPr>
            <w:tcW w:w="1729" w:type="dxa"/>
            <w:vMerge w:val="restart"/>
          </w:tcPr>
          <w:p w14:paraId="234D5A12" w14:textId="77777777" w:rsidR="004015D7" w:rsidRPr="00705A9B" w:rsidRDefault="0054347E" w:rsidP="002A338F">
            <w:pPr>
              <w:ind w:firstLine="0"/>
              <w:jc w:val="center"/>
              <w:rPr>
                <w:rFonts w:cs="Times New Roman"/>
                <w:b/>
                <w:color w:val="auto"/>
                <w:szCs w:val="28"/>
              </w:rPr>
            </w:pPr>
            <w:r w:rsidRPr="00705A9B">
              <w:rPr>
                <w:rFonts w:cs="Times New Roman"/>
                <w:b/>
                <w:color w:val="auto"/>
                <w:szCs w:val="28"/>
              </w:rPr>
              <w:t>каменный</w:t>
            </w:r>
          </w:p>
        </w:tc>
        <w:tc>
          <w:tcPr>
            <w:tcW w:w="1214" w:type="dxa"/>
            <w:vMerge w:val="restart"/>
          </w:tcPr>
          <w:p w14:paraId="69853AA1" w14:textId="77777777" w:rsidR="004015D7" w:rsidRPr="00705A9B" w:rsidRDefault="004015D7" w:rsidP="002A338F">
            <w:pPr>
              <w:ind w:firstLine="0"/>
              <w:jc w:val="center"/>
              <w:rPr>
                <w:rFonts w:cs="Times New Roman"/>
                <w:color w:val="auto"/>
                <w:szCs w:val="28"/>
              </w:rPr>
            </w:pPr>
            <w:r w:rsidRPr="00705A9B">
              <w:rPr>
                <w:rFonts w:cs="Times New Roman"/>
                <w:color w:val="auto"/>
                <w:szCs w:val="28"/>
              </w:rPr>
              <w:t>5,0</w:t>
            </w:r>
          </w:p>
        </w:tc>
        <w:tc>
          <w:tcPr>
            <w:tcW w:w="1588" w:type="dxa"/>
            <w:vMerge w:val="restart"/>
          </w:tcPr>
          <w:p w14:paraId="37272761" w14:textId="77777777" w:rsidR="004015D7" w:rsidRPr="00705A9B" w:rsidRDefault="004015D7" w:rsidP="002A338F">
            <w:pPr>
              <w:ind w:firstLine="0"/>
              <w:jc w:val="center"/>
              <w:rPr>
                <w:rFonts w:cs="Times New Roman"/>
                <w:color w:val="auto"/>
                <w:szCs w:val="28"/>
              </w:rPr>
            </w:pPr>
            <w:r w:rsidRPr="00705A9B">
              <w:rPr>
                <w:rFonts w:cs="Times New Roman"/>
                <w:color w:val="auto"/>
                <w:szCs w:val="28"/>
              </w:rPr>
              <w:t>0,4</w:t>
            </w:r>
          </w:p>
        </w:tc>
        <w:tc>
          <w:tcPr>
            <w:tcW w:w="1559" w:type="dxa"/>
          </w:tcPr>
          <w:p w14:paraId="741E757F" w14:textId="77777777" w:rsidR="004015D7" w:rsidRPr="00705A9B" w:rsidRDefault="004015D7" w:rsidP="002A338F">
            <w:pPr>
              <w:ind w:firstLine="0"/>
              <w:jc w:val="center"/>
              <w:rPr>
                <w:rFonts w:cs="Times New Roman"/>
                <w:color w:val="auto"/>
                <w:szCs w:val="28"/>
              </w:rPr>
            </w:pPr>
            <w:r w:rsidRPr="00705A9B">
              <w:rPr>
                <w:rFonts w:cs="Times New Roman"/>
                <w:color w:val="auto"/>
                <w:szCs w:val="28"/>
              </w:rPr>
              <w:t>1,6</w:t>
            </w:r>
          </w:p>
        </w:tc>
        <w:tc>
          <w:tcPr>
            <w:tcW w:w="851" w:type="dxa"/>
          </w:tcPr>
          <w:p w14:paraId="4F8E915B" w14:textId="77777777" w:rsidR="004015D7" w:rsidRPr="00705A9B" w:rsidRDefault="004015D7" w:rsidP="002A338F">
            <w:pPr>
              <w:ind w:firstLine="0"/>
              <w:jc w:val="center"/>
              <w:rPr>
                <w:rFonts w:cs="Times New Roman"/>
                <w:color w:val="auto"/>
                <w:szCs w:val="28"/>
              </w:rPr>
            </w:pPr>
            <w:r w:rsidRPr="00705A9B">
              <w:rPr>
                <w:rFonts w:cs="Times New Roman"/>
                <w:color w:val="auto"/>
                <w:szCs w:val="28"/>
              </w:rPr>
              <w:t>0,1</w:t>
            </w:r>
          </w:p>
        </w:tc>
        <w:tc>
          <w:tcPr>
            <w:tcW w:w="1587" w:type="dxa"/>
          </w:tcPr>
          <w:p w14:paraId="2B6B3297" w14:textId="77777777" w:rsidR="004015D7" w:rsidRPr="00705A9B" w:rsidRDefault="004015D7" w:rsidP="002A338F">
            <w:pPr>
              <w:ind w:firstLine="0"/>
              <w:jc w:val="center"/>
              <w:rPr>
                <w:rFonts w:cs="Times New Roman"/>
                <w:color w:val="auto"/>
                <w:szCs w:val="28"/>
              </w:rPr>
            </w:pPr>
            <w:r w:rsidRPr="00705A9B">
              <w:rPr>
                <w:rFonts w:cs="Times New Roman"/>
                <w:color w:val="auto"/>
                <w:szCs w:val="28"/>
              </w:rPr>
              <w:t>3,4</w:t>
            </w:r>
          </w:p>
        </w:tc>
        <w:tc>
          <w:tcPr>
            <w:tcW w:w="1276" w:type="dxa"/>
          </w:tcPr>
          <w:p w14:paraId="4A809F39" w14:textId="77777777" w:rsidR="004015D7" w:rsidRPr="00705A9B" w:rsidRDefault="004015D7" w:rsidP="002A338F">
            <w:pPr>
              <w:ind w:firstLine="0"/>
              <w:jc w:val="center"/>
              <w:rPr>
                <w:rFonts w:cs="Times New Roman"/>
                <w:color w:val="auto"/>
                <w:szCs w:val="28"/>
              </w:rPr>
            </w:pPr>
            <w:r w:rsidRPr="00705A9B">
              <w:rPr>
                <w:rFonts w:cs="Times New Roman"/>
                <w:color w:val="auto"/>
                <w:szCs w:val="28"/>
              </w:rPr>
              <w:t>0,3</w:t>
            </w:r>
          </w:p>
        </w:tc>
      </w:tr>
      <w:tr w:rsidR="004015D7" w:rsidRPr="00705A9B" w14:paraId="79680245" w14:textId="77777777" w:rsidTr="00AA081C">
        <w:trPr>
          <w:trHeight w:val="157"/>
          <w:jc w:val="center"/>
        </w:trPr>
        <w:tc>
          <w:tcPr>
            <w:tcW w:w="1729" w:type="dxa"/>
            <w:vMerge/>
          </w:tcPr>
          <w:p w14:paraId="3727149D" w14:textId="77777777" w:rsidR="004015D7" w:rsidRPr="00705A9B" w:rsidRDefault="004015D7" w:rsidP="002A338F">
            <w:pPr>
              <w:ind w:firstLine="0"/>
              <w:jc w:val="center"/>
              <w:rPr>
                <w:rFonts w:cs="Times New Roman"/>
                <w:b/>
                <w:color w:val="auto"/>
                <w:szCs w:val="28"/>
              </w:rPr>
            </w:pPr>
          </w:p>
        </w:tc>
        <w:tc>
          <w:tcPr>
            <w:tcW w:w="1214" w:type="dxa"/>
            <w:vMerge/>
          </w:tcPr>
          <w:p w14:paraId="714EA446" w14:textId="77777777" w:rsidR="004015D7" w:rsidRPr="00705A9B" w:rsidRDefault="004015D7" w:rsidP="002A338F">
            <w:pPr>
              <w:ind w:firstLine="0"/>
              <w:jc w:val="center"/>
              <w:rPr>
                <w:rFonts w:cs="Times New Roman"/>
                <w:color w:val="auto"/>
                <w:szCs w:val="28"/>
              </w:rPr>
            </w:pPr>
          </w:p>
        </w:tc>
        <w:tc>
          <w:tcPr>
            <w:tcW w:w="1588" w:type="dxa"/>
            <w:vMerge/>
          </w:tcPr>
          <w:p w14:paraId="7100F814" w14:textId="77777777" w:rsidR="004015D7" w:rsidRPr="00705A9B" w:rsidRDefault="004015D7" w:rsidP="002A338F">
            <w:pPr>
              <w:ind w:firstLine="0"/>
              <w:jc w:val="center"/>
              <w:rPr>
                <w:rFonts w:cs="Times New Roman"/>
                <w:color w:val="auto"/>
                <w:szCs w:val="28"/>
              </w:rPr>
            </w:pPr>
          </w:p>
        </w:tc>
        <w:tc>
          <w:tcPr>
            <w:tcW w:w="2410" w:type="dxa"/>
            <w:gridSpan w:val="2"/>
          </w:tcPr>
          <w:p w14:paraId="4D3A11C6" w14:textId="77777777" w:rsidR="004015D7" w:rsidRPr="00705A9B" w:rsidRDefault="004015D7" w:rsidP="002A338F">
            <w:pPr>
              <w:ind w:firstLine="0"/>
              <w:jc w:val="center"/>
              <w:rPr>
                <w:rFonts w:cs="Times New Roman"/>
                <w:color w:val="auto"/>
                <w:szCs w:val="28"/>
              </w:rPr>
            </w:pPr>
            <w:r w:rsidRPr="00705A9B">
              <w:rPr>
                <w:rFonts w:cs="Times New Roman"/>
                <w:color w:val="auto"/>
                <w:szCs w:val="28"/>
              </w:rPr>
              <w:t>марка Д</w:t>
            </w:r>
          </w:p>
        </w:tc>
        <w:tc>
          <w:tcPr>
            <w:tcW w:w="2863" w:type="dxa"/>
            <w:gridSpan w:val="2"/>
          </w:tcPr>
          <w:p w14:paraId="47C8B22B" w14:textId="77777777" w:rsidR="004015D7" w:rsidRPr="00705A9B" w:rsidRDefault="004015D7" w:rsidP="002A338F">
            <w:pPr>
              <w:ind w:firstLine="0"/>
              <w:jc w:val="center"/>
              <w:rPr>
                <w:rFonts w:cs="Times New Roman"/>
                <w:color w:val="auto"/>
                <w:szCs w:val="28"/>
              </w:rPr>
            </w:pPr>
            <w:r w:rsidRPr="00705A9B">
              <w:rPr>
                <w:rFonts w:cs="Times New Roman"/>
                <w:color w:val="auto"/>
                <w:szCs w:val="28"/>
              </w:rPr>
              <w:t>марки Д, ДГ, Г</w:t>
            </w:r>
          </w:p>
        </w:tc>
      </w:tr>
    </w:tbl>
    <w:p w14:paraId="262C0B6D" w14:textId="77777777" w:rsidR="0024576E" w:rsidRPr="00705A9B" w:rsidRDefault="0024576E" w:rsidP="007719BB">
      <w:pPr>
        <w:rPr>
          <w:color w:val="auto"/>
        </w:rPr>
      </w:pPr>
      <w:r w:rsidRPr="00705A9B">
        <w:rPr>
          <w:color w:val="auto"/>
        </w:rPr>
        <w:lastRenderedPageBreak/>
        <w:t>В</w:t>
      </w:r>
      <w:r w:rsidRPr="00705A9B">
        <w:rPr>
          <w:rStyle w:val="BodytextItalic4"/>
          <w:color w:val="auto"/>
        </w:rPr>
        <w:t xml:space="preserve"> распределенном фонде недр</w:t>
      </w:r>
      <w:r w:rsidRPr="00705A9B">
        <w:rPr>
          <w:rStyle w:val="BodytextItalic4"/>
          <w:i w:val="0"/>
          <w:color w:val="auto"/>
        </w:rPr>
        <w:t xml:space="preserve"> балансовые запасы </w:t>
      </w:r>
      <w:r w:rsidRPr="00705A9B">
        <w:rPr>
          <w:color w:val="auto"/>
        </w:rPr>
        <w:t>угля учитываются в границах 9 объектов. На полях 1 действующей шахты числится 12</w:t>
      </w:r>
      <w:r w:rsidR="00697F1F" w:rsidRPr="00697F1F">
        <w:rPr>
          <w:color w:val="auto"/>
        </w:rPr>
        <w:t>0</w:t>
      </w:r>
      <w:r w:rsidRPr="00705A9B">
        <w:rPr>
          <w:color w:val="auto"/>
        </w:rPr>
        <w:t xml:space="preserve"> млн т угля разведанных запасов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8 разрезов – 1 </w:t>
      </w:r>
      <w:r w:rsidR="00697F1F" w:rsidRPr="00697F1F">
        <w:rPr>
          <w:color w:val="auto"/>
        </w:rPr>
        <w:t>483</w:t>
      </w:r>
      <w:r w:rsidRPr="00705A9B">
        <w:rPr>
          <w:color w:val="auto"/>
        </w:rPr>
        <w:t xml:space="preserve"> млн т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61</w:t>
      </w:r>
      <w:r w:rsidR="00697F1F">
        <w:rPr>
          <w:color w:val="auto"/>
        </w:rPr>
        <w:t>,</w:t>
      </w:r>
      <w:r w:rsidR="00697F1F" w:rsidRPr="00697F1F">
        <w:rPr>
          <w:color w:val="auto"/>
        </w:rPr>
        <w:t>8</w:t>
      </w:r>
      <w:r w:rsidRPr="00705A9B">
        <w:rPr>
          <w:color w:val="auto"/>
        </w:rPr>
        <w:t xml:space="preserve"> млн т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w:t>
      </w:r>
      <w:r w:rsidRPr="00705A9B">
        <w:rPr>
          <w:color w:val="auto"/>
        </w:rPr>
        <w:t xml:space="preserve">. </w:t>
      </w:r>
    </w:p>
    <w:p w14:paraId="02BF1FE8" w14:textId="77777777" w:rsidR="0024576E" w:rsidRPr="00705A9B" w:rsidRDefault="0024576E" w:rsidP="007719BB">
      <w:pPr>
        <w:rPr>
          <w:color w:val="auto"/>
          <w:highlight w:val="yellow"/>
        </w:rPr>
      </w:pPr>
      <w:r w:rsidRPr="00705A9B">
        <w:rPr>
          <w:color w:val="auto"/>
        </w:rPr>
        <w:t>Запасы</w:t>
      </w:r>
      <w:r w:rsidRPr="00705A9B">
        <w:rPr>
          <w:rStyle w:val="BodytextItalic4"/>
          <w:color w:val="auto"/>
        </w:rPr>
        <w:t xml:space="preserve"> нераспределенного фонда</w:t>
      </w:r>
      <w:r w:rsidRPr="00705A9B">
        <w:rPr>
          <w:color w:val="auto"/>
        </w:rPr>
        <w:t xml:space="preserve"> недр </w:t>
      </w:r>
      <w:r w:rsidR="001063B4" w:rsidRPr="00705A9B">
        <w:rPr>
          <w:color w:val="auto"/>
        </w:rPr>
        <w:t>категорий</w:t>
      </w:r>
      <w:r w:rsidRPr="00705A9B">
        <w:rPr>
          <w:color w:val="auto"/>
        </w:rPr>
        <w:t xml:space="preserve"> </w:t>
      </w:r>
      <w:r w:rsidRPr="00705A9B">
        <w:rPr>
          <w:color w:val="auto"/>
          <w:lang w:val="en-US" w:eastAsia="en-US"/>
        </w:rPr>
        <w:t>A</w:t>
      </w:r>
      <w:r w:rsidR="0052318F" w:rsidRPr="00705A9B">
        <w:rPr>
          <w:color w:val="auto"/>
          <w:lang w:eastAsia="en-US"/>
        </w:rPr>
        <w:t>+</w:t>
      </w:r>
      <w:r w:rsidRPr="00705A9B">
        <w:rPr>
          <w:color w:val="auto"/>
          <w:lang w:val="en-US" w:eastAsia="en-US"/>
        </w:rPr>
        <w:t>B</w:t>
      </w:r>
      <w:r w:rsidR="0052318F" w:rsidRPr="00705A9B">
        <w:rPr>
          <w:color w:val="auto"/>
          <w:lang w:eastAsia="en-US"/>
        </w:rPr>
        <w:t>+</w:t>
      </w:r>
      <w:r w:rsidRPr="00705A9B">
        <w:rPr>
          <w:color w:val="auto"/>
          <w:lang w:val="en-US" w:eastAsia="en-US"/>
        </w:rPr>
        <w:t>C</w:t>
      </w:r>
      <w:r w:rsidRPr="00705A9B">
        <w:rPr>
          <w:color w:val="auto"/>
          <w:vertAlign w:val="subscript"/>
          <w:lang w:eastAsia="en-US"/>
        </w:rPr>
        <w:t>1</w:t>
      </w:r>
      <w:r w:rsidRPr="00705A9B">
        <w:rPr>
          <w:color w:val="auto"/>
          <w:lang w:eastAsia="en-US"/>
        </w:rPr>
        <w:t xml:space="preserve"> </w:t>
      </w:r>
      <w:r w:rsidRPr="00705A9B">
        <w:rPr>
          <w:color w:val="auto"/>
        </w:rPr>
        <w:t>– 3 4</w:t>
      </w:r>
      <w:r w:rsidR="00697F1F">
        <w:rPr>
          <w:color w:val="auto"/>
        </w:rPr>
        <w:t>53</w:t>
      </w:r>
      <w:r w:rsidRPr="00705A9B">
        <w:rPr>
          <w:color w:val="auto"/>
        </w:rPr>
        <w:t xml:space="preserve"> млн т и</w:t>
      </w:r>
      <w:r w:rsidRPr="00705A9B">
        <w:rPr>
          <w:rStyle w:val="BodytextItalic4"/>
          <w:color w:val="auto"/>
        </w:rPr>
        <w:t xml:space="preserve"> </w:t>
      </w:r>
      <w:r w:rsidRPr="00705A9B">
        <w:rPr>
          <w:rStyle w:val="BodytextItalic4"/>
          <w:i w:val="0"/>
          <w:color w:val="auto"/>
        </w:rPr>
        <w:t>С</w:t>
      </w:r>
      <w:r w:rsidRPr="00705A9B">
        <w:rPr>
          <w:rStyle w:val="BodytextItalic4"/>
          <w:i w:val="0"/>
          <w:color w:val="auto"/>
          <w:vertAlign w:val="subscript"/>
        </w:rPr>
        <w:t>2</w:t>
      </w:r>
      <w:r w:rsidRPr="00705A9B">
        <w:rPr>
          <w:rStyle w:val="BodytextItalic4"/>
          <w:color w:val="auto"/>
        </w:rPr>
        <w:t xml:space="preserve"> – </w:t>
      </w:r>
      <w:r w:rsidRPr="00705A9B">
        <w:rPr>
          <w:rStyle w:val="BodytextItalic4"/>
          <w:i w:val="0"/>
          <w:color w:val="auto"/>
        </w:rPr>
        <w:t>346</w:t>
      </w:r>
      <w:r w:rsidR="00697F1F">
        <w:rPr>
          <w:rStyle w:val="BodytextItalic4"/>
          <w:i w:val="0"/>
          <w:color w:val="auto"/>
        </w:rPr>
        <w:t>,9</w:t>
      </w:r>
      <w:r w:rsidRPr="00705A9B">
        <w:rPr>
          <w:color w:val="auto"/>
        </w:rPr>
        <w:t xml:space="preserve"> млн т подсчитаны на 3</w:t>
      </w:r>
      <w:r w:rsidR="00697F1F">
        <w:rPr>
          <w:color w:val="auto"/>
        </w:rPr>
        <w:t>3</w:t>
      </w:r>
      <w:r w:rsidRPr="00705A9B">
        <w:rPr>
          <w:color w:val="auto"/>
        </w:rPr>
        <w:t xml:space="preserve"> объектах (резерв для строительства новых разрезов и продления срока службы действующих шахт, перспектив</w:t>
      </w:r>
      <w:r w:rsidRPr="00705A9B">
        <w:rPr>
          <w:color w:val="auto"/>
        </w:rPr>
        <w:softHyphen/>
        <w:t xml:space="preserve">ные для разведки и прочие месторождения и участки). Они превышают разведанные запасы распределенного фонда недр в 2 раза, а оцененные – в 6 раз. </w:t>
      </w:r>
    </w:p>
    <w:p w14:paraId="7937A972"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Количество прогнозных ресурсов угля </w:t>
      </w:r>
      <w:r w:rsidR="001063B4" w:rsidRPr="00705A9B">
        <w:rPr>
          <w:rFonts w:cs="Times New Roman"/>
          <w:color w:val="auto"/>
          <w:szCs w:val="28"/>
        </w:rPr>
        <w:t>категорий</w:t>
      </w:r>
      <w:r w:rsidRPr="00705A9B">
        <w:rPr>
          <w:rFonts w:cs="Times New Roman"/>
          <w:color w:val="auto"/>
          <w:szCs w:val="28"/>
        </w:rPr>
        <w:t xml:space="preserve"> Р</w:t>
      </w:r>
      <w:r w:rsidRPr="00705A9B">
        <w:rPr>
          <w:rFonts w:cs="Times New Roman"/>
          <w:color w:val="auto"/>
          <w:szCs w:val="28"/>
          <w:vertAlign w:val="subscript"/>
        </w:rPr>
        <w:t>1</w:t>
      </w:r>
      <w:r w:rsidRPr="00705A9B">
        <w:rPr>
          <w:rFonts w:cs="Times New Roman"/>
          <w:color w:val="auto"/>
          <w:szCs w:val="28"/>
        </w:rPr>
        <w:t>+Р</w:t>
      </w:r>
      <w:r w:rsidRPr="00705A9B">
        <w:rPr>
          <w:rFonts w:cs="Times New Roman"/>
          <w:color w:val="auto"/>
          <w:szCs w:val="28"/>
          <w:vertAlign w:val="subscript"/>
        </w:rPr>
        <w:t xml:space="preserve">2 </w:t>
      </w:r>
      <w:r w:rsidRPr="00705A9B">
        <w:rPr>
          <w:rFonts w:cs="Times New Roman"/>
          <w:color w:val="auto"/>
          <w:szCs w:val="28"/>
        </w:rPr>
        <w:t>в Республика Хакасия на 01.10.2015 оценивается в 14 315 млн т (Р</w:t>
      </w:r>
      <w:r w:rsidRPr="00705A9B">
        <w:rPr>
          <w:rFonts w:cs="Times New Roman"/>
          <w:color w:val="auto"/>
          <w:szCs w:val="28"/>
          <w:vertAlign w:val="subscript"/>
        </w:rPr>
        <w:t>1</w:t>
      </w:r>
      <w:r w:rsidRPr="00705A9B">
        <w:rPr>
          <w:rFonts w:cs="Times New Roman"/>
          <w:color w:val="auto"/>
          <w:szCs w:val="28"/>
        </w:rPr>
        <w:t xml:space="preserve"> – 10 021 млн т, Р</w:t>
      </w:r>
      <w:r w:rsidRPr="00705A9B">
        <w:rPr>
          <w:rFonts w:cs="Times New Roman"/>
          <w:color w:val="auto"/>
          <w:szCs w:val="28"/>
          <w:vertAlign w:val="subscript"/>
        </w:rPr>
        <w:t>2</w:t>
      </w:r>
      <w:r w:rsidRPr="00705A9B">
        <w:rPr>
          <w:rFonts w:cs="Times New Roman"/>
          <w:color w:val="auto"/>
          <w:szCs w:val="28"/>
        </w:rPr>
        <w:t xml:space="preserve"> – 4 294 млн т</w:t>
      </w:r>
      <w:r w:rsidR="0054347E" w:rsidRPr="00705A9B">
        <w:rPr>
          <w:rFonts w:cs="Times New Roman"/>
          <w:color w:val="auto"/>
          <w:szCs w:val="28"/>
        </w:rPr>
        <w:t>)</w:t>
      </w:r>
      <w:r w:rsidRPr="00705A9B">
        <w:rPr>
          <w:rFonts w:cs="Times New Roman"/>
          <w:color w:val="auto"/>
          <w:szCs w:val="28"/>
        </w:rPr>
        <w:t>.</w:t>
      </w:r>
    </w:p>
    <w:p w14:paraId="676C7406" w14:textId="77777777" w:rsidR="0024576E" w:rsidRPr="00705A9B" w:rsidRDefault="0013264C" w:rsidP="00CB3D34">
      <w:pPr>
        <w:pStyle w:val="1"/>
        <w:numPr>
          <w:ilvl w:val="1"/>
          <w:numId w:val="12"/>
        </w:numPr>
        <w:spacing w:before="120"/>
        <w:ind w:left="425" w:hanging="425"/>
        <w:rPr>
          <w:color w:val="auto"/>
        </w:rPr>
      </w:pPr>
      <w:r w:rsidRPr="00705A9B">
        <w:rPr>
          <w:color w:val="auto"/>
        </w:rPr>
        <w:t xml:space="preserve"> </w:t>
      </w:r>
      <w:bookmarkStart w:id="91" w:name="_Toc465863824"/>
      <w:r w:rsidR="0024576E" w:rsidRPr="00705A9B">
        <w:rPr>
          <w:color w:val="auto"/>
        </w:rPr>
        <w:t>Параметры обеспеченности запасами достигнутых уровней добычи</w:t>
      </w:r>
      <w:bookmarkEnd w:id="91"/>
    </w:p>
    <w:p w14:paraId="46ABF374" w14:textId="2A646D27" w:rsidR="0024576E" w:rsidRPr="00705A9B" w:rsidRDefault="0024576E" w:rsidP="009A0A49">
      <w:pPr>
        <w:ind w:firstLine="709"/>
        <w:rPr>
          <w:rFonts w:cs="Times New Roman"/>
          <w:color w:val="auto"/>
          <w:szCs w:val="28"/>
        </w:rPr>
      </w:pPr>
      <w:r w:rsidRPr="00705A9B">
        <w:rPr>
          <w:rFonts w:cs="Times New Roman"/>
          <w:color w:val="auto"/>
          <w:szCs w:val="28"/>
        </w:rPr>
        <w:t>По данным маркшейдерских замеров объем добытых из недр запасов угля за 201</w:t>
      </w:r>
      <w:r w:rsidR="00697F1F">
        <w:rPr>
          <w:rFonts w:cs="Times New Roman"/>
          <w:color w:val="auto"/>
          <w:szCs w:val="28"/>
        </w:rPr>
        <w:t>5</w:t>
      </w:r>
      <w:r w:rsidRPr="00705A9B">
        <w:rPr>
          <w:rFonts w:cs="Times New Roman"/>
          <w:color w:val="auto"/>
          <w:szCs w:val="28"/>
        </w:rPr>
        <w:t xml:space="preserve"> г. с учетом потерь составил </w:t>
      </w:r>
      <w:r w:rsidR="007458E5">
        <w:rPr>
          <w:rFonts w:cs="Times New Roman"/>
          <w:color w:val="auto"/>
          <w:szCs w:val="28"/>
        </w:rPr>
        <w:t>16,797</w:t>
      </w:r>
      <w:r w:rsidRPr="00705A9B">
        <w:rPr>
          <w:rFonts w:cs="Times New Roman"/>
          <w:color w:val="auto"/>
          <w:szCs w:val="28"/>
        </w:rPr>
        <w:t xml:space="preserve"> млн т (добыча – </w:t>
      </w:r>
      <w:r w:rsidR="00697F1F">
        <w:rPr>
          <w:rFonts w:cs="Times New Roman"/>
          <w:color w:val="auto"/>
          <w:szCs w:val="28"/>
        </w:rPr>
        <w:t>16,108</w:t>
      </w:r>
      <w:r w:rsidRPr="00705A9B">
        <w:rPr>
          <w:rFonts w:cs="Times New Roman"/>
          <w:color w:val="auto"/>
          <w:szCs w:val="28"/>
        </w:rPr>
        <w:t xml:space="preserve"> млн т, потери при добыче – 0,</w:t>
      </w:r>
      <w:r w:rsidR="00697F1F">
        <w:rPr>
          <w:rFonts w:cs="Times New Roman"/>
          <w:color w:val="auto"/>
          <w:szCs w:val="28"/>
        </w:rPr>
        <w:t>689</w:t>
      </w:r>
      <w:r w:rsidRPr="00705A9B">
        <w:rPr>
          <w:rFonts w:cs="Times New Roman"/>
          <w:color w:val="auto"/>
          <w:szCs w:val="28"/>
        </w:rPr>
        <w:t xml:space="preserve"> млн т). </w:t>
      </w:r>
    </w:p>
    <w:p w14:paraId="4DA78AD9" w14:textId="77777777" w:rsidR="0024576E" w:rsidRPr="00705A9B" w:rsidRDefault="0024576E" w:rsidP="007719BB">
      <w:pPr>
        <w:ind w:firstLine="709"/>
        <w:rPr>
          <w:rFonts w:cs="Times New Roman"/>
          <w:color w:val="auto"/>
          <w:szCs w:val="28"/>
        </w:rPr>
      </w:pPr>
      <w:r w:rsidRPr="00705A9B">
        <w:rPr>
          <w:color w:val="auto"/>
        </w:rPr>
        <w:t>Динамика добычи угля по данным маркшейдерских замеров в республике за последние годы выглядит следующим образом: 2006 г. – 9,5 млн</w:t>
      </w:r>
      <w:r w:rsidRPr="00705A9B">
        <w:rPr>
          <w:rStyle w:val="BodytextItalic4"/>
          <w:color w:val="auto"/>
        </w:rPr>
        <w:t xml:space="preserve"> </w:t>
      </w:r>
      <w:r w:rsidRPr="00705A9B">
        <w:rPr>
          <w:rStyle w:val="BodytextItalic4"/>
          <w:i w:val="0"/>
          <w:color w:val="auto"/>
        </w:rPr>
        <w:t>т,</w:t>
      </w:r>
      <w:r w:rsidRPr="00705A9B">
        <w:rPr>
          <w:color w:val="auto"/>
        </w:rPr>
        <w:t xml:space="preserve"> 2008 г. – 10,0 млн т, 2010 г. – 11,4 млн т, 2012 г. – 12,5 млн</w:t>
      </w:r>
      <w:r w:rsidR="00697F1F">
        <w:rPr>
          <w:color w:val="auto"/>
        </w:rPr>
        <w:t xml:space="preserve"> т,</w:t>
      </w:r>
      <w:r w:rsidRPr="00705A9B">
        <w:rPr>
          <w:color w:val="auto"/>
        </w:rPr>
        <w:t xml:space="preserve"> 2012 г. – 14,2 млн т</w:t>
      </w:r>
      <w:r w:rsidR="00697F1F">
        <w:rPr>
          <w:color w:val="auto"/>
        </w:rPr>
        <w:t>, 2014 г. – 14,2 млн т</w:t>
      </w:r>
      <w:r w:rsidRPr="00705A9B">
        <w:rPr>
          <w:color w:val="auto"/>
        </w:rPr>
        <w:t>.  На долю добычи угля открытым способом за эти годы приходилось 90-9</w:t>
      </w:r>
      <w:r w:rsidR="00697F1F">
        <w:rPr>
          <w:color w:val="auto"/>
        </w:rPr>
        <w:t>5</w:t>
      </w:r>
      <w:r w:rsidRPr="00705A9B">
        <w:rPr>
          <w:color w:val="auto"/>
        </w:rPr>
        <w:t xml:space="preserve"> %. </w:t>
      </w:r>
    </w:p>
    <w:p w14:paraId="2F867B47" w14:textId="77777777" w:rsidR="0024576E" w:rsidRPr="00705A9B" w:rsidRDefault="0024576E" w:rsidP="007719BB">
      <w:pPr>
        <w:ind w:firstLine="709"/>
        <w:rPr>
          <w:rFonts w:cs="Times New Roman"/>
          <w:color w:val="auto"/>
          <w:szCs w:val="28"/>
        </w:rPr>
      </w:pPr>
      <w:r w:rsidRPr="00705A9B">
        <w:rPr>
          <w:rFonts w:cs="Times New Roman"/>
          <w:color w:val="auto"/>
          <w:szCs w:val="28"/>
        </w:rPr>
        <w:t>В 201</w:t>
      </w:r>
      <w:r w:rsidR="00697F1F">
        <w:rPr>
          <w:rFonts w:cs="Times New Roman"/>
          <w:color w:val="auto"/>
          <w:szCs w:val="28"/>
        </w:rPr>
        <w:t>5</w:t>
      </w:r>
      <w:r w:rsidRPr="00705A9B">
        <w:rPr>
          <w:rFonts w:cs="Times New Roman"/>
          <w:color w:val="auto"/>
          <w:szCs w:val="28"/>
        </w:rPr>
        <w:t xml:space="preserve"> г. добычу угля осуществляли 6 </w:t>
      </w:r>
      <w:proofErr w:type="spellStart"/>
      <w:r w:rsidRPr="00705A9B">
        <w:rPr>
          <w:rFonts w:cs="Times New Roman"/>
          <w:color w:val="auto"/>
          <w:szCs w:val="28"/>
        </w:rPr>
        <w:t>недропользователей</w:t>
      </w:r>
      <w:proofErr w:type="spellEnd"/>
      <w:r w:rsidRPr="00705A9B">
        <w:rPr>
          <w:rFonts w:cs="Times New Roman"/>
          <w:color w:val="auto"/>
          <w:szCs w:val="28"/>
        </w:rPr>
        <w:t xml:space="preserve"> в рамках действия 11 лицензий на пользование недрами.  </w:t>
      </w:r>
    </w:p>
    <w:p w14:paraId="55342177" w14:textId="77777777" w:rsidR="0024576E" w:rsidRPr="00705A9B" w:rsidRDefault="0024576E" w:rsidP="007719BB">
      <w:pPr>
        <w:rPr>
          <w:color w:val="auto"/>
          <w:highlight w:val="cyan"/>
        </w:rPr>
      </w:pPr>
      <w:r w:rsidRPr="00705A9B">
        <w:rPr>
          <w:color w:val="auto"/>
        </w:rPr>
        <w:t>Обеспеченность угольной промышленности Республики Хакасия лицензированными запасами к уровню погашения 201</w:t>
      </w:r>
      <w:r w:rsidR="00697F1F">
        <w:rPr>
          <w:color w:val="auto"/>
        </w:rPr>
        <w:t>5</w:t>
      </w:r>
      <w:r w:rsidRPr="00705A9B">
        <w:rPr>
          <w:color w:val="auto"/>
        </w:rPr>
        <w:t xml:space="preserve"> г. в среднем составляет </w:t>
      </w:r>
      <w:r w:rsidR="002F46EB">
        <w:rPr>
          <w:color w:val="auto"/>
        </w:rPr>
        <w:t>99</w:t>
      </w:r>
      <w:r w:rsidRPr="00705A9B">
        <w:rPr>
          <w:color w:val="auto"/>
        </w:rPr>
        <w:t xml:space="preserve"> лет, промышленными запасами </w:t>
      </w:r>
      <w:r w:rsidR="00D856C0">
        <w:rPr>
          <w:color w:val="auto"/>
        </w:rPr>
        <w:t>–</w:t>
      </w:r>
      <w:r w:rsidRPr="00705A9B">
        <w:rPr>
          <w:color w:val="auto"/>
        </w:rPr>
        <w:t xml:space="preserve"> </w:t>
      </w:r>
      <w:r w:rsidR="00D856C0" w:rsidRPr="00D856C0">
        <w:rPr>
          <w:color w:val="auto"/>
        </w:rPr>
        <w:t>77 лет</w:t>
      </w:r>
      <w:r w:rsidRPr="00705A9B">
        <w:rPr>
          <w:color w:val="auto"/>
        </w:rPr>
        <w:t>. Обеспеченность действующих предприятий балансовыми запасами угля к уровню погашения 201</w:t>
      </w:r>
      <w:r w:rsidR="002F46EB">
        <w:rPr>
          <w:color w:val="auto"/>
        </w:rPr>
        <w:t>5</w:t>
      </w:r>
      <w:r w:rsidRPr="00705A9B">
        <w:rPr>
          <w:color w:val="auto"/>
        </w:rPr>
        <w:t xml:space="preserve"> г. для шахт составляет </w:t>
      </w:r>
      <w:r w:rsidR="002F46EB" w:rsidRPr="00CA2D72">
        <w:rPr>
          <w:color w:val="auto"/>
        </w:rPr>
        <w:t>150</w:t>
      </w:r>
      <w:r w:rsidR="002F46EB">
        <w:rPr>
          <w:color w:val="auto"/>
        </w:rPr>
        <w:t xml:space="preserve"> </w:t>
      </w:r>
      <w:r w:rsidRPr="00705A9B">
        <w:rPr>
          <w:color w:val="auto"/>
        </w:rPr>
        <w:t xml:space="preserve">лет, для разрезов – </w:t>
      </w:r>
      <w:r w:rsidR="002F46EB" w:rsidRPr="00D6046E">
        <w:rPr>
          <w:color w:val="auto"/>
        </w:rPr>
        <w:t>96</w:t>
      </w:r>
      <w:r w:rsidRPr="00705A9B">
        <w:rPr>
          <w:color w:val="auto"/>
        </w:rPr>
        <w:t xml:space="preserve">; </w:t>
      </w:r>
      <w:r w:rsidRPr="00D6046E">
        <w:rPr>
          <w:color w:val="auto"/>
        </w:rPr>
        <w:t xml:space="preserve">промышленными запасами: для шахт – </w:t>
      </w:r>
      <w:r w:rsidR="00D6046E" w:rsidRPr="00D6046E">
        <w:rPr>
          <w:color w:val="auto"/>
        </w:rPr>
        <w:t>127</w:t>
      </w:r>
      <w:r w:rsidRPr="00D6046E">
        <w:rPr>
          <w:color w:val="auto"/>
        </w:rPr>
        <w:t xml:space="preserve"> лет, для разрезов – </w:t>
      </w:r>
      <w:r w:rsidR="00D6046E" w:rsidRPr="00D6046E">
        <w:rPr>
          <w:color w:val="auto"/>
        </w:rPr>
        <w:t>75</w:t>
      </w:r>
      <w:r w:rsidRPr="00D6046E">
        <w:rPr>
          <w:color w:val="auto"/>
        </w:rPr>
        <w:t xml:space="preserve"> </w:t>
      </w:r>
      <w:r w:rsidR="00D6046E" w:rsidRPr="00D6046E">
        <w:rPr>
          <w:color w:val="auto"/>
        </w:rPr>
        <w:t>лет</w:t>
      </w:r>
      <w:r w:rsidRPr="00D6046E">
        <w:rPr>
          <w:color w:val="auto"/>
        </w:rPr>
        <w:t>.</w:t>
      </w:r>
      <w:r w:rsidRPr="00705A9B">
        <w:rPr>
          <w:color w:val="auto"/>
        </w:rPr>
        <w:t xml:space="preserve">  </w:t>
      </w:r>
    </w:p>
    <w:p w14:paraId="4BF4C7CB" w14:textId="77777777" w:rsidR="0024576E" w:rsidRPr="00705A9B" w:rsidRDefault="0024576E" w:rsidP="007719BB">
      <w:pPr>
        <w:ind w:firstLine="709"/>
        <w:rPr>
          <w:rFonts w:cs="Times New Roman"/>
          <w:color w:val="auto"/>
          <w:szCs w:val="28"/>
        </w:rPr>
      </w:pPr>
      <w:r w:rsidRPr="00705A9B">
        <w:rPr>
          <w:rFonts w:cs="Times New Roman"/>
          <w:color w:val="auto"/>
          <w:szCs w:val="28"/>
        </w:rPr>
        <w:t>Суммарная производственная мощность угледобывающих предприятий республики составляет 3</w:t>
      </w:r>
      <w:r w:rsidR="002F46EB">
        <w:rPr>
          <w:rFonts w:cs="Times New Roman"/>
          <w:color w:val="auto"/>
          <w:szCs w:val="28"/>
        </w:rPr>
        <w:t>2</w:t>
      </w:r>
      <w:r w:rsidRPr="00705A9B">
        <w:rPr>
          <w:rFonts w:cs="Times New Roman"/>
          <w:color w:val="auto"/>
          <w:szCs w:val="28"/>
        </w:rPr>
        <w:t xml:space="preserve">,2 млн т. Наблюдается разрыв между добытыми (по данным маркшейдерских замеров) запасами угля и проектной производственной мощностью на действующих разрезах: проектная производственная мощность – </w:t>
      </w:r>
      <w:r w:rsidR="002F46EB">
        <w:rPr>
          <w:rFonts w:cs="Times New Roman"/>
          <w:color w:val="auto"/>
          <w:szCs w:val="28"/>
        </w:rPr>
        <w:t>30,5</w:t>
      </w:r>
      <w:r w:rsidRPr="00705A9B">
        <w:rPr>
          <w:rFonts w:cs="Times New Roman"/>
          <w:color w:val="auto"/>
          <w:szCs w:val="28"/>
        </w:rPr>
        <w:t xml:space="preserve"> млн т, количество добытых запасов угля </w:t>
      </w:r>
      <w:r w:rsidR="002F46EB">
        <w:rPr>
          <w:rFonts w:cs="Times New Roman"/>
          <w:color w:val="auto"/>
          <w:szCs w:val="28"/>
        </w:rPr>
        <w:t>16,1</w:t>
      </w:r>
      <w:r w:rsidRPr="00705A9B">
        <w:rPr>
          <w:rFonts w:cs="Times New Roman"/>
          <w:color w:val="auto"/>
          <w:szCs w:val="28"/>
        </w:rPr>
        <w:t xml:space="preserve"> млн т.</w:t>
      </w:r>
    </w:p>
    <w:p w14:paraId="08A1905D" w14:textId="77777777" w:rsidR="0024576E" w:rsidRPr="00705A9B" w:rsidRDefault="0024576E" w:rsidP="00A15CE6">
      <w:pPr>
        <w:ind w:firstLine="709"/>
        <w:rPr>
          <w:rFonts w:cs="Times New Roman"/>
          <w:color w:val="auto"/>
          <w:szCs w:val="28"/>
        </w:rPr>
      </w:pPr>
      <w:r w:rsidRPr="00705A9B">
        <w:rPr>
          <w:rFonts w:cs="Times New Roman"/>
          <w:color w:val="auto"/>
          <w:szCs w:val="28"/>
        </w:rPr>
        <w:t xml:space="preserve">Таким образом, наращивание объемов добычи возможно за счет действующих разрезов, без введения в освоение новых участков недр. На действующих шахтах наращивание объемов добычи при имеющейся производственной мощности невозможно (проектная производственная мощность – 1,700 млн т, количество добытых запасов угля 1,063 млн т). </w:t>
      </w:r>
    </w:p>
    <w:p w14:paraId="392BFC8E" w14:textId="77777777" w:rsidR="0024576E" w:rsidRPr="00705A9B" w:rsidRDefault="0024576E" w:rsidP="00F47E54">
      <w:pPr>
        <w:ind w:firstLine="709"/>
        <w:rPr>
          <w:rFonts w:cs="Times New Roman"/>
          <w:color w:val="auto"/>
          <w:szCs w:val="28"/>
        </w:rPr>
      </w:pPr>
      <w:r w:rsidRPr="00705A9B">
        <w:rPr>
          <w:rFonts w:cs="Times New Roman"/>
          <w:color w:val="auto"/>
          <w:szCs w:val="28"/>
        </w:rPr>
        <w:t xml:space="preserve">По состоянию на 15.07.2016 в пределах Минусинского бассейна действует 16 лицензий вида ТЭ (разведка и добыча угля). В 2015 г. и 2016 г. лицензирование участков недр не осуществлялось. </w:t>
      </w:r>
    </w:p>
    <w:p w14:paraId="678492F9" w14:textId="77777777" w:rsidR="0024576E" w:rsidRPr="00705A9B" w:rsidRDefault="0024576E" w:rsidP="000D69E9">
      <w:pPr>
        <w:ind w:firstLine="709"/>
        <w:rPr>
          <w:color w:val="auto"/>
        </w:rPr>
      </w:pPr>
      <w:r w:rsidRPr="00705A9B">
        <w:rPr>
          <w:rFonts w:cs="Times New Roman"/>
          <w:color w:val="auto"/>
          <w:szCs w:val="28"/>
        </w:rPr>
        <w:t>Программой развития угольной про</w:t>
      </w:r>
      <w:r w:rsidRPr="00705A9B">
        <w:rPr>
          <w:rFonts w:cs="Times New Roman"/>
          <w:color w:val="auto"/>
          <w:szCs w:val="28"/>
        </w:rPr>
        <w:softHyphen/>
        <w:t xml:space="preserve">мышленности России на период до 2030 г. предусмотрена разработка </w:t>
      </w:r>
      <w:proofErr w:type="spellStart"/>
      <w:r w:rsidRPr="00705A9B">
        <w:rPr>
          <w:rFonts w:cs="Times New Roman"/>
          <w:color w:val="auto"/>
          <w:szCs w:val="28"/>
        </w:rPr>
        <w:t>Бейского</w:t>
      </w:r>
      <w:proofErr w:type="spellEnd"/>
      <w:r w:rsidRPr="00705A9B">
        <w:rPr>
          <w:rFonts w:cs="Times New Roman"/>
          <w:color w:val="auto"/>
          <w:szCs w:val="28"/>
        </w:rPr>
        <w:t xml:space="preserve"> месторождения в границах участков </w:t>
      </w:r>
      <w:proofErr w:type="spellStart"/>
      <w:r w:rsidRPr="00705A9B">
        <w:rPr>
          <w:color w:val="auto"/>
        </w:rPr>
        <w:t>Кирбинский</w:t>
      </w:r>
      <w:proofErr w:type="spellEnd"/>
      <w:r w:rsidRPr="00705A9B">
        <w:rPr>
          <w:color w:val="auto"/>
        </w:rPr>
        <w:t xml:space="preserve"> и </w:t>
      </w:r>
      <w:proofErr w:type="spellStart"/>
      <w:r w:rsidRPr="00705A9B">
        <w:rPr>
          <w:color w:val="auto"/>
        </w:rPr>
        <w:t>Чалпан</w:t>
      </w:r>
      <w:proofErr w:type="spellEnd"/>
      <w:r w:rsidRPr="00705A9B">
        <w:rPr>
          <w:color w:val="auto"/>
        </w:rPr>
        <w:t xml:space="preserve"> (западная часть) </w:t>
      </w:r>
      <w:proofErr w:type="spellStart"/>
      <w:r w:rsidRPr="00705A9B">
        <w:rPr>
          <w:color w:val="auto"/>
        </w:rPr>
        <w:t>Бейского</w:t>
      </w:r>
      <w:proofErr w:type="spellEnd"/>
      <w:r w:rsidRPr="00705A9B">
        <w:rPr>
          <w:color w:val="auto"/>
        </w:rPr>
        <w:t xml:space="preserve"> месторождения. Производственная мощность </w:t>
      </w:r>
      <w:r w:rsidRPr="00705A9B">
        <w:rPr>
          <w:color w:val="auto"/>
        </w:rPr>
        <w:lastRenderedPageBreak/>
        <w:t xml:space="preserve">разреза оценивается в 8 млн т угля в год. Для освоения участка </w:t>
      </w:r>
      <w:proofErr w:type="spellStart"/>
      <w:r w:rsidRPr="00705A9B">
        <w:rPr>
          <w:color w:val="auto"/>
        </w:rPr>
        <w:t>Чалпан</w:t>
      </w:r>
      <w:proofErr w:type="spellEnd"/>
      <w:r w:rsidRPr="00705A9B">
        <w:rPr>
          <w:color w:val="auto"/>
        </w:rPr>
        <w:t xml:space="preserve"> необходимо </w:t>
      </w:r>
      <w:r w:rsidR="000D1002" w:rsidRPr="00705A9B">
        <w:rPr>
          <w:color w:val="auto"/>
        </w:rPr>
        <w:t>получение</w:t>
      </w:r>
      <w:r w:rsidRPr="00705A9B">
        <w:rPr>
          <w:color w:val="auto"/>
        </w:rPr>
        <w:t xml:space="preserve"> лицензии.</w:t>
      </w:r>
    </w:p>
    <w:p w14:paraId="64074DEB" w14:textId="77777777" w:rsidR="0024576E" w:rsidRPr="00705A9B" w:rsidRDefault="0024576E" w:rsidP="00CB3D34">
      <w:pPr>
        <w:pStyle w:val="1"/>
        <w:numPr>
          <w:ilvl w:val="1"/>
          <w:numId w:val="12"/>
        </w:numPr>
        <w:spacing w:before="120"/>
        <w:ind w:left="425" w:hanging="425"/>
        <w:rPr>
          <w:color w:val="auto"/>
        </w:rPr>
      </w:pPr>
      <w:r w:rsidRPr="00705A9B">
        <w:rPr>
          <w:color w:val="auto"/>
        </w:rPr>
        <w:t xml:space="preserve"> </w:t>
      </w:r>
      <w:bookmarkStart w:id="92" w:name="_Toc465863825"/>
      <w:r w:rsidRPr="00705A9B">
        <w:rPr>
          <w:color w:val="auto"/>
        </w:rPr>
        <w:t>Выводы</w:t>
      </w:r>
      <w:bookmarkEnd w:id="92"/>
    </w:p>
    <w:p w14:paraId="07452D0E" w14:textId="77777777" w:rsidR="0024576E" w:rsidRPr="00705A9B" w:rsidRDefault="0024576E" w:rsidP="00722536">
      <w:pPr>
        <w:rPr>
          <w:color w:val="auto"/>
        </w:rPr>
      </w:pPr>
      <w:r w:rsidRPr="00705A9B">
        <w:rPr>
          <w:color w:val="auto"/>
        </w:rPr>
        <w:t xml:space="preserve">Угли Республики Хакасия относятся к энергетическим маркам Д, ДГ и Г, не являющимися дефицитными. В Республике отмечается высокая обеспеченность балансовыми запасами угля действующих предприятий, а также возможность значительного наращивания объемов добычи на действующих разрезах без ввода в освоение участков нераспределенного фонда недр. </w:t>
      </w:r>
    </w:p>
    <w:p w14:paraId="03DE2F28" w14:textId="77777777" w:rsidR="0024576E" w:rsidRPr="00705A9B" w:rsidRDefault="0024576E" w:rsidP="00722536">
      <w:pPr>
        <w:rPr>
          <w:color w:val="auto"/>
        </w:rPr>
      </w:pPr>
      <w:r w:rsidRPr="00705A9B">
        <w:rPr>
          <w:color w:val="auto"/>
        </w:rPr>
        <w:t xml:space="preserve">Учитывая особенности развития угольной промышленности Республики Хакасия, целесообразно воздержаться до 2020 г. от формирования перечня предлагаемых к лицензированию участков недр, содержащих месторождения и проявления угля. В целях выполнения </w:t>
      </w:r>
      <w:r w:rsidRPr="00705A9B">
        <w:rPr>
          <w:rFonts w:cs="Times New Roman"/>
          <w:color w:val="auto"/>
          <w:szCs w:val="28"/>
        </w:rPr>
        <w:t>Программы развития угольной про</w:t>
      </w:r>
      <w:r w:rsidRPr="00705A9B">
        <w:rPr>
          <w:rFonts w:cs="Times New Roman"/>
          <w:color w:val="auto"/>
          <w:szCs w:val="28"/>
        </w:rPr>
        <w:softHyphen/>
        <w:t>мышленности России на период до 2030 г. в</w:t>
      </w:r>
      <w:r w:rsidRPr="00705A9B">
        <w:rPr>
          <w:color w:val="auto"/>
        </w:rPr>
        <w:t xml:space="preserve">овлечь в процесс лицензирования только участок </w:t>
      </w:r>
      <w:proofErr w:type="spellStart"/>
      <w:r w:rsidRPr="00705A9B">
        <w:rPr>
          <w:color w:val="auto"/>
        </w:rPr>
        <w:t>Чалпан</w:t>
      </w:r>
      <w:proofErr w:type="spellEnd"/>
      <w:r w:rsidRPr="00705A9B">
        <w:rPr>
          <w:color w:val="auto"/>
        </w:rPr>
        <w:t xml:space="preserve"> (западная часть) </w:t>
      </w:r>
      <w:proofErr w:type="spellStart"/>
      <w:r w:rsidRPr="00705A9B">
        <w:rPr>
          <w:color w:val="auto"/>
        </w:rPr>
        <w:t>Бейского</w:t>
      </w:r>
      <w:proofErr w:type="spellEnd"/>
      <w:r w:rsidRPr="00705A9B">
        <w:rPr>
          <w:color w:val="auto"/>
        </w:rPr>
        <w:t xml:space="preserve"> месторождения. </w:t>
      </w:r>
    </w:p>
    <w:p w14:paraId="7DC3C66D" w14:textId="77777777" w:rsidR="0024576E" w:rsidRPr="00705A9B" w:rsidRDefault="0013264C" w:rsidP="00CB3D34">
      <w:pPr>
        <w:pStyle w:val="1"/>
        <w:numPr>
          <w:ilvl w:val="0"/>
          <w:numId w:val="12"/>
        </w:numPr>
        <w:spacing w:before="240"/>
        <w:ind w:left="425" w:hanging="425"/>
        <w:rPr>
          <w:color w:val="auto"/>
        </w:rPr>
      </w:pPr>
      <w:bookmarkStart w:id="93" w:name="_Toc465863826"/>
      <w:r w:rsidRPr="00705A9B">
        <w:rPr>
          <w:color w:val="auto"/>
        </w:rPr>
        <w:t xml:space="preserve">Состояние сырьевой базы углей </w:t>
      </w:r>
      <w:r w:rsidR="00BF37BF" w:rsidRPr="00705A9B">
        <w:rPr>
          <w:color w:val="auto"/>
        </w:rPr>
        <w:t>Забайкальского края</w:t>
      </w:r>
      <w:r w:rsidR="0024576E" w:rsidRPr="00705A9B">
        <w:rPr>
          <w:color w:val="auto"/>
        </w:rPr>
        <w:t xml:space="preserve"> </w:t>
      </w:r>
      <w:r w:rsidR="00BF37BF" w:rsidRPr="00705A9B">
        <w:rPr>
          <w:color w:val="auto"/>
        </w:rPr>
        <w:t>(</w:t>
      </w:r>
      <w:r w:rsidR="0024576E" w:rsidRPr="00705A9B">
        <w:rPr>
          <w:color w:val="auto"/>
        </w:rPr>
        <w:t>Сибирский федеральный округ</w:t>
      </w:r>
      <w:r w:rsidR="00BF37BF" w:rsidRPr="00705A9B">
        <w:rPr>
          <w:color w:val="auto"/>
        </w:rPr>
        <w:t>)</w:t>
      </w:r>
      <w:bookmarkStart w:id="94" w:name="_Toc457818786"/>
      <w:bookmarkStart w:id="95" w:name="_Toc457984659"/>
      <w:bookmarkStart w:id="96" w:name="_Toc458785270"/>
      <w:bookmarkStart w:id="97" w:name="_Toc457818787"/>
      <w:bookmarkStart w:id="98" w:name="_Toc457984660"/>
      <w:bookmarkStart w:id="99" w:name="_Toc458785271"/>
      <w:bookmarkEnd w:id="93"/>
      <w:bookmarkEnd w:id="94"/>
      <w:bookmarkEnd w:id="95"/>
      <w:bookmarkEnd w:id="96"/>
      <w:bookmarkEnd w:id="97"/>
      <w:bookmarkEnd w:id="98"/>
      <w:bookmarkEnd w:id="99"/>
    </w:p>
    <w:p w14:paraId="5AA04CF1" w14:textId="77777777" w:rsidR="0024576E" w:rsidRPr="00705A9B" w:rsidRDefault="004F522A" w:rsidP="00CB3D34">
      <w:pPr>
        <w:pStyle w:val="1"/>
        <w:numPr>
          <w:ilvl w:val="1"/>
          <w:numId w:val="12"/>
        </w:numPr>
        <w:spacing w:before="120"/>
        <w:ind w:left="425" w:hanging="425"/>
        <w:rPr>
          <w:color w:val="auto"/>
        </w:rPr>
      </w:pPr>
      <w:r w:rsidRPr="00705A9B">
        <w:rPr>
          <w:color w:val="auto"/>
        </w:rPr>
        <w:t xml:space="preserve"> </w:t>
      </w:r>
      <w:bookmarkStart w:id="100" w:name="_Toc465863827"/>
      <w:r w:rsidR="00DB1983" w:rsidRPr="00705A9B">
        <w:rPr>
          <w:color w:val="auto"/>
        </w:rPr>
        <w:t>Сырьевая база</w:t>
      </w:r>
      <w:bookmarkEnd w:id="100"/>
    </w:p>
    <w:p w14:paraId="52B49171" w14:textId="77777777" w:rsidR="004015D7" w:rsidRPr="00705A9B" w:rsidRDefault="0024576E" w:rsidP="009E739E">
      <w:pPr>
        <w:ind w:firstLine="709"/>
        <w:rPr>
          <w:rFonts w:cs="Times New Roman"/>
          <w:color w:val="auto"/>
          <w:szCs w:val="28"/>
        </w:rPr>
      </w:pPr>
      <w:r w:rsidRPr="00705A9B">
        <w:rPr>
          <w:rFonts w:cs="Times New Roman"/>
          <w:color w:val="auto"/>
          <w:szCs w:val="28"/>
        </w:rPr>
        <w:t xml:space="preserve">Государственным балансом </w:t>
      </w:r>
      <w:r w:rsidR="00BF37BF" w:rsidRPr="00705A9B">
        <w:rPr>
          <w:rFonts w:cs="Times New Roman"/>
          <w:color w:val="auto"/>
          <w:szCs w:val="28"/>
        </w:rPr>
        <w:t xml:space="preserve">запасов полезных ископаемых Российской Федерации </w:t>
      </w:r>
      <w:r w:rsidRPr="00705A9B">
        <w:rPr>
          <w:rFonts w:cs="Times New Roman"/>
          <w:color w:val="auto"/>
          <w:szCs w:val="28"/>
        </w:rPr>
        <w:t>по состоянию на 01.01.201</w:t>
      </w:r>
      <w:r w:rsidR="00CA2D72">
        <w:rPr>
          <w:rFonts w:cs="Times New Roman"/>
          <w:color w:val="auto"/>
          <w:szCs w:val="28"/>
        </w:rPr>
        <w:t>6</w:t>
      </w:r>
      <w:r w:rsidRPr="00705A9B">
        <w:rPr>
          <w:rFonts w:cs="Times New Roman"/>
          <w:color w:val="auto"/>
          <w:szCs w:val="28"/>
        </w:rPr>
        <w:t xml:space="preserve"> г. на территории Забайкальского края учитываются запасы угля 25 месторождений. Балансовые запасы угля составляют</w:t>
      </w:r>
      <w:r w:rsidR="004015D7" w:rsidRPr="00705A9B">
        <w:rPr>
          <w:rFonts w:cs="Times New Roman"/>
          <w:color w:val="auto"/>
          <w:szCs w:val="28"/>
        </w:rPr>
        <w:t xml:space="preserve"> (млрд т)</w:t>
      </w:r>
      <w:r w:rsidRPr="00705A9B">
        <w:rPr>
          <w:rFonts w:cs="Times New Roman"/>
          <w:color w:val="auto"/>
          <w:szCs w:val="28"/>
        </w:rPr>
        <w:t>:</w:t>
      </w:r>
    </w:p>
    <w:tbl>
      <w:tblPr>
        <w:tblStyle w:val="ae"/>
        <w:tblW w:w="9750" w:type="dxa"/>
        <w:jc w:val="center"/>
        <w:tblLayout w:type="fixed"/>
        <w:tblLook w:val="01E0" w:firstRow="1" w:lastRow="1" w:firstColumn="1" w:lastColumn="1" w:noHBand="0" w:noVBand="0"/>
      </w:tblPr>
      <w:tblGrid>
        <w:gridCol w:w="1729"/>
        <w:gridCol w:w="1214"/>
        <w:gridCol w:w="1730"/>
        <w:gridCol w:w="1559"/>
        <w:gridCol w:w="993"/>
        <w:gridCol w:w="1417"/>
        <w:gridCol w:w="1108"/>
      </w:tblGrid>
      <w:tr w:rsidR="004015D7" w:rsidRPr="00705A9B" w14:paraId="794567F9" w14:textId="77777777" w:rsidTr="003C1E62">
        <w:trPr>
          <w:trHeight w:val="413"/>
          <w:jc w:val="center"/>
        </w:trPr>
        <w:tc>
          <w:tcPr>
            <w:tcW w:w="1729" w:type="dxa"/>
            <w:vMerge w:val="restart"/>
            <w:vAlign w:val="center"/>
          </w:tcPr>
          <w:p w14:paraId="743C785C" w14:textId="77777777" w:rsidR="004015D7" w:rsidRPr="00705A9B" w:rsidRDefault="001B2F81" w:rsidP="003C1E62">
            <w:pPr>
              <w:ind w:firstLine="0"/>
              <w:jc w:val="center"/>
              <w:rPr>
                <w:rFonts w:cs="Times New Roman"/>
                <w:color w:val="auto"/>
                <w:szCs w:val="28"/>
              </w:rPr>
            </w:pPr>
            <w:r w:rsidRPr="00705A9B">
              <w:rPr>
                <w:rFonts w:cs="Times New Roman"/>
                <w:color w:val="auto"/>
                <w:szCs w:val="28"/>
              </w:rPr>
              <w:t>Вид угля</w:t>
            </w:r>
          </w:p>
        </w:tc>
        <w:tc>
          <w:tcPr>
            <w:tcW w:w="2944" w:type="dxa"/>
            <w:gridSpan w:val="2"/>
            <w:vAlign w:val="center"/>
          </w:tcPr>
          <w:p w14:paraId="4EE2593B" w14:textId="77777777" w:rsidR="004015D7" w:rsidRPr="00705A9B" w:rsidRDefault="004015D7" w:rsidP="003C1E62">
            <w:pPr>
              <w:ind w:firstLine="0"/>
              <w:jc w:val="center"/>
              <w:rPr>
                <w:rFonts w:cs="Times New Roman"/>
                <w:color w:val="auto"/>
                <w:szCs w:val="28"/>
              </w:rPr>
            </w:pPr>
            <w:r w:rsidRPr="00705A9B">
              <w:rPr>
                <w:rFonts w:cs="Times New Roman"/>
                <w:color w:val="auto"/>
                <w:szCs w:val="28"/>
              </w:rPr>
              <w:t xml:space="preserve">Всего по </w:t>
            </w:r>
            <w:r w:rsidR="001B2F81" w:rsidRPr="00705A9B">
              <w:rPr>
                <w:rFonts w:cs="Times New Roman"/>
                <w:color w:val="auto"/>
                <w:szCs w:val="28"/>
              </w:rPr>
              <w:t>Забайкальскому краю</w:t>
            </w:r>
          </w:p>
        </w:tc>
        <w:tc>
          <w:tcPr>
            <w:tcW w:w="2552" w:type="dxa"/>
            <w:gridSpan w:val="2"/>
            <w:vAlign w:val="center"/>
          </w:tcPr>
          <w:p w14:paraId="5C86175B" w14:textId="77777777" w:rsidR="001B2F81" w:rsidRPr="00705A9B" w:rsidRDefault="004015D7" w:rsidP="003C1E62">
            <w:pPr>
              <w:ind w:firstLine="0"/>
              <w:jc w:val="center"/>
              <w:rPr>
                <w:rFonts w:cs="Times New Roman"/>
                <w:color w:val="auto"/>
                <w:szCs w:val="28"/>
              </w:rPr>
            </w:pPr>
            <w:r w:rsidRPr="00705A9B">
              <w:rPr>
                <w:rFonts w:cs="Times New Roman"/>
                <w:color w:val="auto"/>
                <w:szCs w:val="28"/>
              </w:rPr>
              <w:t>Распределенный</w:t>
            </w:r>
          </w:p>
          <w:p w14:paraId="1F3ADF9E" w14:textId="77777777" w:rsidR="004015D7" w:rsidRPr="00705A9B" w:rsidRDefault="004015D7" w:rsidP="003C1E62">
            <w:pPr>
              <w:ind w:firstLine="0"/>
              <w:jc w:val="center"/>
              <w:rPr>
                <w:rFonts w:cs="Times New Roman"/>
                <w:color w:val="auto"/>
                <w:szCs w:val="28"/>
              </w:rPr>
            </w:pPr>
            <w:r w:rsidRPr="00705A9B">
              <w:rPr>
                <w:rFonts w:cs="Times New Roman"/>
                <w:color w:val="auto"/>
                <w:szCs w:val="28"/>
              </w:rPr>
              <w:t>фонд недр</w:t>
            </w:r>
          </w:p>
        </w:tc>
        <w:tc>
          <w:tcPr>
            <w:tcW w:w="2525" w:type="dxa"/>
            <w:gridSpan w:val="2"/>
            <w:vAlign w:val="center"/>
          </w:tcPr>
          <w:p w14:paraId="30A176E8" w14:textId="77777777" w:rsidR="001B2F81" w:rsidRPr="00705A9B" w:rsidRDefault="004015D7" w:rsidP="003C1E62">
            <w:pPr>
              <w:ind w:firstLine="0"/>
              <w:jc w:val="center"/>
              <w:rPr>
                <w:rFonts w:cs="Times New Roman"/>
                <w:color w:val="auto"/>
                <w:szCs w:val="28"/>
              </w:rPr>
            </w:pPr>
            <w:r w:rsidRPr="00705A9B">
              <w:rPr>
                <w:rFonts w:cs="Times New Roman"/>
                <w:color w:val="auto"/>
                <w:szCs w:val="28"/>
              </w:rPr>
              <w:t>Нераспределенный</w:t>
            </w:r>
          </w:p>
          <w:p w14:paraId="3D5B7933" w14:textId="77777777" w:rsidR="004015D7" w:rsidRPr="00705A9B" w:rsidRDefault="004015D7" w:rsidP="003C1E62">
            <w:pPr>
              <w:ind w:firstLine="0"/>
              <w:jc w:val="center"/>
              <w:rPr>
                <w:rFonts w:cs="Times New Roman"/>
                <w:color w:val="auto"/>
                <w:szCs w:val="28"/>
              </w:rPr>
            </w:pPr>
            <w:r w:rsidRPr="00705A9B">
              <w:rPr>
                <w:rFonts w:cs="Times New Roman"/>
                <w:color w:val="auto"/>
                <w:szCs w:val="28"/>
              </w:rPr>
              <w:t>фонд недр</w:t>
            </w:r>
          </w:p>
        </w:tc>
      </w:tr>
      <w:tr w:rsidR="004015D7" w:rsidRPr="00705A9B" w14:paraId="0603FEC9" w14:textId="77777777" w:rsidTr="003C1E62">
        <w:trPr>
          <w:trHeight w:val="412"/>
          <w:jc w:val="center"/>
        </w:trPr>
        <w:tc>
          <w:tcPr>
            <w:tcW w:w="1729" w:type="dxa"/>
            <w:vMerge/>
            <w:vAlign w:val="center"/>
          </w:tcPr>
          <w:p w14:paraId="76B2C27A" w14:textId="77777777" w:rsidR="004015D7" w:rsidRPr="00705A9B" w:rsidRDefault="004015D7" w:rsidP="003C1E62">
            <w:pPr>
              <w:ind w:firstLine="0"/>
              <w:jc w:val="center"/>
              <w:rPr>
                <w:rFonts w:cs="Times New Roman"/>
                <w:color w:val="auto"/>
                <w:szCs w:val="28"/>
              </w:rPr>
            </w:pPr>
          </w:p>
        </w:tc>
        <w:tc>
          <w:tcPr>
            <w:tcW w:w="1214" w:type="dxa"/>
            <w:vAlign w:val="center"/>
          </w:tcPr>
          <w:p w14:paraId="42DBA873" w14:textId="77777777" w:rsidR="004015D7" w:rsidRPr="00705A9B" w:rsidRDefault="004015D7" w:rsidP="003C1E62">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730" w:type="dxa"/>
            <w:vAlign w:val="center"/>
          </w:tcPr>
          <w:p w14:paraId="7FDA0D6E" w14:textId="77777777" w:rsidR="004015D7" w:rsidRPr="00705A9B" w:rsidRDefault="004015D7" w:rsidP="003C1E62">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559" w:type="dxa"/>
            <w:vAlign w:val="center"/>
          </w:tcPr>
          <w:p w14:paraId="6B422401" w14:textId="77777777" w:rsidR="004015D7" w:rsidRPr="00705A9B" w:rsidRDefault="004015D7" w:rsidP="003C1E62">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993" w:type="dxa"/>
            <w:vAlign w:val="center"/>
          </w:tcPr>
          <w:p w14:paraId="636C1BB1" w14:textId="77777777" w:rsidR="004015D7" w:rsidRPr="00705A9B" w:rsidRDefault="004015D7" w:rsidP="003C1E62">
            <w:pPr>
              <w:ind w:firstLine="0"/>
              <w:jc w:val="center"/>
              <w:rPr>
                <w:rFonts w:cs="Times New Roman"/>
                <w:b/>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417" w:type="dxa"/>
            <w:vAlign w:val="center"/>
          </w:tcPr>
          <w:p w14:paraId="456F53B4" w14:textId="77777777" w:rsidR="004015D7" w:rsidRPr="00705A9B" w:rsidRDefault="004015D7" w:rsidP="003C1E62">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106" w:type="dxa"/>
            <w:vAlign w:val="center"/>
          </w:tcPr>
          <w:p w14:paraId="5AEB0AA3" w14:textId="77777777" w:rsidR="004015D7" w:rsidRPr="00705A9B" w:rsidRDefault="004015D7" w:rsidP="003C1E62">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r>
      <w:tr w:rsidR="004015D7" w:rsidRPr="00705A9B" w14:paraId="578AC7CD" w14:textId="77777777" w:rsidTr="003C1E62">
        <w:trPr>
          <w:trHeight w:val="379"/>
          <w:jc w:val="center"/>
        </w:trPr>
        <w:tc>
          <w:tcPr>
            <w:tcW w:w="1729" w:type="dxa"/>
            <w:vAlign w:val="center"/>
          </w:tcPr>
          <w:p w14:paraId="62522A40" w14:textId="77777777" w:rsidR="004015D7" w:rsidRPr="00705A9B" w:rsidRDefault="00A500DA" w:rsidP="003C1E62">
            <w:pPr>
              <w:ind w:firstLine="0"/>
              <w:jc w:val="center"/>
              <w:rPr>
                <w:rFonts w:cs="Times New Roman"/>
                <w:b/>
                <w:color w:val="auto"/>
                <w:szCs w:val="28"/>
              </w:rPr>
            </w:pPr>
            <w:r w:rsidRPr="00705A9B">
              <w:rPr>
                <w:rFonts w:cs="Times New Roman"/>
                <w:b/>
                <w:color w:val="auto"/>
                <w:szCs w:val="28"/>
              </w:rPr>
              <w:t>Всего</w:t>
            </w:r>
          </w:p>
        </w:tc>
        <w:tc>
          <w:tcPr>
            <w:tcW w:w="1214" w:type="dxa"/>
            <w:vAlign w:val="center"/>
          </w:tcPr>
          <w:p w14:paraId="052BD32A" w14:textId="77777777" w:rsidR="004015D7" w:rsidRPr="00705A9B" w:rsidRDefault="004015D7" w:rsidP="00CA2D72">
            <w:pPr>
              <w:ind w:firstLine="0"/>
              <w:jc w:val="center"/>
              <w:rPr>
                <w:rFonts w:cs="Times New Roman"/>
                <w:b/>
                <w:color w:val="auto"/>
                <w:szCs w:val="28"/>
              </w:rPr>
            </w:pPr>
            <w:r w:rsidRPr="00705A9B">
              <w:rPr>
                <w:rFonts w:cs="Times New Roman"/>
                <w:b/>
                <w:color w:val="auto"/>
                <w:szCs w:val="28"/>
              </w:rPr>
              <w:t>3,</w:t>
            </w:r>
            <w:r w:rsidR="00CA2D72">
              <w:rPr>
                <w:rFonts w:cs="Times New Roman"/>
                <w:b/>
                <w:color w:val="auto"/>
                <w:szCs w:val="28"/>
              </w:rPr>
              <w:t>1</w:t>
            </w:r>
          </w:p>
        </w:tc>
        <w:tc>
          <w:tcPr>
            <w:tcW w:w="1730" w:type="dxa"/>
            <w:vAlign w:val="center"/>
          </w:tcPr>
          <w:p w14:paraId="7D5093AC" w14:textId="77777777" w:rsidR="004015D7" w:rsidRPr="00705A9B" w:rsidRDefault="004015D7" w:rsidP="00CA2D72">
            <w:pPr>
              <w:ind w:firstLine="0"/>
              <w:jc w:val="center"/>
              <w:rPr>
                <w:rFonts w:cs="Times New Roman"/>
                <w:b/>
                <w:color w:val="auto"/>
                <w:szCs w:val="28"/>
              </w:rPr>
            </w:pPr>
            <w:r w:rsidRPr="00705A9B">
              <w:rPr>
                <w:rFonts w:cs="Times New Roman"/>
                <w:b/>
                <w:color w:val="auto"/>
                <w:szCs w:val="28"/>
              </w:rPr>
              <w:t>0,</w:t>
            </w:r>
            <w:r w:rsidR="00CA2D72">
              <w:rPr>
                <w:rFonts w:cs="Times New Roman"/>
                <w:b/>
                <w:color w:val="auto"/>
                <w:szCs w:val="28"/>
              </w:rPr>
              <w:t>2</w:t>
            </w:r>
          </w:p>
        </w:tc>
        <w:tc>
          <w:tcPr>
            <w:tcW w:w="1559" w:type="dxa"/>
            <w:vAlign w:val="center"/>
          </w:tcPr>
          <w:p w14:paraId="173E2E24" w14:textId="77777777" w:rsidR="004015D7" w:rsidRPr="00705A9B" w:rsidRDefault="004015D7" w:rsidP="003C1E62">
            <w:pPr>
              <w:ind w:firstLine="0"/>
              <w:jc w:val="center"/>
              <w:rPr>
                <w:rFonts w:cs="Times New Roman"/>
                <w:b/>
                <w:color w:val="auto"/>
                <w:szCs w:val="28"/>
              </w:rPr>
            </w:pPr>
            <w:r w:rsidRPr="00705A9B">
              <w:rPr>
                <w:rFonts w:cs="Times New Roman"/>
                <w:b/>
                <w:color w:val="auto"/>
                <w:szCs w:val="28"/>
              </w:rPr>
              <w:t>1</w:t>
            </w:r>
            <w:r w:rsidR="00CA2D72">
              <w:rPr>
                <w:rFonts w:cs="Times New Roman"/>
                <w:b/>
                <w:color w:val="auto"/>
                <w:szCs w:val="28"/>
              </w:rPr>
              <w:t>,1</w:t>
            </w:r>
          </w:p>
        </w:tc>
        <w:tc>
          <w:tcPr>
            <w:tcW w:w="993" w:type="dxa"/>
            <w:vAlign w:val="center"/>
          </w:tcPr>
          <w:p w14:paraId="477CC9E8" w14:textId="77777777" w:rsidR="004015D7" w:rsidRPr="00705A9B" w:rsidRDefault="004015D7" w:rsidP="00CA2D72">
            <w:pPr>
              <w:ind w:firstLine="0"/>
              <w:jc w:val="center"/>
              <w:rPr>
                <w:rFonts w:cs="Times New Roman"/>
                <w:b/>
                <w:color w:val="auto"/>
                <w:szCs w:val="28"/>
              </w:rPr>
            </w:pPr>
            <w:r w:rsidRPr="00705A9B">
              <w:rPr>
                <w:rFonts w:cs="Times New Roman"/>
                <w:b/>
                <w:color w:val="auto"/>
                <w:szCs w:val="28"/>
              </w:rPr>
              <w:t>0,0</w:t>
            </w:r>
            <w:r w:rsidR="00CA2D72">
              <w:rPr>
                <w:rFonts w:cs="Times New Roman"/>
                <w:b/>
                <w:color w:val="auto"/>
                <w:szCs w:val="28"/>
              </w:rPr>
              <w:t>6</w:t>
            </w:r>
          </w:p>
        </w:tc>
        <w:tc>
          <w:tcPr>
            <w:tcW w:w="1417" w:type="dxa"/>
            <w:vAlign w:val="center"/>
          </w:tcPr>
          <w:p w14:paraId="195AB747" w14:textId="77777777" w:rsidR="004015D7" w:rsidRPr="00705A9B" w:rsidRDefault="004015D7" w:rsidP="003C1E62">
            <w:pPr>
              <w:ind w:firstLine="0"/>
              <w:jc w:val="center"/>
              <w:rPr>
                <w:rFonts w:cs="Times New Roman"/>
                <w:b/>
                <w:color w:val="auto"/>
                <w:szCs w:val="28"/>
              </w:rPr>
            </w:pPr>
            <w:r w:rsidRPr="00705A9B">
              <w:rPr>
                <w:rFonts w:cs="Times New Roman"/>
                <w:b/>
                <w:color w:val="auto"/>
                <w:szCs w:val="28"/>
              </w:rPr>
              <w:t>2,0</w:t>
            </w:r>
          </w:p>
        </w:tc>
        <w:tc>
          <w:tcPr>
            <w:tcW w:w="1106" w:type="dxa"/>
            <w:vAlign w:val="center"/>
          </w:tcPr>
          <w:p w14:paraId="4835EB25" w14:textId="77777777" w:rsidR="004015D7" w:rsidRPr="00705A9B" w:rsidRDefault="004015D7" w:rsidP="003C1E62">
            <w:pPr>
              <w:ind w:firstLine="0"/>
              <w:jc w:val="center"/>
              <w:rPr>
                <w:rFonts w:cs="Times New Roman"/>
                <w:b/>
                <w:color w:val="auto"/>
                <w:szCs w:val="28"/>
              </w:rPr>
            </w:pPr>
            <w:r w:rsidRPr="00705A9B">
              <w:rPr>
                <w:rFonts w:cs="Times New Roman"/>
                <w:b/>
                <w:color w:val="auto"/>
                <w:szCs w:val="28"/>
              </w:rPr>
              <w:t>0,1</w:t>
            </w:r>
          </w:p>
        </w:tc>
      </w:tr>
      <w:tr w:rsidR="004015D7" w:rsidRPr="00705A9B" w14:paraId="72E56C7B" w14:textId="77777777" w:rsidTr="003C1E62">
        <w:trPr>
          <w:jc w:val="center"/>
        </w:trPr>
        <w:tc>
          <w:tcPr>
            <w:tcW w:w="1729" w:type="dxa"/>
            <w:vAlign w:val="center"/>
          </w:tcPr>
          <w:p w14:paraId="021FE9C1" w14:textId="77777777" w:rsidR="004015D7" w:rsidRPr="00705A9B" w:rsidRDefault="00935F72" w:rsidP="003C1E62">
            <w:pPr>
              <w:ind w:firstLine="0"/>
              <w:jc w:val="center"/>
              <w:rPr>
                <w:rFonts w:cs="Times New Roman"/>
                <w:color w:val="auto"/>
                <w:szCs w:val="28"/>
              </w:rPr>
            </w:pPr>
            <w:r w:rsidRPr="00705A9B">
              <w:rPr>
                <w:rFonts w:cs="Times New Roman"/>
                <w:color w:val="auto"/>
                <w:szCs w:val="28"/>
              </w:rPr>
              <w:t>бу</w:t>
            </w:r>
            <w:r w:rsidR="003C1E62" w:rsidRPr="00705A9B">
              <w:rPr>
                <w:rFonts w:cs="Times New Roman"/>
                <w:color w:val="auto"/>
                <w:szCs w:val="28"/>
              </w:rPr>
              <w:t>рый</w:t>
            </w:r>
          </w:p>
        </w:tc>
        <w:tc>
          <w:tcPr>
            <w:tcW w:w="1214" w:type="dxa"/>
            <w:vAlign w:val="center"/>
          </w:tcPr>
          <w:p w14:paraId="1D574245" w14:textId="77777777" w:rsidR="004015D7" w:rsidRPr="00705A9B" w:rsidRDefault="004015D7" w:rsidP="003C1E62">
            <w:pPr>
              <w:ind w:firstLine="0"/>
              <w:jc w:val="center"/>
              <w:rPr>
                <w:rFonts w:cs="Times New Roman"/>
                <w:color w:val="auto"/>
                <w:szCs w:val="28"/>
              </w:rPr>
            </w:pPr>
            <w:r w:rsidRPr="00705A9B">
              <w:rPr>
                <w:rFonts w:cs="Times New Roman"/>
                <w:color w:val="auto"/>
                <w:szCs w:val="28"/>
              </w:rPr>
              <w:t>1,9</w:t>
            </w:r>
          </w:p>
        </w:tc>
        <w:tc>
          <w:tcPr>
            <w:tcW w:w="1730" w:type="dxa"/>
            <w:vAlign w:val="center"/>
          </w:tcPr>
          <w:p w14:paraId="37960A8A" w14:textId="77777777" w:rsidR="004015D7" w:rsidRPr="00705A9B" w:rsidRDefault="004015D7" w:rsidP="003C1E62">
            <w:pPr>
              <w:ind w:firstLine="0"/>
              <w:jc w:val="center"/>
              <w:rPr>
                <w:rFonts w:cs="Times New Roman"/>
                <w:color w:val="auto"/>
                <w:szCs w:val="28"/>
              </w:rPr>
            </w:pPr>
            <w:r w:rsidRPr="00705A9B">
              <w:rPr>
                <w:rFonts w:cs="Times New Roman"/>
                <w:color w:val="auto"/>
                <w:szCs w:val="28"/>
              </w:rPr>
              <w:t>0,12</w:t>
            </w:r>
          </w:p>
        </w:tc>
        <w:tc>
          <w:tcPr>
            <w:tcW w:w="1559" w:type="dxa"/>
            <w:vAlign w:val="center"/>
          </w:tcPr>
          <w:p w14:paraId="121F26D4" w14:textId="77777777" w:rsidR="004015D7" w:rsidRPr="00705A9B" w:rsidRDefault="004015D7" w:rsidP="003C1E62">
            <w:pPr>
              <w:ind w:firstLine="0"/>
              <w:jc w:val="center"/>
              <w:rPr>
                <w:rFonts w:cs="Times New Roman"/>
                <w:color w:val="auto"/>
                <w:szCs w:val="28"/>
              </w:rPr>
            </w:pPr>
            <w:r w:rsidRPr="00705A9B">
              <w:rPr>
                <w:rFonts w:cs="Times New Roman"/>
                <w:color w:val="auto"/>
                <w:szCs w:val="28"/>
              </w:rPr>
              <w:t>0,8</w:t>
            </w:r>
          </w:p>
        </w:tc>
        <w:tc>
          <w:tcPr>
            <w:tcW w:w="993" w:type="dxa"/>
            <w:vAlign w:val="center"/>
          </w:tcPr>
          <w:p w14:paraId="50214C8F" w14:textId="77777777" w:rsidR="004015D7" w:rsidRPr="00705A9B" w:rsidRDefault="004015D7" w:rsidP="00CA2D72">
            <w:pPr>
              <w:ind w:firstLine="0"/>
              <w:jc w:val="center"/>
              <w:rPr>
                <w:rFonts w:cs="Times New Roman"/>
                <w:color w:val="auto"/>
                <w:szCs w:val="28"/>
              </w:rPr>
            </w:pPr>
            <w:r w:rsidRPr="00705A9B">
              <w:rPr>
                <w:rFonts w:cs="Times New Roman"/>
                <w:color w:val="auto"/>
                <w:szCs w:val="28"/>
              </w:rPr>
              <w:t>0,0</w:t>
            </w:r>
            <w:r w:rsidR="00CA2D72">
              <w:rPr>
                <w:rFonts w:cs="Times New Roman"/>
                <w:color w:val="auto"/>
                <w:szCs w:val="28"/>
              </w:rPr>
              <w:t>1</w:t>
            </w:r>
          </w:p>
        </w:tc>
        <w:tc>
          <w:tcPr>
            <w:tcW w:w="1417" w:type="dxa"/>
            <w:vAlign w:val="center"/>
          </w:tcPr>
          <w:p w14:paraId="2882F6F9" w14:textId="77777777" w:rsidR="004015D7" w:rsidRPr="00705A9B" w:rsidRDefault="004015D7" w:rsidP="003C1E62">
            <w:pPr>
              <w:ind w:firstLine="0"/>
              <w:jc w:val="center"/>
              <w:rPr>
                <w:rFonts w:cs="Times New Roman"/>
                <w:color w:val="auto"/>
                <w:szCs w:val="28"/>
              </w:rPr>
            </w:pPr>
            <w:r w:rsidRPr="00705A9B">
              <w:rPr>
                <w:rFonts w:cs="Times New Roman"/>
                <w:color w:val="auto"/>
                <w:szCs w:val="28"/>
              </w:rPr>
              <w:t>1,1</w:t>
            </w:r>
          </w:p>
        </w:tc>
        <w:tc>
          <w:tcPr>
            <w:tcW w:w="1106" w:type="dxa"/>
            <w:vAlign w:val="center"/>
          </w:tcPr>
          <w:p w14:paraId="43496CF3" w14:textId="77777777" w:rsidR="004015D7" w:rsidRPr="00705A9B" w:rsidRDefault="004015D7" w:rsidP="00594851">
            <w:pPr>
              <w:ind w:firstLine="0"/>
              <w:jc w:val="center"/>
              <w:rPr>
                <w:rFonts w:cs="Times New Roman"/>
                <w:color w:val="auto"/>
                <w:szCs w:val="28"/>
              </w:rPr>
            </w:pPr>
            <w:r w:rsidRPr="00705A9B">
              <w:rPr>
                <w:rFonts w:cs="Times New Roman"/>
                <w:color w:val="auto"/>
                <w:szCs w:val="28"/>
              </w:rPr>
              <w:t>0,</w:t>
            </w:r>
            <w:r w:rsidR="00594851">
              <w:rPr>
                <w:rFonts w:cs="Times New Roman"/>
                <w:color w:val="auto"/>
                <w:szCs w:val="28"/>
              </w:rPr>
              <w:t>1</w:t>
            </w:r>
          </w:p>
        </w:tc>
      </w:tr>
      <w:tr w:rsidR="004015D7" w:rsidRPr="00705A9B" w14:paraId="79E9C187" w14:textId="77777777" w:rsidTr="003C1E62">
        <w:trPr>
          <w:trHeight w:val="158"/>
          <w:jc w:val="center"/>
        </w:trPr>
        <w:tc>
          <w:tcPr>
            <w:tcW w:w="1729" w:type="dxa"/>
            <w:vMerge w:val="restart"/>
            <w:vAlign w:val="center"/>
          </w:tcPr>
          <w:p w14:paraId="667FB274" w14:textId="77777777" w:rsidR="004015D7" w:rsidRPr="00705A9B" w:rsidRDefault="00935F72" w:rsidP="003C1E62">
            <w:pPr>
              <w:ind w:firstLine="0"/>
              <w:jc w:val="center"/>
              <w:rPr>
                <w:rFonts w:cs="Times New Roman"/>
                <w:color w:val="auto"/>
                <w:szCs w:val="28"/>
              </w:rPr>
            </w:pPr>
            <w:r w:rsidRPr="00705A9B">
              <w:rPr>
                <w:rFonts w:cs="Times New Roman"/>
                <w:color w:val="auto"/>
                <w:szCs w:val="28"/>
              </w:rPr>
              <w:t>каменны</w:t>
            </w:r>
            <w:r w:rsidR="003C1E62" w:rsidRPr="00705A9B">
              <w:rPr>
                <w:rFonts w:cs="Times New Roman"/>
                <w:color w:val="auto"/>
                <w:szCs w:val="28"/>
              </w:rPr>
              <w:t>й</w:t>
            </w:r>
          </w:p>
        </w:tc>
        <w:tc>
          <w:tcPr>
            <w:tcW w:w="1214" w:type="dxa"/>
            <w:vMerge w:val="restart"/>
            <w:vAlign w:val="center"/>
          </w:tcPr>
          <w:p w14:paraId="4BEDEB13" w14:textId="77777777" w:rsidR="004015D7" w:rsidRPr="00705A9B" w:rsidRDefault="004015D7" w:rsidP="00CA2D72">
            <w:pPr>
              <w:ind w:firstLine="0"/>
              <w:jc w:val="center"/>
              <w:rPr>
                <w:rFonts w:cs="Times New Roman"/>
                <w:color w:val="auto"/>
                <w:szCs w:val="28"/>
              </w:rPr>
            </w:pPr>
            <w:r w:rsidRPr="00705A9B">
              <w:rPr>
                <w:rFonts w:cs="Times New Roman"/>
                <w:color w:val="auto"/>
                <w:szCs w:val="28"/>
              </w:rPr>
              <w:t>1,</w:t>
            </w:r>
            <w:r w:rsidR="00CA2D72">
              <w:rPr>
                <w:rFonts w:cs="Times New Roman"/>
                <w:color w:val="auto"/>
                <w:szCs w:val="28"/>
              </w:rPr>
              <w:t>2</w:t>
            </w:r>
          </w:p>
        </w:tc>
        <w:tc>
          <w:tcPr>
            <w:tcW w:w="1730" w:type="dxa"/>
            <w:vMerge w:val="restart"/>
            <w:vAlign w:val="center"/>
          </w:tcPr>
          <w:p w14:paraId="01601711" w14:textId="77777777" w:rsidR="004015D7" w:rsidRPr="00705A9B" w:rsidRDefault="004015D7" w:rsidP="00CA2D72">
            <w:pPr>
              <w:ind w:firstLine="0"/>
              <w:jc w:val="center"/>
              <w:rPr>
                <w:rFonts w:cs="Times New Roman"/>
                <w:color w:val="auto"/>
                <w:szCs w:val="28"/>
              </w:rPr>
            </w:pPr>
            <w:r w:rsidRPr="00705A9B">
              <w:rPr>
                <w:rFonts w:cs="Times New Roman"/>
                <w:color w:val="auto"/>
                <w:szCs w:val="28"/>
              </w:rPr>
              <w:t>0,0</w:t>
            </w:r>
            <w:r w:rsidR="00CA2D72">
              <w:rPr>
                <w:rFonts w:cs="Times New Roman"/>
                <w:color w:val="auto"/>
                <w:szCs w:val="28"/>
              </w:rPr>
              <w:t>5</w:t>
            </w:r>
          </w:p>
        </w:tc>
        <w:tc>
          <w:tcPr>
            <w:tcW w:w="1559" w:type="dxa"/>
            <w:vAlign w:val="center"/>
          </w:tcPr>
          <w:p w14:paraId="5E618E83" w14:textId="77777777" w:rsidR="004015D7" w:rsidRPr="00705A9B" w:rsidRDefault="004015D7" w:rsidP="00CA2D72">
            <w:pPr>
              <w:ind w:firstLine="0"/>
              <w:jc w:val="center"/>
              <w:rPr>
                <w:rFonts w:cs="Times New Roman"/>
                <w:color w:val="auto"/>
                <w:szCs w:val="28"/>
              </w:rPr>
            </w:pPr>
            <w:r w:rsidRPr="00705A9B">
              <w:rPr>
                <w:rFonts w:cs="Times New Roman"/>
                <w:color w:val="auto"/>
                <w:szCs w:val="28"/>
              </w:rPr>
              <w:t>0,</w:t>
            </w:r>
            <w:r w:rsidR="00CA2D72">
              <w:rPr>
                <w:rFonts w:cs="Times New Roman"/>
                <w:color w:val="auto"/>
                <w:szCs w:val="28"/>
              </w:rPr>
              <w:t>3</w:t>
            </w:r>
          </w:p>
        </w:tc>
        <w:tc>
          <w:tcPr>
            <w:tcW w:w="993" w:type="dxa"/>
            <w:vAlign w:val="center"/>
          </w:tcPr>
          <w:p w14:paraId="5FA51F4A" w14:textId="77777777" w:rsidR="004015D7" w:rsidRPr="00705A9B" w:rsidRDefault="004015D7" w:rsidP="00CA2D72">
            <w:pPr>
              <w:ind w:firstLine="0"/>
              <w:jc w:val="center"/>
              <w:rPr>
                <w:rFonts w:cs="Times New Roman"/>
                <w:color w:val="auto"/>
                <w:szCs w:val="28"/>
              </w:rPr>
            </w:pPr>
            <w:r w:rsidRPr="00705A9B">
              <w:rPr>
                <w:rFonts w:cs="Times New Roman"/>
                <w:color w:val="auto"/>
                <w:szCs w:val="28"/>
              </w:rPr>
              <w:t>0,0</w:t>
            </w:r>
            <w:r w:rsidR="00CA2D72">
              <w:rPr>
                <w:rFonts w:cs="Times New Roman"/>
                <w:color w:val="auto"/>
                <w:szCs w:val="28"/>
              </w:rPr>
              <w:t>5</w:t>
            </w:r>
          </w:p>
        </w:tc>
        <w:tc>
          <w:tcPr>
            <w:tcW w:w="1417" w:type="dxa"/>
            <w:vAlign w:val="center"/>
          </w:tcPr>
          <w:p w14:paraId="5CAE4E2C" w14:textId="77777777" w:rsidR="004015D7" w:rsidRPr="00705A9B" w:rsidRDefault="004015D7" w:rsidP="003C1E62">
            <w:pPr>
              <w:ind w:firstLine="0"/>
              <w:jc w:val="center"/>
              <w:rPr>
                <w:rFonts w:cs="Times New Roman"/>
                <w:color w:val="auto"/>
                <w:szCs w:val="28"/>
              </w:rPr>
            </w:pPr>
            <w:r w:rsidRPr="00705A9B">
              <w:rPr>
                <w:rFonts w:cs="Times New Roman"/>
                <w:color w:val="auto"/>
                <w:szCs w:val="28"/>
              </w:rPr>
              <w:t>0,9</w:t>
            </w:r>
          </w:p>
        </w:tc>
        <w:tc>
          <w:tcPr>
            <w:tcW w:w="1106" w:type="dxa"/>
            <w:vAlign w:val="center"/>
          </w:tcPr>
          <w:p w14:paraId="25F9C43B" w14:textId="77777777" w:rsidR="004015D7" w:rsidRPr="00705A9B" w:rsidRDefault="00594851" w:rsidP="003C1E62">
            <w:pPr>
              <w:ind w:firstLine="0"/>
              <w:jc w:val="center"/>
              <w:rPr>
                <w:rFonts w:cs="Times New Roman"/>
                <w:color w:val="auto"/>
                <w:szCs w:val="28"/>
              </w:rPr>
            </w:pPr>
            <w:r>
              <w:rPr>
                <w:rFonts w:cs="Times New Roman"/>
                <w:color w:val="auto"/>
                <w:szCs w:val="28"/>
              </w:rPr>
              <w:t>0</w:t>
            </w:r>
          </w:p>
        </w:tc>
      </w:tr>
      <w:tr w:rsidR="004015D7" w:rsidRPr="00705A9B" w14:paraId="344819C7" w14:textId="77777777" w:rsidTr="003C1E62">
        <w:trPr>
          <w:trHeight w:val="157"/>
          <w:jc w:val="center"/>
        </w:trPr>
        <w:tc>
          <w:tcPr>
            <w:tcW w:w="1729" w:type="dxa"/>
            <w:vMerge/>
            <w:vAlign w:val="center"/>
          </w:tcPr>
          <w:p w14:paraId="17B25DCB" w14:textId="77777777" w:rsidR="004015D7" w:rsidRPr="00705A9B" w:rsidRDefault="004015D7" w:rsidP="003C1E62">
            <w:pPr>
              <w:ind w:firstLine="0"/>
              <w:jc w:val="center"/>
              <w:rPr>
                <w:rFonts w:cs="Times New Roman"/>
                <w:b/>
                <w:color w:val="auto"/>
                <w:szCs w:val="28"/>
              </w:rPr>
            </w:pPr>
          </w:p>
        </w:tc>
        <w:tc>
          <w:tcPr>
            <w:tcW w:w="1214" w:type="dxa"/>
            <w:vMerge/>
            <w:vAlign w:val="center"/>
          </w:tcPr>
          <w:p w14:paraId="30C4F111" w14:textId="77777777" w:rsidR="004015D7" w:rsidRPr="00705A9B" w:rsidRDefault="004015D7" w:rsidP="003C1E62">
            <w:pPr>
              <w:ind w:firstLine="0"/>
              <w:jc w:val="center"/>
              <w:rPr>
                <w:rFonts w:cs="Times New Roman"/>
                <w:color w:val="auto"/>
                <w:szCs w:val="28"/>
              </w:rPr>
            </w:pPr>
          </w:p>
        </w:tc>
        <w:tc>
          <w:tcPr>
            <w:tcW w:w="1730" w:type="dxa"/>
            <w:vMerge/>
            <w:vAlign w:val="center"/>
          </w:tcPr>
          <w:p w14:paraId="0E60D51F" w14:textId="77777777" w:rsidR="004015D7" w:rsidRPr="00705A9B" w:rsidRDefault="004015D7" w:rsidP="003C1E62">
            <w:pPr>
              <w:ind w:firstLine="0"/>
              <w:jc w:val="center"/>
              <w:rPr>
                <w:rFonts w:cs="Times New Roman"/>
                <w:color w:val="auto"/>
                <w:szCs w:val="28"/>
              </w:rPr>
            </w:pPr>
          </w:p>
        </w:tc>
        <w:tc>
          <w:tcPr>
            <w:tcW w:w="2552" w:type="dxa"/>
            <w:gridSpan w:val="2"/>
            <w:vAlign w:val="center"/>
          </w:tcPr>
          <w:p w14:paraId="33DCC5BA" w14:textId="77777777" w:rsidR="004015D7" w:rsidRPr="00705A9B" w:rsidRDefault="004015D7" w:rsidP="003C1E62">
            <w:pPr>
              <w:ind w:firstLine="0"/>
              <w:jc w:val="center"/>
              <w:rPr>
                <w:rFonts w:cs="Times New Roman"/>
                <w:color w:val="auto"/>
                <w:szCs w:val="28"/>
              </w:rPr>
            </w:pPr>
            <w:r w:rsidRPr="00705A9B">
              <w:rPr>
                <w:rFonts w:cs="Times New Roman"/>
                <w:color w:val="auto"/>
                <w:szCs w:val="28"/>
              </w:rPr>
              <w:t>марки Д, ДГ, Г</w:t>
            </w:r>
          </w:p>
        </w:tc>
        <w:tc>
          <w:tcPr>
            <w:tcW w:w="2525" w:type="dxa"/>
            <w:gridSpan w:val="2"/>
            <w:vAlign w:val="center"/>
          </w:tcPr>
          <w:p w14:paraId="379A44A4" w14:textId="77777777" w:rsidR="004015D7" w:rsidRPr="00705A9B" w:rsidRDefault="004015D7" w:rsidP="003C1E62">
            <w:pPr>
              <w:ind w:firstLine="0"/>
              <w:jc w:val="center"/>
              <w:rPr>
                <w:rFonts w:cs="Times New Roman"/>
                <w:color w:val="auto"/>
                <w:szCs w:val="28"/>
              </w:rPr>
            </w:pPr>
            <w:r w:rsidRPr="00705A9B">
              <w:rPr>
                <w:rFonts w:cs="Times New Roman"/>
                <w:color w:val="auto"/>
                <w:szCs w:val="28"/>
              </w:rPr>
              <w:t>марка Д</w:t>
            </w:r>
          </w:p>
        </w:tc>
      </w:tr>
    </w:tbl>
    <w:p w14:paraId="4D11A4BC" w14:textId="77777777" w:rsidR="0024576E" w:rsidRPr="00705A9B" w:rsidRDefault="0024576E" w:rsidP="007719BB">
      <w:pPr>
        <w:rPr>
          <w:color w:val="auto"/>
          <w:highlight w:val="yellow"/>
        </w:rPr>
      </w:pPr>
      <w:r w:rsidRPr="00705A9B">
        <w:rPr>
          <w:color w:val="auto"/>
        </w:rPr>
        <w:t>В</w:t>
      </w:r>
      <w:r w:rsidRPr="00705A9B">
        <w:rPr>
          <w:rStyle w:val="BodytextItalic4"/>
          <w:color w:val="auto"/>
        </w:rPr>
        <w:t xml:space="preserve"> распределенном фонде недр</w:t>
      </w:r>
      <w:r w:rsidRPr="00705A9B">
        <w:rPr>
          <w:rStyle w:val="BodytextItalic4"/>
          <w:i w:val="0"/>
          <w:color w:val="auto"/>
        </w:rPr>
        <w:t xml:space="preserve"> балансовые запасы </w:t>
      </w:r>
      <w:r w:rsidRPr="00705A9B">
        <w:rPr>
          <w:color w:val="auto"/>
        </w:rPr>
        <w:t xml:space="preserve">угля учитываются в границах 18 объектов. На полях 9 действующих разрезов числится </w:t>
      </w:r>
      <w:r w:rsidR="00594851">
        <w:rPr>
          <w:color w:val="auto"/>
        </w:rPr>
        <w:t>888</w:t>
      </w:r>
      <w:r w:rsidRPr="00705A9B">
        <w:rPr>
          <w:color w:val="auto"/>
        </w:rPr>
        <w:t xml:space="preserve"> млн т угля разведанных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3</w:t>
      </w:r>
      <w:r w:rsidR="00594851">
        <w:rPr>
          <w:color w:val="auto"/>
        </w:rPr>
        <w:t>9</w:t>
      </w:r>
      <w:r w:rsidRPr="00705A9B">
        <w:rPr>
          <w:color w:val="auto"/>
        </w:rPr>
        <w:t xml:space="preserve"> млн т оцененных запасов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 xml:space="preserve">) </w:t>
      </w:r>
      <w:r w:rsidRPr="00705A9B">
        <w:rPr>
          <w:color w:val="auto"/>
        </w:rPr>
        <w:t xml:space="preserve">углей. Строящиеся разрезы (2) располагают запасами в количестве </w:t>
      </w:r>
      <w:r w:rsidR="00C05693">
        <w:rPr>
          <w:color w:val="auto"/>
        </w:rPr>
        <w:t>205,7</w:t>
      </w:r>
      <w:r w:rsidRPr="00705A9B">
        <w:rPr>
          <w:color w:val="auto"/>
        </w:rPr>
        <w:t xml:space="preserve">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w:t>
      </w:r>
      <w:r w:rsidR="00594851">
        <w:rPr>
          <w:color w:val="auto"/>
        </w:rPr>
        <w:t>195,8</w:t>
      </w:r>
      <w:r w:rsidRPr="00705A9B">
        <w:rPr>
          <w:color w:val="auto"/>
        </w:rPr>
        <w:t xml:space="preserve"> млн т, С</w:t>
      </w:r>
      <w:r w:rsidRPr="00705A9B">
        <w:rPr>
          <w:color w:val="auto"/>
          <w:vertAlign w:val="subscript"/>
        </w:rPr>
        <w:t>2</w:t>
      </w:r>
      <w:r w:rsidRPr="00705A9B">
        <w:rPr>
          <w:color w:val="auto"/>
        </w:rPr>
        <w:t xml:space="preserve"> – </w:t>
      </w:r>
      <w:r w:rsidR="00C05693">
        <w:rPr>
          <w:color w:val="auto"/>
        </w:rPr>
        <w:t>9,9</w:t>
      </w:r>
      <w:r w:rsidRPr="00705A9B">
        <w:rPr>
          <w:color w:val="auto"/>
        </w:rPr>
        <w:t xml:space="preserve"> млн т); запасы резерва для нового строительства (резерв подгруппы «а» для разрезов – 1 объект) – 0,</w:t>
      </w:r>
      <w:r w:rsidR="00C05693">
        <w:rPr>
          <w:color w:val="auto"/>
        </w:rPr>
        <w:t>1</w:t>
      </w:r>
      <w:r w:rsidRPr="00705A9B">
        <w:rPr>
          <w:color w:val="auto"/>
        </w:rPr>
        <w:t xml:space="preserve"> млн т угля категории С</w:t>
      </w:r>
      <w:r w:rsidRPr="00705A9B">
        <w:rPr>
          <w:color w:val="auto"/>
          <w:vertAlign w:val="subscript"/>
        </w:rPr>
        <w:t>2</w:t>
      </w:r>
      <w:r w:rsidRPr="00705A9B">
        <w:rPr>
          <w:color w:val="auto"/>
        </w:rPr>
        <w:t xml:space="preserve">. Остальные разведанные и оцененные запасы (15 млн т или 1,3 %) учтены в группе разведываемые месторождения и участки (6 участков), из них для разрезов – 2,5 млн т (4 участка). </w:t>
      </w:r>
    </w:p>
    <w:p w14:paraId="38E9980A" w14:textId="5408ED56" w:rsidR="0024576E" w:rsidRPr="00705A9B" w:rsidRDefault="0024576E" w:rsidP="007719BB">
      <w:pPr>
        <w:rPr>
          <w:color w:val="auto"/>
        </w:rPr>
      </w:pPr>
      <w:r w:rsidRPr="00EF2F0E">
        <w:rPr>
          <w:color w:val="auto"/>
        </w:rPr>
        <w:t>Для открытой отработки пригодно 1 </w:t>
      </w:r>
      <w:r w:rsidR="00EF2F0E" w:rsidRPr="00EF2F0E">
        <w:rPr>
          <w:color w:val="auto"/>
        </w:rPr>
        <w:t>136</w:t>
      </w:r>
      <w:r w:rsidRPr="00EF2F0E">
        <w:rPr>
          <w:color w:val="auto"/>
        </w:rPr>
        <w:t xml:space="preserve"> млн т запасов бурого и каменного энергетического угля (</w:t>
      </w:r>
      <w:r w:rsidR="001063B4" w:rsidRPr="00EF2F0E">
        <w:rPr>
          <w:color w:val="auto"/>
        </w:rPr>
        <w:t>категорий</w:t>
      </w:r>
      <w:r w:rsidRPr="00EF2F0E">
        <w:rPr>
          <w:color w:val="auto"/>
        </w:rPr>
        <w:t xml:space="preserve"> А+В+С</w:t>
      </w:r>
      <w:r w:rsidRPr="00EF2F0E">
        <w:rPr>
          <w:color w:val="auto"/>
          <w:vertAlign w:val="subscript"/>
        </w:rPr>
        <w:t>1</w:t>
      </w:r>
      <w:r w:rsidRPr="00EF2F0E">
        <w:rPr>
          <w:color w:val="auto"/>
        </w:rPr>
        <w:t xml:space="preserve"> – 1 0</w:t>
      </w:r>
      <w:r w:rsidR="00EF2F0E" w:rsidRPr="00EF2F0E">
        <w:rPr>
          <w:color w:val="auto"/>
        </w:rPr>
        <w:t>84</w:t>
      </w:r>
      <w:r w:rsidRPr="00EF2F0E">
        <w:rPr>
          <w:color w:val="auto"/>
        </w:rPr>
        <w:t xml:space="preserve"> млн т, С</w:t>
      </w:r>
      <w:r w:rsidRPr="00EF2F0E">
        <w:rPr>
          <w:color w:val="auto"/>
          <w:vertAlign w:val="subscript"/>
        </w:rPr>
        <w:t>2</w:t>
      </w:r>
      <w:r w:rsidRPr="00EF2F0E">
        <w:rPr>
          <w:color w:val="auto"/>
        </w:rPr>
        <w:t xml:space="preserve"> – </w:t>
      </w:r>
      <w:r w:rsidR="00EF2F0E" w:rsidRPr="00EF2F0E">
        <w:rPr>
          <w:color w:val="auto"/>
        </w:rPr>
        <w:t>52</w:t>
      </w:r>
      <w:r w:rsidRPr="00EF2F0E">
        <w:rPr>
          <w:color w:val="auto"/>
        </w:rPr>
        <w:t xml:space="preserve"> млн т).</w:t>
      </w:r>
      <w:r w:rsidRPr="00705A9B">
        <w:rPr>
          <w:color w:val="auto"/>
        </w:rPr>
        <w:t xml:space="preserve"> </w:t>
      </w:r>
    </w:p>
    <w:p w14:paraId="747A8601" w14:textId="77777777" w:rsidR="0024576E" w:rsidRPr="00705A9B" w:rsidRDefault="0024576E" w:rsidP="007719BB">
      <w:pPr>
        <w:rPr>
          <w:color w:val="auto"/>
          <w:highlight w:val="yellow"/>
        </w:rPr>
      </w:pPr>
      <w:r w:rsidRPr="00705A9B">
        <w:rPr>
          <w:color w:val="auto"/>
        </w:rPr>
        <w:t>Запасы</w:t>
      </w:r>
      <w:r w:rsidRPr="00705A9B">
        <w:rPr>
          <w:rStyle w:val="BodytextItalic4"/>
          <w:color w:val="auto"/>
        </w:rPr>
        <w:t xml:space="preserve"> нераспределенного фонда</w:t>
      </w:r>
      <w:r w:rsidRPr="00705A9B">
        <w:rPr>
          <w:color w:val="auto"/>
        </w:rPr>
        <w:t xml:space="preserve"> недр </w:t>
      </w:r>
      <w:r w:rsidR="001063B4" w:rsidRPr="00705A9B">
        <w:rPr>
          <w:color w:val="auto"/>
        </w:rPr>
        <w:t>категорий</w:t>
      </w:r>
      <w:r w:rsidRPr="00705A9B">
        <w:rPr>
          <w:color w:val="auto"/>
        </w:rPr>
        <w:t xml:space="preserve"> </w:t>
      </w:r>
      <w:r w:rsidRPr="00705A9B">
        <w:rPr>
          <w:color w:val="auto"/>
          <w:lang w:val="en-US" w:eastAsia="en-US"/>
        </w:rPr>
        <w:t>A</w:t>
      </w:r>
      <w:r w:rsidR="0052318F" w:rsidRPr="00705A9B">
        <w:rPr>
          <w:color w:val="auto"/>
          <w:lang w:eastAsia="en-US"/>
        </w:rPr>
        <w:t>+</w:t>
      </w:r>
      <w:r w:rsidRPr="00705A9B">
        <w:rPr>
          <w:color w:val="auto"/>
          <w:lang w:val="en-US" w:eastAsia="en-US"/>
        </w:rPr>
        <w:t>B</w:t>
      </w:r>
      <w:r w:rsidR="0052318F" w:rsidRPr="00705A9B">
        <w:rPr>
          <w:color w:val="auto"/>
          <w:lang w:eastAsia="en-US"/>
        </w:rPr>
        <w:t>+</w:t>
      </w:r>
      <w:r w:rsidRPr="00705A9B">
        <w:rPr>
          <w:color w:val="auto"/>
          <w:lang w:val="en-US" w:eastAsia="en-US"/>
        </w:rPr>
        <w:t>C</w:t>
      </w:r>
      <w:r w:rsidRPr="00705A9B">
        <w:rPr>
          <w:color w:val="auto"/>
          <w:vertAlign w:val="subscript"/>
          <w:lang w:eastAsia="en-US"/>
        </w:rPr>
        <w:t>1</w:t>
      </w:r>
      <w:r w:rsidRPr="00705A9B">
        <w:rPr>
          <w:color w:val="auto"/>
          <w:lang w:eastAsia="en-US"/>
        </w:rPr>
        <w:t xml:space="preserve"> </w:t>
      </w:r>
      <w:r w:rsidRPr="00705A9B">
        <w:rPr>
          <w:color w:val="auto"/>
        </w:rPr>
        <w:t>– 1 974 млн т и</w:t>
      </w:r>
      <w:r w:rsidRPr="00705A9B">
        <w:rPr>
          <w:rStyle w:val="BodytextItalic4"/>
          <w:color w:val="auto"/>
        </w:rPr>
        <w:t xml:space="preserve"> </w:t>
      </w:r>
      <w:r w:rsidRPr="00705A9B">
        <w:rPr>
          <w:rStyle w:val="BodytextItalic4"/>
          <w:i w:val="0"/>
          <w:color w:val="auto"/>
        </w:rPr>
        <w:t>С</w:t>
      </w:r>
      <w:r w:rsidRPr="00705A9B">
        <w:rPr>
          <w:rStyle w:val="BodytextItalic4"/>
          <w:i w:val="0"/>
          <w:color w:val="auto"/>
          <w:vertAlign w:val="subscript"/>
        </w:rPr>
        <w:t>2</w:t>
      </w:r>
      <w:r w:rsidRPr="00705A9B">
        <w:rPr>
          <w:rStyle w:val="BodytextItalic4"/>
          <w:color w:val="auto"/>
        </w:rPr>
        <w:t xml:space="preserve"> –</w:t>
      </w:r>
      <w:r w:rsidRPr="00705A9B">
        <w:rPr>
          <w:rStyle w:val="BodytextItalic4"/>
          <w:i w:val="0"/>
          <w:color w:val="auto"/>
        </w:rPr>
        <w:t xml:space="preserve"> 108</w:t>
      </w:r>
      <w:r w:rsidRPr="00705A9B">
        <w:rPr>
          <w:color w:val="auto"/>
        </w:rPr>
        <w:t xml:space="preserve"> млн т подсчитаны на 38 объектах (резерв для строительства новых и продления срока службы действующих шахт и разрезов, разведываемые, перспектив</w:t>
      </w:r>
      <w:r w:rsidRPr="00705A9B">
        <w:rPr>
          <w:color w:val="auto"/>
        </w:rPr>
        <w:softHyphen/>
        <w:t xml:space="preserve">ные для разведки </w:t>
      </w:r>
      <w:r w:rsidRPr="00705A9B">
        <w:rPr>
          <w:color w:val="auto"/>
        </w:rPr>
        <w:lastRenderedPageBreak/>
        <w:t xml:space="preserve">и прочие месторождения и участки). Они превышают разведанные запасы распределенного фонда недр в 1,9 раза, а оцененные – в 2,2 раза. </w:t>
      </w:r>
    </w:p>
    <w:p w14:paraId="1B73D46B"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Количество прогнозных ресурсов угля </w:t>
      </w:r>
      <w:r w:rsidR="001063B4" w:rsidRPr="00705A9B">
        <w:rPr>
          <w:rFonts w:cs="Times New Roman"/>
          <w:color w:val="auto"/>
          <w:szCs w:val="28"/>
        </w:rPr>
        <w:t>категорий</w:t>
      </w:r>
      <w:r w:rsidRPr="00705A9B">
        <w:rPr>
          <w:rFonts w:cs="Times New Roman"/>
          <w:color w:val="auto"/>
          <w:szCs w:val="28"/>
        </w:rPr>
        <w:t xml:space="preserve"> Р</w:t>
      </w:r>
      <w:r w:rsidRPr="00705A9B">
        <w:rPr>
          <w:rFonts w:cs="Times New Roman"/>
          <w:color w:val="auto"/>
          <w:szCs w:val="28"/>
          <w:vertAlign w:val="subscript"/>
        </w:rPr>
        <w:t>1</w:t>
      </w:r>
      <w:r w:rsidRPr="00705A9B">
        <w:rPr>
          <w:rFonts w:cs="Times New Roman"/>
          <w:color w:val="auto"/>
          <w:szCs w:val="28"/>
        </w:rPr>
        <w:t>+Р</w:t>
      </w:r>
      <w:r w:rsidRPr="00705A9B">
        <w:rPr>
          <w:rFonts w:cs="Times New Roman"/>
          <w:color w:val="auto"/>
          <w:szCs w:val="28"/>
          <w:vertAlign w:val="subscript"/>
        </w:rPr>
        <w:t xml:space="preserve">2 </w:t>
      </w:r>
      <w:r w:rsidRPr="00705A9B">
        <w:rPr>
          <w:rFonts w:cs="Times New Roman"/>
          <w:color w:val="auto"/>
          <w:szCs w:val="28"/>
        </w:rPr>
        <w:t xml:space="preserve">в Забайкальском крае на </w:t>
      </w:r>
      <w:r w:rsidR="007E13E0" w:rsidRPr="00705A9B">
        <w:rPr>
          <w:rFonts w:cs="Times New Roman"/>
          <w:color w:val="auto"/>
          <w:szCs w:val="28"/>
        </w:rPr>
        <w:t>01.10.2015 составляет</w:t>
      </w:r>
      <w:r w:rsidRPr="00705A9B">
        <w:rPr>
          <w:rFonts w:cs="Times New Roman"/>
          <w:color w:val="auto"/>
          <w:szCs w:val="28"/>
        </w:rPr>
        <w:t xml:space="preserve"> 1 420 млн т (Р</w:t>
      </w:r>
      <w:r w:rsidRPr="00705A9B">
        <w:rPr>
          <w:rFonts w:cs="Times New Roman"/>
          <w:color w:val="auto"/>
          <w:szCs w:val="28"/>
          <w:vertAlign w:val="subscript"/>
        </w:rPr>
        <w:t>1</w:t>
      </w:r>
      <w:r w:rsidRPr="00705A9B">
        <w:rPr>
          <w:rFonts w:cs="Times New Roman"/>
          <w:color w:val="auto"/>
          <w:szCs w:val="28"/>
        </w:rPr>
        <w:t xml:space="preserve"> – 969 млн т, Р</w:t>
      </w:r>
      <w:r w:rsidRPr="00705A9B">
        <w:rPr>
          <w:rFonts w:cs="Times New Roman"/>
          <w:color w:val="auto"/>
          <w:szCs w:val="28"/>
          <w:vertAlign w:val="subscript"/>
        </w:rPr>
        <w:t>2</w:t>
      </w:r>
      <w:r w:rsidRPr="00705A9B">
        <w:rPr>
          <w:rFonts w:cs="Times New Roman"/>
          <w:color w:val="auto"/>
          <w:szCs w:val="28"/>
        </w:rPr>
        <w:t xml:space="preserve"> – 451 млн т).</w:t>
      </w:r>
    </w:p>
    <w:p w14:paraId="45A8D0AE" w14:textId="77777777" w:rsidR="0024576E" w:rsidRPr="00705A9B" w:rsidRDefault="0024576E" w:rsidP="00CB3D34">
      <w:pPr>
        <w:pStyle w:val="1"/>
        <w:numPr>
          <w:ilvl w:val="1"/>
          <w:numId w:val="12"/>
        </w:numPr>
        <w:spacing w:before="120"/>
        <w:ind w:left="425" w:hanging="425"/>
        <w:rPr>
          <w:color w:val="auto"/>
        </w:rPr>
      </w:pPr>
      <w:r w:rsidRPr="00705A9B">
        <w:rPr>
          <w:color w:val="auto"/>
        </w:rPr>
        <w:t xml:space="preserve"> </w:t>
      </w:r>
      <w:bookmarkStart w:id="101" w:name="_Toc465863828"/>
      <w:r w:rsidRPr="00705A9B">
        <w:rPr>
          <w:color w:val="auto"/>
        </w:rPr>
        <w:t>Параметры обеспеченности запасами достигнутых уровней добычи</w:t>
      </w:r>
      <w:bookmarkEnd w:id="101"/>
    </w:p>
    <w:p w14:paraId="785A8BCF" w14:textId="0CA1D733" w:rsidR="0024576E" w:rsidRPr="00705A9B" w:rsidRDefault="0024576E" w:rsidP="007719BB">
      <w:pPr>
        <w:ind w:firstLine="709"/>
        <w:rPr>
          <w:rFonts w:cs="Times New Roman"/>
          <w:color w:val="auto"/>
          <w:szCs w:val="28"/>
        </w:rPr>
      </w:pPr>
      <w:r w:rsidRPr="00705A9B">
        <w:rPr>
          <w:rFonts w:cs="Times New Roman"/>
          <w:color w:val="auto"/>
          <w:szCs w:val="28"/>
        </w:rPr>
        <w:t>По данным маркшейдерских замеров объем добытых из недр запасов угля за 201</w:t>
      </w:r>
      <w:r w:rsidR="00C05693">
        <w:rPr>
          <w:rFonts w:cs="Times New Roman"/>
          <w:color w:val="auto"/>
          <w:szCs w:val="28"/>
        </w:rPr>
        <w:t>5</w:t>
      </w:r>
      <w:r w:rsidRPr="00705A9B">
        <w:rPr>
          <w:rFonts w:cs="Times New Roman"/>
          <w:color w:val="auto"/>
          <w:szCs w:val="28"/>
        </w:rPr>
        <w:t xml:space="preserve"> г. с учетом потерь составил </w:t>
      </w:r>
      <w:r w:rsidR="00C05693">
        <w:rPr>
          <w:rFonts w:cs="Times New Roman"/>
          <w:color w:val="auto"/>
          <w:szCs w:val="28"/>
        </w:rPr>
        <w:t>20,401</w:t>
      </w:r>
      <w:r w:rsidRPr="00705A9B">
        <w:rPr>
          <w:rFonts w:cs="Times New Roman"/>
          <w:color w:val="auto"/>
          <w:szCs w:val="28"/>
        </w:rPr>
        <w:t xml:space="preserve"> млн т (добыча – </w:t>
      </w:r>
      <w:r w:rsidR="00C05693">
        <w:rPr>
          <w:rFonts w:cs="Times New Roman"/>
          <w:color w:val="auto"/>
          <w:szCs w:val="28"/>
        </w:rPr>
        <w:t>19,473</w:t>
      </w:r>
      <w:r w:rsidRPr="00705A9B">
        <w:rPr>
          <w:rFonts w:cs="Times New Roman"/>
          <w:color w:val="auto"/>
          <w:szCs w:val="28"/>
        </w:rPr>
        <w:t xml:space="preserve"> млн т, потери при добыче – </w:t>
      </w:r>
      <w:r w:rsidR="00C05693">
        <w:rPr>
          <w:rFonts w:cs="Times New Roman"/>
          <w:color w:val="auto"/>
          <w:szCs w:val="28"/>
        </w:rPr>
        <w:t>0,928</w:t>
      </w:r>
      <w:r w:rsidRPr="00705A9B">
        <w:rPr>
          <w:rFonts w:cs="Times New Roman"/>
          <w:color w:val="auto"/>
          <w:szCs w:val="28"/>
        </w:rPr>
        <w:t xml:space="preserve"> млн т). В том числе по видам углей</w:t>
      </w:r>
      <w:r w:rsidR="004F522A" w:rsidRPr="00705A9B">
        <w:rPr>
          <w:rFonts w:cs="Times New Roman"/>
          <w:color w:val="auto"/>
          <w:szCs w:val="28"/>
        </w:rPr>
        <w:t xml:space="preserve"> (млн т)</w:t>
      </w:r>
      <w:r w:rsidRPr="00705A9B">
        <w:rPr>
          <w:rFonts w:cs="Times New Roman"/>
          <w:color w:val="auto"/>
          <w:szCs w:val="28"/>
        </w:rPr>
        <w:t>:</w:t>
      </w:r>
    </w:p>
    <w:tbl>
      <w:tblPr>
        <w:tblStyle w:val="ae"/>
        <w:tblW w:w="0" w:type="auto"/>
        <w:jc w:val="center"/>
        <w:tblLook w:val="04A0" w:firstRow="1" w:lastRow="0" w:firstColumn="1" w:lastColumn="0" w:noHBand="0" w:noVBand="1"/>
      </w:tblPr>
      <w:tblGrid>
        <w:gridCol w:w="1862"/>
        <w:gridCol w:w="1467"/>
        <w:gridCol w:w="1628"/>
        <w:gridCol w:w="2712"/>
      </w:tblGrid>
      <w:tr w:rsidR="00705A9B" w:rsidRPr="00705A9B" w14:paraId="039D8451" w14:textId="77777777" w:rsidTr="00E93C45">
        <w:trPr>
          <w:jc w:val="center"/>
        </w:trPr>
        <w:tc>
          <w:tcPr>
            <w:tcW w:w="1862" w:type="dxa"/>
            <w:vAlign w:val="center"/>
          </w:tcPr>
          <w:p w14:paraId="44B273EB" w14:textId="77777777" w:rsidR="00E93C45" w:rsidRPr="00705A9B" w:rsidRDefault="00E93C45" w:rsidP="00E93C45">
            <w:pPr>
              <w:ind w:firstLine="0"/>
              <w:jc w:val="center"/>
              <w:rPr>
                <w:rFonts w:cs="Times New Roman"/>
                <w:color w:val="auto"/>
                <w:szCs w:val="28"/>
              </w:rPr>
            </w:pPr>
            <w:r w:rsidRPr="00705A9B">
              <w:rPr>
                <w:rFonts w:cs="Times New Roman"/>
                <w:color w:val="auto"/>
                <w:szCs w:val="28"/>
              </w:rPr>
              <w:t>Вид угля</w:t>
            </w:r>
          </w:p>
        </w:tc>
        <w:tc>
          <w:tcPr>
            <w:tcW w:w="1467" w:type="dxa"/>
            <w:vAlign w:val="center"/>
          </w:tcPr>
          <w:p w14:paraId="0D15D19F" w14:textId="77777777" w:rsidR="00E93C45" w:rsidRPr="00705A9B" w:rsidRDefault="00E93C45" w:rsidP="00E93C45">
            <w:pPr>
              <w:ind w:firstLine="0"/>
              <w:jc w:val="center"/>
              <w:rPr>
                <w:rFonts w:cs="Times New Roman"/>
                <w:color w:val="auto"/>
                <w:szCs w:val="28"/>
              </w:rPr>
            </w:pPr>
            <w:r w:rsidRPr="00705A9B">
              <w:rPr>
                <w:rFonts w:cs="Times New Roman"/>
                <w:color w:val="auto"/>
                <w:szCs w:val="28"/>
              </w:rPr>
              <w:t xml:space="preserve">Добыча </w:t>
            </w:r>
          </w:p>
        </w:tc>
        <w:tc>
          <w:tcPr>
            <w:tcW w:w="1628" w:type="dxa"/>
            <w:vAlign w:val="center"/>
          </w:tcPr>
          <w:p w14:paraId="19176CAC" w14:textId="77777777" w:rsidR="00E93C45" w:rsidRPr="00705A9B" w:rsidRDefault="00E93C45" w:rsidP="00E93C45">
            <w:pPr>
              <w:ind w:firstLine="0"/>
              <w:jc w:val="center"/>
              <w:rPr>
                <w:rFonts w:cs="Times New Roman"/>
                <w:color w:val="auto"/>
                <w:szCs w:val="28"/>
              </w:rPr>
            </w:pPr>
            <w:r w:rsidRPr="00705A9B">
              <w:rPr>
                <w:rFonts w:cs="Times New Roman"/>
                <w:color w:val="auto"/>
                <w:szCs w:val="28"/>
              </w:rPr>
              <w:t>Потери при добыче</w:t>
            </w:r>
          </w:p>
        </w:tc>
        <w:tc>
          <w:tcPr>
            <w:tcW w:w="2712" w:type="dxa"/>
            <w:vAlign w:val="center"/>
          </w:tcPr>
          <w:p w14:paraId="32B0C6E5" w14:textId="77777777" w:rsidR="00E93C45" w:rsidRPr="00705A9B" w:rsidRDefault="00E93C45" w:rsidP="00E93C45">
            <w:pPr>
              <w:ind w:firstLine="0"/>
              <w:jc w:val="center"/>
              <w:rPr>
                <w:rFonts w:cs="Times New Roman"/>
                <w:color w:val="auto"/>
                <w:szCs w:val="28"/>
              </w:rPr>
            </w:pPr>
            <w:r w:rsidRPr="00705A9B">
              <w:rPr>
                <w:rFonts w:cs="Times New Roman"/>
                <w:color w:val="auto"/>
                <w:szCs w:val="28"/>
              </w:rPr>
              <w:t xml:space="preserve">Изменение запасов </w:t>
            </w:r>
          </w:p>
          <w:p w14:paraId="42CB12D0" w14:textId="77777777" w:rsidR="00E93C45" w:rsidRPr="00705A9B" w:rsidRDefault="00E93C45" w:rsidP="00E93C45">
            <w:pPr>
              <w:ind w:firstLine="0"/>
              <w:jc w:val="center"/>
              <w:rPr>
                <w:rFonts w:cs="Times New Roman"/>
                <w:color w:val="auto"/>
                <w:szCs w:val="28"/>
              </w:rPr>
            </w:pPr>
            <w:r w:rsidRPr="00705A9B">
              <w:rPr>
                <w:rFonts w:cs="Times New Roman"/>
                <w:color w:val="auto"/>
                <w:szCs w:val="28"/>
              </w:rPr>
              <w:t>за счет добычи и потерь при добыче</w:t>
            </w:r>
          </w:p>
        </w:tc>
      </w:tr>
      <w:tr w:rsidR="00705A9B" w:rsidRPr="00705A9B" w14:paraId="2F6CAD35" w14:textId="77777777" w:rsidTr="00E93C45">
        <w:trPr>
          <w:jc w:val="center"/>
        </w:trPr>
        <w:tc>
          <w:tcPr>
            <w:tcW w:w="1862" w:type="dxa"/>
            <w:vAlign w:val="center"/>
          </w:tcPr>
          <w:p w14:paraId="4CE9C73B" w14:textId="77777777" w:rsidR="00E93C45" w:rsidRPr="00705A9B" w:rsidRDefault="00E93C45" w:rsidP="00E93C45">
            <w:pPr>
              <w:ind w:firstLine="0"/>
              <w:jc w:val="center"/>
              <w:rPr>
                <w:rFonts w:cs="Times New Roman"/>
                <w:b/>
                <w:color w:val="auto"/>
                <w:szCs w:val="28"/>
              </w:rPr>
            </w:pPr>
            <w:r w:rsidRPr="00705A9B">
              <w:rPr>
                <w:rFonts w:cs="Times New Roman"/>
                <w:b/>
                <w:color w:val="auto"/>
                <w:szCs w:val="28"/>
              </w:rPr>
              <w:t>бурый</w:t>
            </w:r>
          </w:p>
        </w:tc>
        <w:tc>
          <w:tcPr>
            <w:tcW w:w="1467" w:type="dxa"/>
            <w:vAlign w:val="center"/>
          </w:tcPr>
          <w:p w14:paraId="3F8CF7ED" w14:textId="77777777" w:rsidR="00E93C45" w:rsidRPr="00705A9B" w:rsidRDefault="00E93C45" w:rsidP="00C05693">
            <w:pPr>
              <w:ind w:firstLine="0"/>
              <w:jc w:val="center"/>
              <w:rPr>
                <w:rFonts w:cs="Times New Roman"/>
                <w:color w:val="auto"/>
                <w:szCs w:val="28"/>
              </w:rPr>
            </w:pPr>
            <w:r w:rsidRPr="00705A9B">
              <w:rPr>
                <w:rFonts w:cs="Times New Roman"/>
                <w:color w:val="auto"/>
                <w:szCs w:val="28"/>
              </w:rPr>
              <w:t>7,2</w:t>
            </w:r>
            <w:r w:rsidR="00C05693">
              <w:rPr>
                <w:rFonts w:cs="Times New Roman"/>
                <w:color w:val="auto"/>
                <w:szCs w:val="28"/>
              </w:rPr>
              <w:t>50</w:t>
            </w:r>
          </w:p>
        </w:tc>
        <w:tc>
          <w:tcPr>
            <w:tcW w:w="1628" w:type="dxa"/>
            <w:vAlign w:val="center"/>
          </w:tcPr>
          <w:p w14:paraId="1E10229B" w14:textId="77777777" w:rsidR="00E93C45" w:rsidRPr="00705A9B" w:rsidRDefault="00E93C45" w:rsidP="00C05693">
            <w:pPr>
              <w:ind w:firstLine="0"/>
              <w:jc w:val="center"/>
              <w:rPr>
                <w:rFonts w:cs="Times New Roman"/>
                <w:color w:val="auto"/>
                <w:szCs w:val="28"/>
              </w:rPr>
            </w:pPr>
            <w:r w:rsidRPr="00705A9B">
              <w:rPr>
                <w:rFonts w:cs="Times New Roman"/>
                <w:color w:val="auto"/>
                <w:szCs w:val="28"/>
              </w:rPr>
              <w:t>0,17</w:t>
            </w:r>
            <w:r w:rsidR="00C05693">
              <w:rPr>
                <w:rFonts w:cs="Times New Roman"/>
                <w:color w:val="auto"/>
                <w:szCs w:val="28"/>
              </w:rPr>
              <w:t>0</w:t>
            </w:r>
          </w:p>
        </w:tc>
        <w:tc>
          <w:tcPr>
            <w:tcW w:w="2712" w:type="dxa"/>
            <w:vAlign w:val="center"/>
          </w:tcPr>
          <w:p w14:paraId="6C0C502D" w14:textId="77777777" w:rsidR="00E93C45" w:rsidRPr="00705A9B" w:rsidRDefault="00E93C45" w:rsidP="00C05693">
            <w:pPr>
              <w:ind w:firstLine="0"/>
              <w:jc w:val="center"/>
              <w:rPr>
                <w:rFonts w:cs="Times New Roman"/>
                <w:color w:val="auto"/>
                <w:szCs w:val="28"/>
              </w:rPr>
            </w:pPr>
            <w:r w:rsidRPr="00705A9B">
              <w:rPr>
                <w:rFonts w:cs="Times New Roman"/>
                <w:color w:val="auto"/>
                <w:szCs w:val="28"/>
              </w:rPr>
              <w:t>7,4</w:t>
            </w:r>
            <w:r w:rsidR="00C05693">
              <w:rPr>
                <w:rFonts w:cs="Times New Roman"/>
                <w:color w:val="auto"/>
                <w:szCs w:val="28"/>
              </w:rPr>
              <w:t>20</w:t>
            </w:r>
          </w:p>
        </w:tc>
      </w:tr>
      <w:tr w:rsidR="00705A9B" w:rsidRPr="00705A9B" w14:paraId="6DA8EEB1" w14:textId="77777777" w:rsidTr="00E93C45">
        <w:trPr>
          <w:jc w:val="center"/>
        </w:trPr>
        <w:tc>
          <w:tcPr>
            <w:tcW w:w="1862" w:type="dxa"/>
            <w:vAlign w:val="center"/>
          </w:tcPr>
          <w:p w14:paraId="773DA297" w14:textId="77777777" w:rsidR="00E93C45" w:rsidRPr="00705A9B" w:rsidRDefault="00E93C45" w:rsidP="00E93C45">
            <w:pPr>
              <w:ind w:firstLine="0"/>
              <w:jc w:val="center"/>
              <w:rPr>
                <w:rFonts w:cs="Times New Roman"/>
                <w:b/>
                <w:color w:val="auto"/>
                <w:szCs w:val="28"/>
              </w:rPr>
            </w:pPr>
            <w:r w:rsidRPr="00705A9B">
              <w:rPr>
                <w:rFonts w:cs="Times New Roman"/>
                <w:b/>
                <w:color w:val="auto"/>
                <w:szCs w:val="28"/>
              </w:rPr>
              <w:t>каменный</w:t>
            </w:r>
          </w:p>
        </w:tc>
        <w:tc>
          <w:tcPr>
            <w:tcW w:w="1467" w:type="dxa"/>
            <w:vAlign w:val="center"/>
          </w:tcPr>
          <w:p w14:paraId="129380FB" w14:textId="77777777" w:rsidR="00E93C45" w:rsidRPr="00705A9B" w:rsidRDefault="00C05693" w:rsidP="00E93C45">
            <w:pPr>
              <w:ind w:firstLine="0"/>
              <w:jc w:val="center"/>
              <w:rPr>
                <w:rFonts w:cs="Times New Roman"/>
                <w:color w:val="auto"/>
                <w:szCs w:val="28"/>
              </w:rPr>
            </w:pPr>
            <w:r>
              <w:rPr>
                <w:rFonts w:cs="Times New Roman"/>
                <w:color w:val="auto"/>
                <w:szCs w:val="28"/>
              </w:rPr>
              <w:t>12,223</w:t>
            </w:r>
          </w:p>
        </w:tc>
        <w:tc>
          <w:tcPr>
            <w:tcW w:w="1628" w:type="dxa"/>
            <w:vAlign w:val="center"/>
          </w:tcPr>
          <w:p w14:paraId="3FC7D60E" w14:textId="77777777" w:rsidR="00E93C45" w:rsidRPr="00705A9B" w:rsidRDefault="00E93C45" w:rsidP="00C05693">
            <w:pPr>
              <w:ind w:firstLine="0"/>
              <w:jc w:val="center"/>
              <w:rPr>
                <w:rFonts w:cs="Times New Roman"/>
                <w:color w:val="auto"/>
                <w:szCs w:val="28"/>
              </w:rPr>
            </w:pPr>
            <w:r w:rsidRPr="00705A9B">
              <w:rPr>
                <w:rFonts w:cs="Times New Roman"/>
                <w:color w:val="auto"/>
                <w:szCs w:val="28"/>
              </w:rPr>
              <w:t>0,</w:t>
            </w:r>
            <w:r w:rsidR="00C05693">
              <w:rPr>
                <w:rFonts w:cs="Times New Roman"/>
                <w:color w:val="auto"/>
                <w:szCs w:val="28"/>
              </w:rPr>
              <w:t>758</w:t>
            </w:r>
          </w:p>
        </w:tc>
        <w:tc>
          <w:tcPr>
            <w:tcW w:w="2712" w:type="dxa"/>
            <w:vAlign w:val="center"/>
          </w:tcPr>
          <w:p w14:paraId="706BABC1" w14:textId="77777777" w:rsidR="00E93C45" w:rsidRPr="00705A9B" w:rsidRDefault="00C05693" w:rsidP="00E93C45">
            <w:pPr>
              <w:ind w:firstLine="0"/>
              <w:jc w:val="center"/>
              <w:rPr>
                <w:rFonts w:cs="Times New Roman"/>
                <w:color w:val="auto"/>
                <w:szCs w:val="28"/>
              </w:rPr>
            </w:pPr>
            <w:r>
              <w:rPr>
                <w:rFonts w:cs="Times New Roman"/>
                <w:color w:val="auto"/>
                <w:szCs w:val="28"/>
              </w:rPr>
              <w:t>12,981</w:t>
            </w:r>
          </w:p>
        </w:tc>
      </w:tr>
    </w:tbl>
    <w:p w14:paraId="04D9E594" w14:textId="77777777" w:rsidR="0024576E" w:rsidRPr="00705A9B" w:rsidRDefault="0024576E" w:rsidP="007719BB">
      <w:pPr>
        <w:ind w:firstLine="709"/>
        <w:rPr>
          <w:color w:val="auto"/>
        </w:rPr>
      </w:pPr>
      <w:r w:rsidRPr="00705A9B">
        <w:rPr>
          <w:color w:val="auto"/>
        </w:rPr>
        <w:t>Динамика добычи угля по данным маркшейдерских замеров за последние годы: 2006 г. - 14,3 млн</w:t>
      </w:r>
      <w:r w:rsidRPr="00705A9B">
        <w:rPr>
          <w:rStyle w:val="BodytextItalic4"/>
          <w:color w:val="auto"/>
        </w:rPr>
        <w:t xml:space="preserve"> </w:t>
      </w:r>
      <w:r w:rsidRPr="00705A9B">
        <w:rPr>
          <w:rStyle w:val="BodytextItalic4"/>
          <w:i w:val="0"/>
          <w:color w:val="auto"/>
        </w:rPr>
        <w:t>т,</w:t>
      </w:r>
      <w:r w:rsidRPr="00705A9B">
        <w:rPr>
          <w:color w:val="auto"/>
        </w:rPr>
        <w:t xml:space="preserve"> 2008 г. – 14,1 млн т, 2010 г. – 15,9 млн т, 2012 г. – 20,0 млн т, 2014</w:t>
      </w:r>
      <w:r w:rsidR="003C1E62" w:rsidRPr="00705A9B">
        <w:rPr>
          <w:color w:val="auto"/>
        </w:rPr>
        <w:t> </w:t>
      </w:r>
      <w:r w:rsidRPr="00705A9B">
        <w:rPr>
          <w:color w:val="auto"/>
        </w:rPr>
        <w:t>г. – 21,2 млн т.  Добыча угля производилась открытым способом. Доля добычи каменного угля за эти годы возросла с 36 % до 6</w:t>
      </w:r>
      <w:r w:rsidR="00370EBC">
        <w:rPr>
          <w:color w:val="auto"/>
        </w:rPr>
        <w:t>2</w:t>
      </w:r>
      <w:r w:rsidRPr="00705A9B">
        <w:rPr>
          <w:color w:val="auto"/>
        </w:rPr>
        <w:t xml:space="preserve"> %. </w:t>
      </w:r>
    </w:p>
    <w:p w14:paraId="36491A2F" w14:textId="77777777" w:rsidR="0024576E" w:rsidRPr="00705A9B" w:rsidRDefault="0024576E" w:rsidP="007719BB">
      <w:pPr>
        <w:ind w:firstLine="709"/>
        <w:rPr>
          <w:rFonts w:cs="Times New Roman"/>
          <w:color w:val="auto"/>
          <w:szCs w:val="28"/>
        </w:rPr>
      </w:pPr>
      <w:r w:rsidRPr="00705A9B">
        <w:rPr>
          <w:rFonts w:cs="Times New Roman"/>
          <w:color w:val="auto"/>
          <w:szCs w:val="28"/>
        </w:rPr>
        <w:t>В 201</w:t>
      </w:r>
      <w:r w:rsidR="00370EBC">
        <w:rPr>
          <w:rFonts w:cs="Times New Roman"/>
          <w:color w:val="auto"/>
          <w:szCs w:val="28"/>
        </w:rPr>
        <w:t>5</w:t>
      </w:r>
      <w:r w:rsidRPr="00705A9B">
        <w:rPr>
          <w:rFonts w:cs="Times New Roman"/>
          <w:color w:val="auto"/>
          <w:szCs w:val="28"/>
        </w:rPr>
        <w:t xml:space="preserve"> г. добычу угля осуществляли 12 </w:t>
      </w:r>
      <w:proofErr w:type="spellStart"/>
      <w:r w:rsidRPr="00705A9B">
        <w:rPr>
          <w:rFonts w:cs="Times New Roman"/>
          <w:color w:val="auto"/>
          <w:szCs w:val="28"/>
        </w:rPr>
        <w:t>недропользователей</w:t>
      </w:r>
      <w:proofErr w:type="spellEnd"/>
      <w:r w:rsidRPr="00705A9B">
        <w:rPr>
          <w:rFonts w:cs="Times New Roman"/>
          <w:color w:val="auto"/>
          <w:szCs w:val="28"/>
        </w:rPr>
        <w:t xml:space="preserve"> в рамках действия 13 лицензий на пользование недрами.  </w:t>
      </w:r>
    </w:p>
    <w:p w14:paraId="2D7E587D" w14:textId="77777777" w:rsidR="0024576E" w:rsidRPr="00705A9B" w:rsidRDefault="0024576E" w:rsidP="007719BB">
      <w:pPr>
        <w:rPr>
          <w:color w:val="auto"/>
          <w:highlight w:val="cyan"/>
        </w:rPr>
      </w:pPr>
      <w:r w:rsidRPr="00705A9B">
        <w:rPr>
          <w:color w:val="auto"/>
        </w:rPr>
        <w:t>Обеспеченность угольной промышленности Забайкальского края лицензированными запасами к уровню погашения 201</w:t>
      </w:r>
      <w:r w:rsidR="00370EBC">
        <w:rPr>
          <w:color w:val="auto"/>
        </w:rPr>
        <w:t>5</w:t>
      </w:r>
      <w:r w:rsidRPr="00705A9B">
        <w:rPr>
          <w:color w:val="auto"/>
        </w:rPr>
        <w:t xml:space="preserve"> г. в среднем составляет </w:t>
      </w:r>
      <w:r w:rsidR="00370EBC">
        <w:rPr>
          <w:color w:val="auto"/>
        </w:rPr>
        <w:t>56</w:t>
      </w:r>
      <w:r w:rsidRPr="00705A9B">
        <w:rPr>
          <w:color w:val="auto"/>
        </w:rPr>
        <w:t xml:space="preserve"> лет, промышленными запасами разрабатываемых и подготавливаемых к освоению участков недр </w:t>
      </w:r>
      <w:r w:rsidR="00370EBC">
        <w:rPr>
          <w:color w:val="auto"/>
        </w:rPr>
        <w:t>–</w:t>
      </w:r>
      <w:r w:rsidRPr="00705A9B">
        <w:rPr>
          <w:color w:val="auto"/>
        </w:rPr>
        <w:t xml:space="preserve"> </w:t>
      </w:r>
      <w:r w:rsidR="006C5D74" w:rsidRPr="006C5D74">
        <w:rPr>
          <w:color w:val="auto"/>
        </w:rPr>
        <w:t>38</w:t>
      </w:r>
      <w:r w:rsidR="00370EBC">
        <w:rPr>
          <w:color w:val="auto"/>
        </w:rPr>
        <w:t xml:space="preserve"> </w:t>
      </w:r>
      <w:r w:rsidRPr="00705A9B">
        <w:rPr>
          <w:color w:val="auto"/>
        </w:rPr>
        <w:t>лет. Обеспеченность действующих разрезов балансовыми запасами угля к уровню погашения 201</w:t>
      </w:r>
      <w:r w:rsidR="00370EBC">
        <w:rPr>
          <w:color w:val="auto"/>
        </w:rPr>
        <w:t>5</w:t>
      </w:r>
      <w:r w:rsidRPr="00705A9B">
        <w:rPr>
          <w:color w:val="auto"/>
        </w:rPr>
        <w:t xml:space="preserve"> г. составляет </w:t>
      </w:r>
      <w:r w:rsidR="001B0070" w:rsidRPr="001B0070">
        <w:rPr>
          <w:color w:val="auto"/>
        </w:rPr>
        <w:t>47</w:t>
      </w:r>
      <w:r w:rsidR="001B0070">
        <w:rPr>
          <w:color w:val="auto"/>
        </w:rPr>
        <w:t xml:space="preserve"> </w:t>
      </w:r>
      <w:r w:rsidRPr="00705A9B">
        <w:rPr>
          <w:color w:val="auto"/>
        </w:rPr>
        <w:t>лет, промышленными запасами – 3</w:t>
      </w:r>
      <w:r w:rsidR="001B0070">
        <w:rPr>
          <w:color w:val="auto"/>
        </w:rPr>
        <w:t>9</w:t>
      </w:r>
      <w:r w:rsidRPr="00705A9B">
        <w:rPr>
          <w:color w:val="auto"/>
        </w:rPr>
        <w:t xml:space="preserve"> лет. </w:t>
      </w:r>
    </w:p>
    <w:p w14:paraId="63157DF6" w14:textId="77777777" w:rsidR="0024576E" w:rsidRPr="00705A9B" w:rsidRDefault="0024576E" w:rsidP="00076B49">
      <w:pPr>
        <w:ind w:firstLine="709"/>
        <w:rPr>
          <w:rFonts w:cs="Times New Roman"/>
          <w:color w:val="auto"/>
          <w:szCs w:val="28"/>
          <w:highlight w:val="cyan"/>
        </w:rPr>
      </w:pPr>
      <w:r w:rsidRPr="00705A9B">
        <w:rPr>
          <w:rFonts w:cs="Times New Roman"/>
          <w:color w:val="auto"/>
          <w:szCs w:val="28"/>
        </w:rPr>
        <w:t>Производственная мощность угледобывающих предприятий Забайкальского края составляет 2</w:t>
      </w:r>
      <w:r w:rsidR="00425735">
        <w:rPr>
          <w:rFonts w:cs="Times New Roman"/>
          <w:color w:val="auto"/>
          <w:szCs w:val="28"/>
        </w:rPr>
        <w:t>6</w:t>
      </w:r>
      <w:r w:rsidRPr="00705A9B">
        <w:rPr>
          <w:rFonts w:cs="Times New Roman"/>
          <w:color w:val="auto"/>
          <w:szCs w:val="28"/>
        </w:rPr>
        <w:t xml:space="preserve">,96 млн т. Наращивание добычи угля в ограниченных объемах возможно на строящихся разрезах, где проектная производственная мощность составляет 4,6 млн т, а количество добытых запасов угля – </w:t>
      </w:r>
      <w:r w:rsidR="00425735">
        <w:rPr>
          <w:rFonts w:cs="Times New Roman"/>
          <w:color w:val="auto"/>
          <w:szCs w:val="28"/>
        </w:rPr>
        <w:t>0,621</w:t>
      </w:r>
      <w:r w:rsidRPr="00705A9B">
        <w:rPr>
          <w:rFonts w:cs="Times New Roman"/>
          <w:color w:val="auto"/>
          <w:szCs w:val="28"/>
        </w:rPr>
        <w:t xml:space="preserve"> млн т.</w:t>
      </w:r>
    </w:p>
    <w:p w14:paraId="4A8E3C4E" w14:textId="77777777" w:rsidR="0024576E" w:rsidRPr="00705A9B" w:rsidRDefault="0024576E" w:rsidP="009A06A4">
      <w:pPr>
        <w:ind w:firstLine="709"/>
        <w:rPr>
          <w:rFonts w:cs="Times New Roman"/>
          <w:color w:val="auto"/>
          <w:szCs w:val="28"/>
          <w:highlight w:val="cyan"/>
        </w:rPr>
      </w:pPr>
      <w:r w:rsidRPr="00705A9B">
        <w:rPr>
          <w:rFonts w:cs="Times New Roman"/>
          <w:color w:val="auto"/>
          <w:szCs w:val="28"/>
        </w:rPr>
        <w:t>Количество лицензий, выданных в 2015 г. – 2 шт., из них выдано в соответствии с разделом 6 приказа Минприроды России от 15.03.2005 г. № 61– 1 шт. В 2016 г. лицензии не выдавались.</w:t>
      </w:r>
      <w:r w:rsidRPr="00705A9B">
        <w:rPr>
          <w:rFonts w:cs="Times New Roman"/>
          <w:color w:val="auto"/>
          <w:szCs w:val="28"/>
          <w:highlight w:val="cyan"/>
        </w:rPr>
        <w:t xml:space="preserve"> </w:t>
      </w:r>
    </w:p>
    <w:p w14:paraId="4DAC526E" w14:textId="77777777" w:rsidR="0024576E" w:rsidRPr="00705A9B" w:rsidRDefault="0024576E" w:rsidP="007719BB">
      <w:pPr>
        <w:ind w:firstLine="709"/>
        <w:rPr>
          <w:rFonts w:cs="Times New Roman"/>
          <w:color w:val="auto"/>
          <w:szCs w:val="28"/>
        </w:rPr>
      </w:pPr>
      <w:r w:rsidRPr="00705A9B">
        <w:rPr>
          <w:rFonts w:cs="Times New Roman"/>
          <w:color w:val="auto"/>
          <w:szCs w:val="28"/>
        </w:rPr>
        <w:t>В границах Забайкальского края по состоянию на 15.07.2016 г. действует 19 лицензий, в том числе:</w:t>
      </w:r>
    </w:p>
    <w:p w14:paraId="66E3147C"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разведка и добыча угля (ТЭ) – 17 шт.;</w:t>
      </w:r>
    </w:p>
    <w:p w14:paraId="3095C0AD"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геологическое изучение (поиски, разведка) и добыча угля (ТР) – 1 шт.;</w:t>
      </w:r>
    </w:p>
    <w:p w14:paraId="7C0D6856"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геологическое изучение, включающее поиски и оценку угля (ТП) – 1 шт.;</w:t>
      </w:r>
    </w:p>
    <w:p w14:paraId="2968B3FD" w14:textId="77777777" w:rsidR="0024576E" w:rsidRPr="00705A9B" w:rsidRDefault="0024576E" w:rsidP="007719BB">
      <w:pPr>
        <w:ind w:firstLine="709"/>
        <w:rPr>
          <w:color w:val="auto"/>
        </w:rPr>
      </w:pPr>
      <w:r w:rsidRPr="00705A9B">
        <w:rPr>
          <w:rFonts w:cs="Times New Roman"/>
          <w:color w:val="auto"/>
          <w:szCs w:val="28"/>
        </w:rPr>
        <w:t>П</w:t>
      </w:r>
      <w:r w:rsidR="00CB3D34" w:rsidRPr="00705A9B">
        <w:rPr>
          <w:rFonts w:cs="Times New Roman"/>
          <w:color w:val="auto"/>
          <w:szCs w:val="28"/>
        </w:rPr>
        <w:t>рограммой развития угольной про</w:t>
      </w:r>
      <w:r w:rsidRPr="00705A9B">
        <w:rPr>
          <w:rFonts w:cs="Times New Roman"/>
          <w:color w:val="auto"/>
          <w:szCs w:val="28"/>
        </w:rPr>
        <w:t xml:space="preserve">мышленности России на период до 2030 г. планируется разработка месторождения угля </w:t>
      </w:r>
      <w:proofErr w:type="spellStart"/>
      <w:r w:rsidRPr="00705A9B">
        <w:rPr>
          <w:rFonts w:cs="Times New Roman"/>
          <w:color w:val="auto"/>
          <w:szCs w:val="28"/>
        </w:rPr>
        <w:t>Чикойской</w:t>
      </w:r>
      <w:proofErr w:type="spellEnd"/>
      <w:r w:rsidRPr="00705A9B">
        <w:rPr>
          <w:rFonts w:cs="Times New Roman"/>
          <w:color w:val="auto"/>
          <w:szCs w:val="28"/>
        </w:rPr>
        <w:t xml:space="preserve"> </w:t>
      </w:r>
      <w:r w:rsidRPr="00705A9B">
        <w:rPr>
          <w:color w:val="auto"/>
        </w:rPr>
        <w:t xml:space="preserve">впадины (участки </w:t>
      </w:r>
      <w:proofErr w:type="spellStart"/>
      <w:r w:rsidRPr="00705A9B">
        <w:rPr>
          <w:color w:val="auto"/>
        </w:rPr>
        <w:t>Красночикойский</w:t>
      </w:r>
      <w:proofErr w:type="spellEnd"/>
      <w:r w:rsidRPr="00705A9B">
        <w:rPr>
          <w:color w:val="auto"/>
        </w:rPr>
        <w:t xml:space="preserve">, </w:t>
      </w:r>
      <w:proofErr w:type="spellStart"/>
      <w:r w:rsidRPr="00705A9B">
        <w:rPr>
          <w:color w:val="auto"/>
        </w:rPr>
        <w:t>Шимбилинский</w:t>
      </w:r>
      <w:proofErr w:type="spellEnd"/>
      <w:r w:rsidRPr="00705A9B">
        <w:rPr>
          <w:color w:val="auto"/>
        </w:rPr>
        <w:t xml:space="preserve">, </w:t>
      </w:r>
      <w:proofErr w:type="spellStart"/>
      <w:r w:rsidRPr="00705A9B">
        <w:rPr>
          <w:color w:val="auto"/>
        </w:rPr>
        <w:t>Зашуланский</w:t>
      </w:r>
      <w:proofErr w:type="spellEnd"/>
      <w:r w:rsidRPr="00705A9B">
        <w:rPr>
          <w:color w:val="auto"/>
        </w:rPr>
        <w:t>) совместно с компанией "</w:t>
      </w:r>
      <w:proofErr w:type="spellStart"/>
      <w:r w:rsidRPr="00705A9B">
        <w:rPr>
          <w:color w:val="auto"/>
        </w:rPr>
        <w:t>Шеньхуа</w:t>
      </w:r>
      <w:proofErr w:type="spellEnd"/>
      <w:r w:rsidRPr="00705A9B">
        <w:rPr>
          <w:color w:val="auto"/>
        </w:rPr>
        <w:t xml:space="preserve">" (Китайская Народная Республика). Предусматривается организация угледобывающего комплекса с объемами добычи угля 15-20 млн т в год. На </w:t>
      </w:r>
      <w:proofErr w:type="spellStart"/>
      <w:r w:rsidRPr="00705A9B">
        <w:rPr>
          <w:color w:val="auto"/>
        </w:rPr>
        <w:t>Зашуланском</w:t>
      </w:r>
      <w:proofErr w:type="spellEnd"/>
      <w:r w:rsidRPr="00705A9B">
        <w:rPr>
          <w:color w:val="auto"/>
        </w:rPr>
        <w:t xml:space="preserve"> месторождении проведены геологоразведочные работы, в 2016 г. утверждены параметры постоянных разведочных кондиций и запасы каменных углей </w:t>
      </w:r>
      <w:r w:rsidRPr="00705A9B">
        <w:rPr>
          <w:color w:val="auto"/>
        </w:rPr>
        <w:lastRenderedPageBreak/>
        <w:t xml:space="preserve">для условий открытой отработки. Для освоения участков </w:t>
      </w:r>
      <w:proofErr w:type="spellStart"/>
      <w:r w:rsidRPr="00705A9B">
        <w:rPr>
          <w:color w:val="auto"/>
        </w:rPr>
        <w:t>Красночикойский</w:t>
      </w:r>
      <w:proofErr w:type="spellEnd"/>
      <w:r w:rsidRPr="00705A9B">
        <w:rPr>
          <w:color w:val="auto"/>
        </w:rPr>
        <w:t xml:space="preserve"> и </w:t>
      </w:r>
      <w:proofErr w:type="spellStart"/>
      <w:r w:rsidRPr="00705A9B">
        <w:rPr>
          <w:color w:val="auto"/>
        </w:rPr>
        <w:t>Шимбилинский</w:t>
      </w:r>
      <w:proofErr w:type="spellEnd"/>
      <w:r w:rsidRPr="00705A9B">
        <w:rPr>
          <w:color w:val="auto"/>
        </w:rPr>
        <w:t xml:space="preserve"> необходимо п</w:t>
      </w:r>
      <w:r w:rsidR="00807652" w:rsidRPr="00705A9B">
        <w:rPr>
          <w:color w:val="auto"/>
        </w:rPr>
        <w:t xml:space="preserve">олучение </w:t>
      </w:r>
      <w:r w:rsidRPr="00705A9B">
        <w:rPr>
          <w:color w:val="auto"/>
        </w:rPr>
        <w:t>лицензии.</w:t>
      </w:r>
    </w:p>
    <w:p w14:paraId="30CDB76B" w14:textId="77777777" w:rsidR="0024576E" w:rsidRPr="00705A9B" w:rsidRDefault="0024576E" w:rsidP="00644795">
      <w:pPr>
        <w:ind w:firstLine="709"/>
        <w:rPr>
          <w:color w:val="auto"/>
        </w:rPr>
      </w:pPr>
      <w:r w:rsidRPr="00705A9B">
        <w:rPr>
          <w:color w:val="auto"/>
        </w:rPr>
        <w:t xml:space="preserve">Также </w:t>
      </w:r>
      <w:r w:rsidR="00CB3D34" w:rsidRPr="00705A9B">
        <w:rPr>
          <w:color w:val="auto"/>
        </w:rPr>
        <w:t>данной Программой</w:t>
      </w:r>
      <w:r w:rsidRPr="00705A9B">
        <w:rPr>
          <w:color w:val="auto"/>
        </w:rPr>
        <w:t xml:space="preserve"> предусматривается освоение </w:t>
      </w:r>
      <w:proofErr w:type="spellStart"/>
      <w:r w:rsidRPr="00705A9B">
        <w:rPr>
          <w:color w:val="auto"/>
        </w:rPr>
        <w:t>Апсатского</w:t>
      </w:r>
      <w:proofErr w:type="spellEnd"/>
      <w:r w:rsidRPr="00705A9B">
        <w:rPr>
          <w:color w:val="auto"/>
        </w:rPr>
        <w:t xml:space="preserve"> месторождения коксующегося угля. В 2015 г. Государственной комиссией по запасам утверждены параметры постоянных разведочных кондиций и запасы коксующихся (Ж, КЖ, К, КО, КС, ОС) и дефицитных энергетических (СС) марок угля. Согласована проектная документация по разработке участка Угольный </w:t>
      </w:r>
      <w:proofErr w:type="spellStart"/>
      <w:r w:rsidRPr="00705A9B">
        <w:rPr>
          <w:color w:val="auto"/>
        </w:rPr>
        <w:t>Апсатского</w:t>
      </w:r>
      <w:proofErr w:type="spellEnd"/>
      <w:r w:rsidRPr="00705A9B">
        <w:rPr>
          <w:color w:val="auto"/>
        </w:rPr>
        <w:t xml:space="preserve"> месторождения с проектной мощностью – 1 000 тыс. т. В 201</w:t>
      </w:r>
      <w:r w:rsidR="00425735">
        <w:rPr>
          <w:color w:val="auto"/>
        </w:rPr>
        <w:t>5</w:t>
      </w:r>
      <w:r w:rsidRPr="00705A9B">
        <w:rPr>
          <w:color w:val="auto"/>
        </w:rPr>
        <w:t xml:space="preserve"> г. по данным маркшейдерских замеров добыто </w:t>
      </w:r>
      <w:r w:rsidR="00425735">
        <w:rPr>
          <w:color w:val="auto"/>
        </w:rPr>
        <w:t>376</w:t>
      </w:r>
      <w:r w:rsidRPr="00705A9B">
        <w:rPr>
          <w:color w:val="auto"/>
        </w:rPr>
        <w:t xml:space="preserve"> тыс. т. </w:t>
      </w:r>
    </w:p>
    <w:p w14:paraId="5F025AC9" w14:textId="77777777" w:rsidR="0024576E" w:rsidRPr="00705A9B" w:rsidRDefault="0024576E" w:rsidP="00CB3D34">
      <w:pPr>
        <w:pStyle w:val="1"/>
        <w:numPr>
          <w:ilvl w:val="1"/>
          <w:numId w:val="12"/>
        </w:numPr>
        <w:spacing w:before="120"/>
        <w:ind w:left="425" w:hanging="425"/>
        <w:rPr>
          <w:color w:val="auto"/>
        </w:rPr>
      </w:pPr>
      <w:r w:rsidRPr="00705A9B">
        <w:rPr>
          <w:color w:val="auto"/>
        </w:rPr>
        <w:t xml:space="preserve"> </w:t>
      </w:r>
      <w:bookmarkStart w:id="102" w:name="_Toc465863829"/>
      <w:r w:rsidRPr="00705A9B">
        <w:rPr>
          <w:color w:val="auto"/>
        </w:rPr>
        <w:t>Выводы</w:t>
      </w:r>
      <w:bookmarkEnd w:id="102"/>
    </w:p>
    <w:p w14:paraId="7861C5D4" w14:textId="77777777" w:rsidR="0024576E" w:rsidRPr="00705A9B" w:rsidRDefault="0024576E" w:rsidP="00787CF6">
      <w:pPr>
        <w:ind w:firstLine="709"/>
        <w:rPr>
          <w:color w:val="auto"/>
        </w:rPr>
      </w:pPr>
      <w:r w:rsidRPr="00705A9B">
        <w:rPr>
          <w:color w:val="auto"/>
        </w:rPr>
        <w:t xml:space="preserve">В Забайкальском крае </w:t>
      </w:r>
      <w:r w:rsidRPr="00705A9B">
        <w:rPr>
          <w:rFonts w:cs="Times New Roman"/>
          <w:color w:val="auto"/>
          <w:szCs w:val="28"/>
        </w:rPr>
        <w:t>при существующей проектной производственной мощности</w:t>
      </w:r>
      <w:r w:rsidRPr="00705A9B">
        <w:rPr>
          <w:color w:val="auto"/>
        </w:rPr>
        <w:t xml:space="preserve"> отмечается ограниченная возможность наращивания </w:t>
      </w:r>
      <w:r w:rsidRPr="00705A9B">
        <w:rPr>
          <w:rFonts w:cs="Times New Roman"/>
          <w:color w:val="auto"/>
          <w:szCs w:val="28"/>
        </w:rPr>
        <w:t>добычи угля на строящихся предприятиях без ввода в эксплуатацию новых участков недр.</w:t>
      </w:r>
    </w:p>
    <w:p w14:paraId="59EF5D09" w14:textId="77777777" w:rsidR="0024576E" w:rsidRPr="00705A9B" w:rsidRDefault="0024576E" w:rsidP="00787CF6">
      <w:pPr>
        <w:ind w:firstLine="709"/>
        <w:rPr>
          <w:color w:val="auto"/>
        </w:rPr>
      </w:pPr>
      <w:r w:rsidRPr="00705A9B">
        <w:rPr>
          <w:color w:val="auto"/>
        </w:rPr>
        <w:t>П</w:t>
      </w:r>
      <w:r w:rsidR="00A109FB" w:rsidRPr="00705A9B">
        <w:rPr>
          <w:color w:val="auto"/>
        </w:rPr>
        <w:t>рограммой развития угольной про</w:t>
      </w:r>
      <w:r w:rsidRPr="00705A9B">
        <w:rPr>
          <w:color w:val="auto"/>
        </w:rPr>
        <w:t xml:space="preserve">мышленности России на период до 2030 г. и государственной программой Российской Федерации Социально-экономическое развитие Дальнего Востока и Байкальского региона предусматривается осуществление приоритетных проектов развития угольной промышленности, связанных с созданием новых центров угледобычи в Забайкальском крае на базе месторождений </w:t>
      </w:r>
      <w:proofErr w:type="spellStart"/>
      <w:r w:rsidRPr="00705A9B">
        <w:rPr>
          <w:color w:val="auto"/>
        </w:rPr>
        <w:t>Чикойской</w:t>
      </w:r>
      <w:proofErr w:type="spellEnd"/>
      <w:r w:rsidRPr="00705A9B">
        <w:rPr>
          <w:color w:val="auto"/>
        </w:rPr>
        <w:t xml:space="preserve"> впади</w:t>
      </w:r>
      <w:r w:rsidR="00A109FB" w:rsidRPr="00705A9B">
        <w:rPr>
          <w:color w:val="auto"/>
        </w:rPr>
        <w:t xml:space="preserve">ны и </w:t>
      </w:r>
      <w:proofErr w:type="spellStart"/>
      <w:r w:rsidR="00A109FB" w:rsidRPr="00705A9B">
        <w:rPr>
          <w:color w:val="auto"/>
        </w:rPr>
        <w:t>Апсатского</w:t>
      </w:r>
      <w:proofErr w:type="spellEnd"/>
      <w:r w:rsidR="00A109FB" w:rsidRPr="00705A9B">
        <w:rPr>
          <w:color w:val="auto"/>
        </w:rPr>
        <w:t xml:space="preserve"> месторождения. </w:t>
      </w:r>
      <w:r w:rsidRPr="00705A9B">
        <w:rPr>
          <w:color w:val="auto"/>
          <w:szCs w:val="28"/>
        </w:rPr>
        <w:t>Планируется строительство угольных энергоблоков большой мощности в пограничных с Китаем районах Забайкалья для экспорта электроэнергии.</w:t>
      </w:r>
    </w:p>
    <w:p w14:paraId="4ED10865" w14:textId="77777777" w:rsidR="0024576E" w:rsidRPr="00705A9B" w:rsidRDefault="0013264C" w:rsidP="00CB3D34">
      <w:pPr>
        <w:pStyle w:val="1"/>
        <w:numPr>
          <w:ilvl w:val="1"/>
          <w:numId w:val="12"/>
        </w:numPr>
        <w:spacing w:before="120"/>
        <w:ind w:left="425" w:hanging="425"/>
        <w:rPr>
          <w:color w:val="auto"/>
        </w:rPr>
      </w:pPr>
      <w:r w:rsidRPr="00705A9B">
        <w:rPr>
          <w:color w:val="auto"/>
        </w:rPr>
        <w:t xml:space="preserve"> </w:t>
      </w:r>
      <w:bookmarkStart w:id="103" w:name="_Toc465863830"/>
      <w:r w:rsidR="0024576E" w:rsidRPr="00705A9B">
        <w:rPr>
          <w:color w:val="auto"/>
        </w:rPr>
        <w:t>Принципы формирования перечня предлагаемых к лицензированию участков недр угольных месторождений и проявлений в Забайкальском крае</w:t>
      </w:r>
      <w:bookmarkEnd w:id="103"/>
    </w:p>
    <w:p w14:paraId="443BFAA2" w14:textId="77777777" w:rsidR="0024576E" w:rsidRPr="00705A9B" w:rsidRDefault="0024576E" w:rsidP="007719BB">
      <w:pPr>
        <w:rPr>
          <w:color w:val="auto"/>
        </w:rPr>
      </w:pPr>
      <w:r w:rsidRPr="00705A9B">
        <w:rPr>
          <w:color w:val="auto"/>
        </w:rPr>
        <w:t>Учитывая особенности освоения сырьевой базы угля Забайкальского края, формирование перечня предлагаемых к лицензированию участков недр угольных месторождений и проявлений, будет основано на следующих принципах:</w:t>
      </w:r>
    </w:p>
    <w:p w14:paraId="4C0B00ED" w14:textId="77777777" w:rsidR="0024576E" w:rsidRPr="00705A9B" w:rsidRDefault="0024576E" w:rsidP="00CB3D34">
      <w:pPr>
        <w:pStyle w:val="aa"/>
        <w:numPr>
          <w:ilvl w:val="0"/>
          <w:numId w:val="2"/>
        </w:numPr>
        <w:ind w:left="0" w:firstLine="426"/>
        <w:rPr>
          <w:color w:val="auto"/>
        </w:rPr>
      </w:pPr>
      <w:r w:rsidRPr="00705A9B">
        <w:rPr>
          <w:color w:val="auto"/>
        </w:rPr>
        <w:t>планируемые к лицензированию участки должны предусматривать преимущественно открытую отработку запасов и базироваться на запасах, обеспечивающих создание крупных и эффективных производств;</w:t>
      </w:r>
    </w:p>
    <w:p w14:paraId="5D2F6966" w14:textId="77777777" w:rsidR="0024576E" w:rsidRPr="00705A9B" w:rsidRDefault="0024576E" w:rsidP="00CB3D34">
      <w:pPr>
        <w:pStyle w:val="aa"/>
        <w:numPr>
          <w:ilvl w:val="0"/>
          <w:numId w:val="2"/>
        </w:numPr>
        <w:ind w:left="0" w:firstLine="426"/>
        <w:rPr>
          <w:color w:val="auto"/>
        </w:rPr>
      </w:pPr>
      <w:r w:rsidRPr="00705A9B">
        <w:rPr>
          <w:color w:val="auto"/>
        </w:rPr>
        <w:t xml:space="preserve">расположение вблизи действующих производств, объектов транспортной инфраструктуры и в пограничных районах с КНР.  </w:t>
      </w:r>
    </w:p>
    <w:p w14:paraId="7EEB5E12" w14:textId="77777777" w:rsidR="0024576E" w:rsidRPr="00705A9B" w:rsidRDefault="0013264C" w:rsidP="00CB3D34">
      <w:pPr>
        <w:pStyle w:val="1"/>
        <w:numPr>
          <w:ilvl w:val="0"/>
          <w:numId w:val="12"/>
        </w:numPr>
        <w:spacing w:before="240"/>
        <w:ind w:left="425" w:hanging="425"/>
        <w:rPr>
          <w:color w:val="auto"/>
        </w:rPr>
      </w:pPr>
      <w:bookmarkStart w:id="104" w:name="_Toc465863831"/>
      <w:r w:rsidRPr="00705A9B">
        <w:rPr>
          <w:color w:val="auto"/>
        </w:rPr>
        <w:t xml:space="preserve">Состояние сырьевой базы углей </w:t>
      </w:r>
      <w:r w:rsidR="00000335" w:rsidRPr="00705A9B">
        <w:rPr>
          <w:color w:val="auto"/>
        </w:rPr>
        <w:t>Республики Саха (Якутия)</w:t>
      </w:r>
      <w:r w:rsidR="0024576E" w:rsidRPr="00705A9B">
        <w:rPr>
          <w:color w:val="auto"/>
        </w:rPr>
        <w:t xml:space="preserve"> </w:t>
      </w:r>
      <w:r w:rsidR="00000335" w:rsidRPr="00705A9B">
        <w:rPr>
          <w:color w:val="auto"/>
        </w:rPr>
        <w:t>(</w:t>
      </w:r>
      <w:r w:rsidR="0024576E" w:rsidRPr="00705A9B">
        <w:rPr>
          <w:color w:val="auto"/>
        </w:rPr>
        <w:t>Дальневосточный федеральный округ</w:t>
      </w:r>
      <w:r w:rsidR="00000335" w:rsidRPr="00705A9B">
        <w:rPr>
          <w:color w:val="auto"/>
        </w:rPr>
        <w:t>)</w:t>
      </w:r>
      <w:bookmarkEnd w:id="104"/>
    </w:p>
    <w:p w14:paraId="2684C796" w14:textId="77777777" w:rsidR="0024576E" w:rsidRPr="00705A9B" w:rsidRDefault="00DB1983" w:rsidP="00CB3D34">
      <w:pPr>
        <w:pStyle w:val="2"/>
        <w:numPr>
          <w:ilvl w:val="1"/>
          <w:numId w:val="11"/>
        </w:numPr>
        <w:tabs>
          <w:tab w:val="clear" w:pos="360"/>
          <w:tab w:val="num" w:pos="0"/>
        </w:tabs>
        <w:spacing w:after="120"/>
        <w:ind w:left="425" w:hanging="425"/>
      </w:pPr>
      <w:bookmarkStart w:id="105" w:name="_Toc457818793"/>
      <w:bookmarkStart w:id="106" w:name="_Toc457984666"/>
      <w:bookmarkStart w:id="107" w:name="_Toc458785277"/>
      <w:bookmarkStart w:id="108" w:name="_Toc457818794"/>
      <w:bookmarkStart w:id="109" w:name="_Toc457984667"/>
      <w:bookmarkStart w:id="110" w:name="_Toc458785278"/>
      <w:bookmarkStart w:id="111" w:name="_Toc465863832"/>
      <w:bookmarkEnd w:id="105"/>
      <w:bookmarkEnd w:id="106"/>
      <w:bookmarkEnd w:id="107"/>
      <w:bookmarkEnd w:id="108"/>
      <w:bookmarkEnd w:id="109"/>
      <w:bookmarkEnd w:id="110"/>
      <w:r w:rsidRPr="00705A9B">
        <w:t>Сырьевая база</w:t>
      </w:r>
      <w:bookmarkEnd w:id="111"/>
    </w:p>
    <w:p w14:paraId="4EE98076" w14:textId="77777777" w:rsidR="00BA6954" w:rsidRPr="00705A9B" w:rsidRDefault="0024576E" w:rsidP="00702C3A">
      <w:pPr>
        <w:rPr>
          <w:rFonts w:cs="Times New Roman"/>
          <w:color w:val="auto"/>
          <w:szCs w:val="28"/>
        </w:rPr>
      </w:pPr>
      <w:r w:rsidRPr="00705A9B">
        <w:rPr>
          <w:rFonts w:cs="Times New Roman"/>
          <w:color w:val="auto"/>
          <w:szCs w:val="28"/>
        </w:rPr>
        <w:t>Государственным балансом</w:t>
      </w:r>
      <w:r w:rsidR="00000335" w:rsidRPr="00705A9B">
        <w:rPr>
          <w:rFonts w:cs="Times New Roman"/>
          <w:color w:val="auto"/>
          <w:szCs w:val="28"/>
        </w:rPr>
        <w:t xml:space="preserve"> запасов полезных ископаемых Российской Федерации</w:t>
      </w:r>
      <w:r w:rsidRPr="00705A9B">
        <w:rPr>
          <w:rFonts w:cs="Times New Roman"/>
          <w:color w:val="auto"/>
          <w:szCs w:val="28"/>
        </w:rPr>
        <w:t xml:space="preserve"> по состоянию на 01.01.201</w:t>
      </w:r>
      <w:r w:rsidR="00A11A0B">
        <w:rPr>
          <w:rFonts w:cs="Times New Roman"/>
          <w:color w:val="auto"/>
          <w:szCs w:val="28"/>
        </w:rPr>
        <w:t>6</w:t>
      </w:r>
      <w:r w:rsidRPr="00705A9B">
        <w:rPr>
          <w:rFonts w:cs="Times New Roman"/>
          <w:color w:val="auto"/>
          <w:szCs w:val="28"/>
        </w:rPr>
        <w:t xml:space="preserve"> г. на территории </w:t>
      </w:r>
      <w:r w:rsidRPr="00705A9B">
        <w:rPr>
          <w:color w:val="auto"/>
        </w:rPr>
        <w:t xml:space="preserve">республики </w:t>
      </w:r>
      <w:r w:rsidRPr="00705A9B">
        <w:rPr>
          <w:rFonts w:cs="Times New Roman"/>
          <w:color w:val="auto"/>
          <w:szCs w:val="28"/>
        </w:rPr>
        <w:t>учитываются запасы угля</w:t>
      </w:r>
      <w:r w:rsidRPr="00705A9B">
        <w:rPr>
          <w:color w:val="auto"/>
        </w:rPr>
        <w:t xml:space="preserve">: основной части Ленского бассейна; Южно-Якутского бассейна, запасы углей которого представлены в основном особо ценными марками; Зырянского бассейна; восточной части Тунгусского бассейна (месторождение Черное); отдельных разрозненных месторождения северо-восточной части Республики Саха </w:t>
      </w:r>
      <w:r w:rsidRPr="00705A9B">
        <w:rPr>
          <w:color w:val="auto"/>
        </w:rPr>
        <w:lastRenderedPageBreak/>
        <w:t>(</w:t>
      </w:r>
      <w:proofErr w:type="spellStart"/>
      <w:r w:rsidRPr="00705A9B">
        <w:rPr>
          <w:color w:val="auto"/>
        </w:rPr>
        <w:t>Уяндинское</w:t>
      </w:r>
      <w:proofErr w:type="spellEnd"/>
      <w:r w:rsidRPr="00705A9B">
        <w:rPr>
          <w:color w:val="auto"/>
        </w:rPr>
        <w:t xml:space="preserve">, </w:t>
      </w:r>
      <w:proofErr w:type="spellStart"/>
      <w:r w:rsidRPr="00705A9B">
        <w:rPr>
          <w:color w:val="auto"/>
        </w:rPr>
        <w:t>Куларское</w:t>
      </w:r>
      <w:proofErr w:type="spellEnd"/>
      <w:r w:rsidRPr="00705A9B">
        <w:rPr>
          <w:color w:val="auto"/>
        </w:rPr>
        <w:t>) и месторождение бухты Тикси (</w:t>
      </w:r>
      <w:proofErr w:type="spellStart"/>
      <w:r w:rsidRPr="00705A9B">
        <w:rPr>
          <w:color w:val="auto"/>
        </w:rPr>
        <w:t>Согинское</w:t>
      </w:r>
      <w:proofErr w:type="spellEnd"/>
      <w:r w:rsidRPr="00705A9B">
        <w:rPr>
          <w:color w:val="auto"/>
        </w:rPr>
        <w:t xml:space="preserve">). </w:t>
      </w:r>
      <w:r w:rsidRPr="00705A9B">
        <w:rPr>
          <w:rFonts w:cs="Times New Roman"/>
          <w:color w:val="auto"/>
          <w:szCs w:val="28"/>
        </w:rPr>
        <w:t>Балансовые запасы угля республики составляют</w:t>
      </w:r>
      <w:r w:rsidR="00BA6954" w:rsidRPr="00705A9B">
        <w:rPr>
          <w:rFonts w:cs="Times New Roman"/>
          <w:color w:val="auto"/>
          <w:szCs w:val="28"/>
        </w:rPr>
        <w:t xml:space="preserve"> (млрд т.)</w:t>
      </w:r>
      <w:r w:rsidRPr="00705A9B">
        <w:rPr>
          <w:rFonts w:cs="Times New Roman"/>
          <w:color w:val="auto"/>
          <w:szCs w:val="28"/>
        </w:rPr>
        <w:t>:</w:t>
      </w:r>
    </w:p>
    <w:tbl>
      <w:tblPr>
        <w:tblStyle w:val="ae"/>
        <w:tblW w:w="9634" w:type="dxa"/>
        <w:jc w:val="center"/>
        <w:tblLayout w:type="fixed"/>
        <w:tblLook w:val="01E0" w:firstRow="1" w:lastRow="1" w:firstColumn="1" w:lastColumn="1" w:noHBand="0" w:noVBand="0"/>
      </w:tblPr>
      <w:tblGrid>
        <w:gridCol w:w="2122"/>
        <w:gridCol w:w="1417"/>
        <w:gridCol w:w="992"/>
        <w:gridCol w:w="1418"/>
        <w:gridCol w:w="992"/>
        <w:gridCol w:w="1276"/>
        <w:gridCol w:w="1417"/>
      </w:tblGrid>
      <w:tr w:rsidR="00BA6954" w:rsidRPr="00705A9B" w14:paraId="471F9F22" w14:textId="77777777" w:rsidTr="000F75E4">
        <w:trPr>
          <w:trHeight w:val="413"/>
          <w:jc w:val="center"/>
        </w:trPr>
        <w:tc>
          <w:tcPr>
            <w:tcW w:w="2122" w:type="dxa"/>
            <w:vMerge w:val="restart"/>
            <w:vAlign w:val="center"/>
          </w:tcPr>
          <w:p w14:paraId="6EF206D5" w14:textId="77777777" w:rsidR="00BA6954" w:rsidRPr="00705A9B" w:rsidRDefault="000F75E4" w:rsidP="000F75E4">
            <w:pPr>
              <w:ind w:firstLine="0"/>
              <w:jc w:val="center"/>
              <w:rPr>
                <w:rFonts w:cs="Times New Roman"/>
                <w:color w:val="auto"/>
                <w:szCs w:val="28"/>
              </w:rPr>
            </w:pPr>
            <w:r w:rsidRPr="00705A9B">
              <w:rPr>
                <w:rFonts w:cs="Times New Roman"/>
                <w:color w:val="auto"/>
                <w:szCs w:val="28"/>
              </w:rPr>
              <w:t>Вид угля</w:t>
            </w:r>
          </w:p>
        </w:tc>
        <w:tc>
          <w:tcPr>
            <w:tcW w:w="2409" w:type="dxa"/>
            <w:gridSpan w:val="2"/>
            <w:vAlign w:val="center"/>
          </w:tcPr>
          <w:p w14:paraId="55FCFCA8"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 xml:space="preserve">Всего по </w:t>
            </w:r>
            <w:r w:rsidR="000F75E4" w:rsidRPr="00705A9B">
              <w:rPr>
                <w:rFonts w:cs="Times New Roman"/>
                <w:color w:val="auto"/>
                <w:szCs w:val="28"/>
              </w:rPr>
              <w:t>Республике Саха (Якутия)</w:t>
            </w:r>
          </w:p>
        </w:tc>
        <w:tc>
          <w:tcPr>
            <w:tcW w:w="2410" w:type="dxa"/>
            <w:gridSpan w:val="2"/>
            <w:vAlign w:val="center"/>
          </w:tcPr>
          <w:p w14:paraId="6575ACCB"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Распределенный фонд недр</w:t>
            </w:r>
          </w:p>
        </w:tc>
        <w:tc>
          <w:tcPr>
            <w:tcW w:w="2693" w:type="dxa"/>
            <w:gridSpan w:val="2"/>
            <w:vAlign w:val="center"/>
          </w:tcPr>
          <w:p w14:paraId="6E72D9EF"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Нераспределенный фонд недр</w:t>
            </w:r>
          </w:p>
        </w:tc>
      </w:tr>
      <w:tr w:rsidR="00BA6954" w:rsidRPr="00705A9B" w14:paraId="7EC505B7" w14:textId="77777777" w:rsidTr="000F75E4">
        <w:trPr>
          <w:trHeight w:val="412"/>
          <w:jc w:val="center"/>
        </w:trPr>
        <w:tc>
          <w:tcPr>
            <w:tcW w:w="2122" w:type="dxa"/>
            <w:vMerge/>
            <w:vAlign w:val="center"/>
          </w:tcPr>
          <w:p w14:paraId="2328B831" w14:textId="77777777" w:rsidR="00BA6954" w:rsidRPr="00705A9B" w:rsidRDefault="00BA6954" w:rsidP="000F75E4">
            <w:pPr>
              <w:ind w:firstLine="0"/>
              <w:jc w:val="center"/>
              <w:rPr>
                <w:rFonts w:cs="Times New Roman"/>
                <w:color w:val="auto"/>
                <w:szCs w:val="28"/>
              </w:rPr>
            </w:pPr>
          </w:p>
        </w:tc>
        <w:tc>
          <w:tcPr>
            <w:tcW w:w="1417" w:type="dxa"/>
            <w:vAlign w:val="center"/>
          </w:tcPr>
          <w:p w14:paraId="6C2EE54C"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992" w:type="dxa"/>
            <w:vAlign w:val="center"/>
          </w:tcPr>
          <w:p w14:paraId="5E1F88F9"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418" w:type="dxa"/>
            <w:vAlign w:val="center"/>
          </w:tcPr>
          <w:p w14:paraId="7AD695BD"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992" w:type="dxa"/>
            <w:vAlign w:val="center"/>
          </w:tcPr>
          <w:p w14:paraId="153B7956" w14:textId="77777777" w:rsidR="00BA6954" w:rsidRPr="00705A9B" w:rsidRDefault="00BA6954" w:rsidP="000F75E4">
            <w:pPr>
              <w:ind w:firstLine="0"/>
              <w:jc w:val="center"/>
              <w:rPr>
                <w:rFonts w:cs="Times New Roman"/>
                <w:b/>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276" w:type="dxa"/>
            <w:vAlign w:val="center"/>
          </w:tcPr>
          <w:p w14:paraId="25AA8D85"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417" w:type="dxa"/>
            <w:vAlign w:val="center"/>
          </w:tcPr>
          <w:p w14:paraId="1B03E06A"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r>
      <w:tr w:rsidR="00BA6954" w:rsidRPr="00705A9B" w14:paraId="5F92E9A7" w14:textId="77777777" w:rsidTr="000F75E4">
        <w:trPr>
          <w:trHeight w:val="290"/>
          <w:jc w:val="center"/>
        </w:trPr>
        <w:tc>
          <w:tcPr>
            <w:tcW w:w="2122" w:type="dxa"/>
            <w:vAlign w:val="center"/>
          </w:tcPr>
          <w:p w14:paraId="67793B0F" w14:textId="77777777" w:rsidR="00BA6954" w:rsidRPr="00705A9B" w:rsidRDefault="00A500DA" w:rsidP="000F75E4">
            <w:pPr>
              <w:ind w:firstLine="0"/>
              <w:jc w:val="center"/>
              <w:rPr>
                <w:rFonts w:cs="Times New Roman"/>
                <w:b/>
                <w:color w:val="auto"/>
                <w:szCs w:val="28"/>
              </w:rPr>
            </w:pPr>
            <w:r w:rsidRPr="00705A9B">
              <w:rPr>
                <w:rFonts w:cs="Times New Roman"/>
                <w:b/>
                <w:color w:val="auto"/>
                <w:szCs w:val="28"/>
              </w:rPr>
              <w:t>Всего</w:t>
            </w:r>
          </w:p>
        </w:tc>
        <w:tc>
          <w:tcPr>
            <w:tcW w:w="1417" w:type="dxa"/>
            <w:vAlign w:val="center"/>
          </w:tcPr>
          <w:p w14:paraId="30DB98C6" w14:textId="77777777" w:rsidR="00BA6954" w:rsidRPr="00705A9B" w:rsidRDefault="00BA6954" w:rsidP="000F75E4">
            <w:pPr>
              <w:ind w:firstLine="0"/>
              <w:jc w:val="center"/>
              <w:rPr>
                <w:rFonts w:cs="Times New Roman"/>
                <w:b/>
                <w:color w:val="auto"/>
                <w:szCs w:val="28"/>
              </w:rPr>
            </w:pPr>
            <w:r w:rsidRPr="00705A9B">
              <w:rPr>
                <w:rFonts w:cs="Times New Roman"/>
                <w:b/>
                <w:color w:val="auto"/>
                <w:szCs w:val="28"/>
              </w:rPr>
              <w:t>9,7</w:t>
            </w:r>
          </w:p>
        </w:tc>
        <w:tc>
          <w:tcPr>
            <w:tcW w:w="992" w:type="dxa"/>
            <w:vAlign w:val="center"/>
          </w:tcPr>
          <w:p w14:paraId="7380B41A" w14:textId="77777777" w:rsidR="00BA6954" w:rsidRPr="00705A9B" w:rsidRDefault="00BA6954" w:rsidP="000F75E4">
            <w:pPr>
              <w:ind w:firstLine="0"/>
              <w:jc w:val="center"/>
              <w:rPr>
                <w:rFonts w:cs="Times New Roman"/>
                <w:b/>
                <w:color w:val="auto"/>
                <w:szCs w:val="28"/>
              </w:rPr>
            </w:pPr>
            <w:r w:rsidRPr="00705A9B">
              <w:rPr>
                <w:rFonts w:cs="Times New Roman"/>
                <w:b/>
                <w:color w:val="auto"/>
                <w:szCs w:val="28"/>
              </w:rPr>
              <w:t>4,6</w:t>
            </w:r>
          </w:p>
        </w:tc>
        <w:tc>
          <w:tcPr>
            <w:tcW w:w="1418" w:type="dxa"/>
            <w:vAlign w:val="center"/>
          </w:tcPr>
          <w:p w14:paraId="2B8A30EC" w14:textId="77777777" w:rsidR="00BA6954" w:rsidRPr="00705A9B" w:rsidRDefault="00BA6954" w:rsidP="000F75E4">
            <w:pPr>
              <w:ind w:firstLine="0"/>
              <w:jc w:val="center"/>
              <w:rPr>
                <w:rFonts w:cs="Times New Roman"/>
                <w:b/>
                <w:color w:val="auto"/>
                <w:szCs w:val="28"/>
              </w:rPr>
            </w:pPr>
            <w:r w:rsidRPr="00705A9B">
              <w:rPr>
                <w:rFonts w:cs="Times New Roman"/>
                <w:b/>
                <w:color w:val="auto"/>
                <w:szCs w:val="28"/>
              </w:rPr>
              <w:t>3,1</w:t>
            </w:r>
          </w:p>
        </w:tc>
        <w:tc>
          <w:tcPr>
            <w:tcW w:w="992" w:type="dxa"/>
            <w:vAlign w:val="center"/>
          </w:tcPr>
          <w:p w14:paraId="6F83A1BA" w14:textId="77777777" w:rsidR="00BA6954" w:rsidRPr="00705A9B" w:rsidRDefault="00BA6954" w:rsidP="000F75E4">
            <w:pPr>
              <w:ind w:firstLine="0"/>
              <w:jc w:val="center"/>
              <w:rPr>
                <w:rFonts w:cs="Times New Roman"/>
                <w:b/>
                <w:color w:val="auto"/>
                <w:szCs w:val="28"/>
              </w:rPr>
            </w:pPr>
            <w:r w:rsidRPr="00705A9B">
              <w:rPr>
                <w:rFonts w:cs="Times New Roman"/>
                <w:b/>
                <w:color w:val="auto"/>
                <w:szCs w:val="28"/>
              </w:rPr>
              <w:t>1,3</w:t>
            </w:r>
          </w:p>
        </w:tc>
        <w:tc>
          <w:tcPr>
            <w:tcW w:w="1276" w:type="dxa"/>
            <w:vAlign w:val="center"/>
          </w:tcPr>
          <w:p w14:paraId="27E04E2A" w14:textId="77777777" w:rsidR="00BA6954" w:rsidRPr="00705A9B" w:rsidRDefault="00BA6954" w:rsidP="000F75E4">
            <w:pPr>
              <w:ind w:firstLine="0"/>
              <w:jc w:val="center"/>
              <w:rPr>
                <w:rFonts w:cs="Times New Roman"/>
                <w:b/>
                <w:color w:val="auto"/>
                <w:szCs w:val="28"/>
              </w:rPr>
            </w:pPr>
            <w:r w:rsidRPr="00705A9B">
              <w:rPr>
                <w:rFonts w:cs="Times New Roman"/>
                <w:b/>
                <w:color w:val="auto"/>
                <w:szCs w:val="28"/>
              </w:rPr>
              <w:t>6,6</w:t>
            </w:r>
          </w:p>
        </w:tc>
        <w:tc>
          <w:tcPr>
            <w:tcW w:w="1417" w:type="dxa"/>
            <w:vAlign w:val="center"/>
          </w:tcPr>
          <w:p w14:paraId="632362D1" w14:textId="77777777" w:rsidR="00BA6954" w:rsidRPr="00705A9B" w:rsidRDefault="00BA6954" w:rsidP="000F75E4">
            <w:pPr>
              <w:ind w:firstLine="0"/>
              <w:jc w:val="center"/>
              <w:rPr>
                <w:rFonts w:cs="Times New Roman"/>
                <w:b/>
                <w:color w:val="auto"/>
                <w:szCs w:val="28"/>
              </w:rPr>
            </w:pPr>
            <w:r w:rsidRPr="00705A9B">
              <w:rPr>
                <w:rFonts w:cs="Times New Roman"/>
                <w:b/>
                <w:color w:val="auto"/>
                <w:szCs w:val="28"/>
              </w:rPr>
              <w:t>3,3</w:t>
            </w:r>
          </w:p>
        </w:tc>
      </w:tr>
      <w:tr w:rsidR="00BA6954" w:rsidRPr="00705A9B" w14:paraId="79CD5537" w14:textId="77777777" w:rsidTr="000F75E4">
        <w:trPr>
          <w:jc w:val="center"/>
        </w:trPr>
        <w:tc>
          <w:tcPr>
            <w:tcW w:w="2122" w:type="dxa"/>
            <w:vAlign w:val="center"/>
          </w:tcPr>
          <w:p w14:paraId="221AA3EE" w14:textId="77777777" w:rsidR="00BA6954" w:rsidRPr="00705A9B" w:rsidRDefault="00935F72" w:rsidP="000F75E4">
            <w:pPr>
              <w:ind w:firstLine="0"/>
              <w:jc w:val="center"/>
              <w:rPr>
                <w:rFonts w:cs="Times New Roman"/>
                <w:color w:val="auto"/>
                <w:szCs w:val="28"/>
              </w:rPr>
            </w:pPr>
            <w:r w:rsidRPr="00705A9B">
              <w:rPr>
                <w:rFonts w:cs="Times New Roman"/>
                <w:color w:val="auto"/>
                <w:szCs w:val="28"/>
              </w:rPr>
              <w:t>б</w:t>
            </w:r>
            <w:r w:rsidR="000F75E4" w:rsidRPr="00705A9B">
              <w:rPr>
                <w:rFonts w:cs="Times New Roman"/>
                <w:color w:val="auto"/>
                <w:szCs w:val="28"/>
              </w:rPr>
              <w:t>урый</w:t>
            </w:r>
          </w:p>
        </w:tc>
        <w:tc>
          <w:tcPr>
            <w:tcW w:w="1417" w:type="dxa"/>
            <w:vAlign w:val="center"/>
          </w:tcPr>
          <w:p w14:paraId="730FA964"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4,4</w:t>
            </w:r>
          </w:p>
        </w:tc>
        <w:tc>
          <w:tcPr>
            <w:tcW w:w="992" w:type="dxa"/>
            <w:vAlign w:val="center"/>
          </w:tcPr>
          <w:p w14:paraId="3AE2498E"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1,6</w:t>
            </w:r>
          </w:p>
        </w:tc>
        <w:tc>
          <w:tcPr>
            <w:tcW w:w="1418" w:type="dxa"/>
            <w:vAlign w:val="center"/>
          </w:tcPr>
          <w:p w14:paraId="162C998A"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0,1</w:t>
            </w:r>
          </w:p>
        </w:tc>
        <w:tc>
          <w:tcPr>
            <w:tcW w:w="992" w:type="dxa"/>
            <w:vAlign w:val="center"/>
          </w:tcPr>
          <w:p w14:paraId="480B0B83"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0</w:t>
            </w:r>
          </w:p>
        </w:tc>
        <w:tc>
          <w:tcPr>
            <w:tcW w:w="1276" w:type="dxa"/>
            <w:vAlign w:val="center"/>
          </w:tcPr>
          <w:p w14:paraId="6AC58C42"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4,3</w:t>
            </w:r>
          </w:p>
        </w:tc>
        <w:tc>
          <w:tcPr>
            <w:tcW w:w="1417" w:type="dxa"/>
            <w:vAlign w:val="center"/>
          </w:tcPr>
          <w:p w14:paraId="37A2C0DB"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1,6</w:t>
            </w:r>
          </w:p>
        </w:tc>
      </w:tr>
      <w:tr w:rsidR="00BA6954" w:rsidRPr="00705A9B" w14:paraId="560F2BB9" w14:textId="77777777" w:rsidTr="000F75E4">
        <w:trPr>
          <w:trHeight w:val="158"/>
          <w:jc w:val="center"/>
        </w:trPr>
        <w:tc>
          <w:tcPr>
            <w:tcW w:w="2122" w:type="dxa"/>
            <w:vMerge w:val="restart"/>
            <w:vAlign w:val="center"/>
          </w:tcPr>
          <w:p w14:paraId="554B2002" w14:textId="77777777" w:rsidR="00BA6954" w:rsidRPr="00705A9B" w:rsidRDefault="00935F72" w:rsidP="000F75E4">
            <w:pPr>
              <w:ind w:firstLine="0"/>
              <w:jc w:val="center"/>
              <w:rPr>
                <w:rFonts w:cs="Times New Roman"/>
                <w:color w:val="auto"/>
                <w:szCs w:val="28"/>
              </w:rPr>
            </w:pPr>
            <w:r w:rsidRPr="00705A9B">
              <w:rPr>
                <w:rFonts w:cs="Times New Roman"/>
                <w:color w:val="auto"/>
                <w:szCs w:val="28"/>
              </w:rPr>
              <w:t>к</w:t>
            </w:r>
            <w:r w:rsidR="00BA6954" w:rsidRPr="00705A9B">
              <w:rPr>
                <w:rFonts w:cs="Times New Roman"/>
                <w:color w:val="auto"/>
                <w:szCs w:val="28"/>
              </w:rPr>
              <w:t>аменны</w:t>
            </w:r>
            <w:r w:rsidR="000F75E4" w:rsidRPr="00705A9B">
              <w:rPr>
                <w:rFonts w:cs="Times New Roman"/>
                <w:color w:val="auto"/>
                <w:szCs w:val="28"/>
              </w:rPr>
              <w:t>й</w:t>
            </w:r>
          </w:p>
        </w:tc>
        <w:tc>
          <w:tcPr>
            <w:tcW w:w="1417" w:type="dxa"/>
            <w:vMerge w:val="restart"/>
            <w:vAlign w:val="center"/>
          </w:tcPr>
          <w:p w14:paraId="3E17BE79"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5,3</w:t>
            </w:r>
          </w:p>
        </w:tc>
        <w:tc>
          <w:tcPr>
            <w:tcW w:w="992" w:type="dxa"/>
            <w:vMerge w:val="restart"/>
            <w:vAlign w:val="center"/>
          </w:tcPr>
          <w:p w14:paraId="2FF30851"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3,1</w:t>
            </w:r>
          </w:p>
        </w:tc>
        <w:tc>
          <w:tcPr>
            <w:tcW w:w="1418" w:type="dxa"/>
            <w:vAlign w:val="center"/>
          </w:tcPr>
          <w:p w14:paraId="1992D588"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3,0</w:t>
            </w:r>
          </w:p>
        </w:tc>
        <w:tc>
          <w:tcPr>
            <w:tcW w:w="992" w:type="dxa"/>
            <w:vAlign w:val="center"/>
          </w:tcPr>
          <w:p w14:paraId="31168E89"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1,3</w:t>
            </w:r>
          </w:p>
        </w:tc>
        <w:tc>
          <w:tcPr>
            <w:tcW w:w="1276" w:type="dxa"/>
            <w:vAlign w:val="center"/>
          </w:tcPr>
          <w:p w14:paraId="4966E63A"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2,3</w:t>
            </w:r>
          </w:p>
        </w:tc>
        <w:tc>
          <w:tcPr>
            <w:tcW w:w="1417" w:type="dxa"/>
            <w:vAlign w:val="center"/>
          </w:tcPr>
          <w:p w14:paraId="0B9B0B5A" w14:textId="77777777" w:rsidR="00BA6954" w:rsidRPr="00705A9B" w:rsidRDefault="00BA6954" w:rsidP="000F75E4">
            <w:pPr>
              <w:ind w:firstLine="0"/>
              <w:jc w:val="center"/>
              <w:rPr>
                <w:rFonts w:cs="Times New Roman"/>
                <w:color w:val="auto"/>
                <w:szCs w:val="28"/>
              </w:rPr>
            </w:pPr>
            <w:r w:rsidRPr="00705A9B">
              <w:rPr>
                <w:rFonts w:cs="Times New Roman"/>
                <w:color w:val="auto"/>
                <w:szCs w:val="28"/>
              </w:rPr>
              <w:t>1,8</w:t>
            </w:r>
          </w:p>
        </w:tc>
      </w:tr>
      <w:tr w:rsidR="00BA6954" w:rsidRPr="00705A9B" w14:paraId="5DC3DC70" w14:textId="77777777" w:rsidTr="000F75E4">
        <w:trPr>
          <w:trHeight w:val="157"/>
          <w:jc w:val="center"/>
        </w:trPr>
        <w:tc>
          <w:tcPr>
            <w:tcW w:w="2122" w:type="dxa"/>
            <w:vMerge/>
            <w:vAlign w:val="center"/>
          </w:tcPr>
          <w:p w14:paraId="1F0D429C" w14:textId="77777777" w:rsidR="00BA6954" w:rsidRPr="00705A9B" w:rsidRDefault="00BA6954" w:rsidP="000F75E4">
            <w:pPr>
              <w:ind w:firstLine="0"/>
              <w:jc w:val="center"/>
              <w:rPr>
                <w:rFonts w:cs="Times New Roman"/>
                <w:b/>
                <w:color w:val="auto"/>
                <w:szCs w:val="28"/>
              </w:rPr>
            </w:pPr>
          </w:p>
        </w:tc>
        <w:tc>
          <w:tcPr>
            <w:tcW w:w="1417" w:type="dxa"/>
            <w:vMerge/>
            <w:vAlign w:val="center"/>
          </w:tcPr>
          <w:p w14:paraId="5AC10B73" w14:textId="77777777" w:rsidR="00BA6954" w:rsidRPr="00705A9B" w:rsidRDefault="00BA6954" w:rsidP="000F75E4">
            <w:pPr>
              <w:ind w:firstLine="0"/>
              <w:jc w:val="center"/>
              <w:rPr>
                <w:rFonts w:cs="Times New Roman"/>
                <w:color w:val="auto"/>
                <w:szCs w:val="28"/>
              </w:rPr>
            </w:pPr>
          </w:p>
        </w:tc>
        <w:tc>
          <w:tcPr>
            <w:tcW w:w="992" w:type="dxa"/>
            <w:vMerge/>
            <w:vAlign w:val="center"/>
          </w:tcPr>
          <w:p w14:paraId="3AE11E22" w14:textId="77777777" w:rsidR="00BA6954" w:rsidRPr="00705A9B" w:rsidRDefault="00BA6954" w:rsidP="000F75E4">
            <w:pPr>
              <w:ind w:firstLine="0"/>
              <w:jc w:val="center"/>
              <w:rPr>
                <w:rFonts w:cs="Times New Roman"/>
                <w:color w:val="auto"/>
                <w:szCs w:val="28"/>
              </w:rPr>
            </w:pPr>
          </w:p>
        </w:tc>
        <w:tc>
          <w:tcPr>
            <w:tcW w:w="2410" w:type="dxa"/>
            <w:gridSpan w:val="2"/>
            <w:vAlign w:val="center"/>
          </w:tcPr>
          <w:p w14:paraId="694DD2A5" w14:textId="77777777" w:rsidR="00BA6954" w:rsidRPr="00705A9B" w:rsidRDefault="00BA6954" w:rsidP="000F75E4">
            <w:pPr>
              <w:ind w:firstLine="0"/>
              <w:jc w:val="center"/>
              <w:rPr>
                <w:rFonts w:cs="Times New Roman"/>
                <w:color w:val="auto"/>
                <w:sz w:val="24"/>
              </w:rPr>
            </w:pPr>
            <w:r w:rsidRPr="00705A9B">
              <w:rPr>
                <w:rFonts w:cs="Times New Roman"/>
                <w:color w:val="auto"/>
                <w:sz w:val="24"/>
              </w:rPr>
              <w:t>марки Д, ГЖ, Ж, КЖ, К, ОС, СС</w:t>
            </w:r>
          </w:p>
        </w:tc>
        <w:tc>
          <w:tcPr>
            <w:tcW w:w="2693" w:type="dxa"/>
            <w:gridSpan w:val="2"/>
            <w:vAlign w:val="center"/>
          </w:tcPr>
          <w:p w14:paraId="6996EB0A" w14:textId="77777777" w:rsidR="00BA6954" w:rsidRPr="00705A9B" w:rsidRDefault="00BA6954" w:rsidP="000F75E4">
            <w:pPr>
              <w:ind w:firstLine="0"/>
              <w:jc w:val="center"/>
              <w:rPr>
                <w:rFonts w:cs="Times New Roman"/>
                <w:color w:val="auto"/>
                <w:sz w:val="24"/>
              </w:rPr>
            </w:pPr>
            <w:r w:rsidRPr="00705A9B">
              <w:rPr>
                <w:rFonts w:cs="Times New Roman"/>
                <w:color w:val="auto"/>
                <w:sz w:val="24"/>
              </w:rPr>
              <w:t>марки Д, ДГ, Г, ГЖ, Ж, КЖ, К, КС, ОС, СС, Т</w:t>
            </w:r>
          </w:p>
        </w:tc>
      </w:tr>
      <w:tr w:rsidR="00BA6954" w:rsidRPr="00705A9B" w14:paraId="729A7992" w14:textId="77777777" w:rsidTr="000F75E4">
        <w:trPr>
          <w:jc w:val="center"/>
        </w:trPr>
        <w:tc>
          <w:tcPr>
            <w:tcW w:w="2122" w:type="dxa"/>
            <w:vAlign w:val="center"/>
          </w:tcPr>
          <w:p w14:paraId="3DEC8D8E" w14:textId="77777777" w:rsidR="00BA6954" w:rsidRPr="00705A9B" w:rsidRDefault="00935F72" w:rsidP="000F75E4">
            <w:pPr>
              <w:ind w:firstLine="0"/>
              <w:jc w:val="center"/>
              <w:rPr>
                <w:rFonts w:cs="Times New Roman"/>
                <w:i/>
                <w:color w:val="auto"/>
                <w:szCs w:val="28"/>
              </w:rPr>
            </w:pPr>
            <w:r w:rsidRPr="00705A9B">
              <w:rPr>
                <w:rFonts w:cs="Times New Roman"/>
                <w:i/>
                <w:color w:val="auto"/>
                <w:szCs w:val="28"/>
              </w:rPr>
              <w:t>в</w:t>
            </w:r>
            <w:r w:rsidR="000F75E4" w:rsidRPr="00705A9B">
              <w:rPr>
                <w:rFonts w:cs="Times New Roman"/>
                <w:i/>
                <w:color w:val="auto"/>
                <w:szCs w:val="28"/>
              </w:rPr>
              <w:t xml:space="preserve"> </w:t>
            </w:r>
            <w:proofErr w:type="spellStart"/>
            <w:r w:rsidR="000F75E4" w:rsidRPr="00705A9B">
              <w:rPr>
                <w:rFonts w:cs="Times New Roman"/>
                <w:i/>
                <w:color w:val="auto"/>
                <w:szCs w:val="28"/>
              </w:rPr>
              <w:t>т.ч</w:t>
            </w:r>
            <w:proofErr w:type="spellEnd"/>
            <w:r w:rsidR="000F75E4" w:rsidRPr="00705A9B">
              <w:rPr>
                <w:rFonts w:cs="Times New Roman"/>
                <w:i/>
                <w:color w:val="auto"/>
                <w:szCs w:val="28"/>
              </w:rPr>
              <w:t>. коксующий</w:t>
            </w:r>
            <w:r w:rsidR="00BA6954" w:rsidRPr="00705A9B">
              <w:rPr>
                <w:rFonts w:cs="Times New Roman"/>
                <w:i/>
                <w:color w:val="auto"/>
                <w:szCs w:val="28"/>
              </w:rPr>
              <w:t>ся</w:t>
            </w:r>
          </w:p>
        </w:tc>
        <w:tc>
          <w:tcPr>
            <w:tcW w:w="1417" w:type="dxa"/>
            <w:vAlign w:val="center"/>
          </w:tcPr>
          <w:p w14:paraId="36FF4466" w14:textId="77777777" w:rsidR="00BA6954" w:rsidRPr="00705A9B" w:rsidRDefault="00BA6954" w:rsidP="00A11A0B">
            <w:pPr>
              <w:ind w:firstLine="0"/>
              <w:jc w:val="center"/>
              <w:rPr>
                <w:rFonts w:cs="Times New Roman"/>
                <w:i/>
                <w:color w:val="auto"/>
                <w:szCs w:val="28"/>
              </w:rPr>
            </w:pPr>
            <w:r w:rsidRPr="00705A9B">
              <w:rPr>
                <w:rFonts w:cs="Times New Roman"/>
                <w:i/>
                <w:color w:val="auto"/>
                <w:szCs w:val="28"/>
              </w:rPr>
              <w:t>4,</w:t>
            </w:r>
            <w:r w:rsidR="00A11A0B">
              <w:rPr>
                <w:rFonts w:cs="Times New Roman"/>
                <w:i/>
                <w:color w:val="auto"/>
                <w:szCs w:val="28"/>
              </w:rPr>
              <w:t>0</w:t>
            </w:r>
          </w:p>
        </w:tc>
        <w:tc>
          <w:tcPr>
            <w:tcW w:w="992" w:type="dxa"/>
            <w:vAlign w:val="center"/>
          </w:tcPr>
          <w:p w14:paraId="79EFBF4A" w14:textId="77777777" w:rsidR="00BA6954" w:rsidRPr="00705A9B" w:rsidRDefault="00BA6954" w:rsidP="000F75E4">
            <w:pPr>
              <w:ind w:firstLine="0"/>
              <w:jc w:val="center"/>
              <w:rPr>
                <w:rFonts w:cs="Times New Roman"/>
                <w:i/>
                <w:color w:val="auto"/>
                <w:szCs w:val="28"/>
              </w:rPr>
            </w:pPr>
            <w:r w:rsidRPr="00705A9B">
              <w:rPr>
                <w:rFonts w:cs="Times New Roman"/>
                <w:i/>
                <w:color w:val="auto"/>
                <w:szCs w:val="28"/>
              </w:rPr>
              <w:t>2,6</w:t>
            </w:r>
          </w:p>
        </w:tc>
        <w:tc>
          <w:tcPr>
            <w:tcW w:w="1418" w:type="dxa"/>
            <w:vAlign w:val="center"/>
          </w:tcPr>
          <w:p w14:paraId="7D8A6999" w14:textId="77777777" w:rsidR="00BA6954" w:rsidRPr="00705A9B" w:rsidRDefault="00BA6954" w:rsidP="000F75E4">
            <w:pPr>
              <w:ind w:firstLine="0"/>
              <w:jc w:val="center"/>
              <w:rPr>
                <w:rFonts w:cs="Times New Roman"/>
                <w:i/>
                <w:color w:val="auto"/>
                <w:szCs w:val="28"/>
              </w:rPr>
            </w:pPr>
            <w:r w:rsidRPr="00705A9B">
              <w:rPr>
                <w:rFonts w:cs="Times New Roman"/>
                <w:i/>
                <w:color w:val="auto"/>
                <w:szCs w:val="28"/>
              </w:rPr>
              <w:t>2,3</w:t>
            </w:r>
          </w:p>
        </w:tc>
        <w:tc>
          <w:tcPr>
            <w:tcW w:w="992" w:type="dxa"/>
            <w:vAlign w:val="center"/>
          </w:tcPr>
          <w:p w14:paraId="42020C31" w14:textId="77777777" w:rsidR="00BA6954" w:rsidRPr="00705A9B" w:rsidRDefault="00BA6954" w:rsidP="000F75E4">
            <w:pPr>
              <w:ind w:firstLine="0"/>
              <w:jc w:val="center"/>
              <w:rPr>
                <w:rFonts w:cs="Times New Roman"/>
                <w:i/>
                <w:color w:val="auto"/>
                <w:szCs w:val="28"/>
              </w:rPr>
            </w:pPr>
            <w:r w:rsidRPr="00705A9B">
              <w:rPr>
                <w:rFonts w:cs="Times New Roman"/>
                <w:i/>
                <w:color w:val="auto"/>
                <w:szCs w:val="28"/>
              </w:rPr>
              <w:t>1,0</w:t>
            </w:r>
          </w:p>
        </w:tc>
        <w:tc>
          <w:tcPr>
            <w:tcW w:w="1276" w:type="dxa"/>
            <w:vAlign w:val="center"/>
          </w:tcPr>
          <w:p w14:paraId="639A8625" w14:textId="77777777" w:rsidR="00BA6954" w:rsidRPr="00705A9B" w:rsidRDefault="00BA6954" w:rsidP="000F75E4">
            <w:pPr>
              <w:ind w:firstLine="0"/>
              <w:jc w:val="center"/>
              <w:rPr>
                <w:rFonts w:cs="Times New Roman"/>
                <w:i/>
                <w:color w:val="auto"/>
                <w:szCs w:val="28"/>
              </w:rPr>
            </w:pPr>
            <w:r w:rsidRPr="00705A9B">
              <w:rPr>
                <w:rFonts w:cs="Times New Roman"/>
                <w:i/>
                <w:color w:val="auto"/>
                <w:szCs w:val="28"/>
              </w:rPr>
              <w:t>1,7</w:t>
            </w:r>
          </w:p>
        </w:tc>
        <w:tc>
          <w:tcPr>
            <w:tcW w:w="1417" w:type="dxa"/>
            <w:vAlign w:val="center"/>
          </w:tcPr>
          <w:p w14:paraId="3A192B2F" w14:textId="77777777" w:rsidR="00BA6954" w:rsidRPr="00705A9B" w:rsidRDefault="00BA6954" w:rsidP="000F75E4">
            <w:pPr>
              <w:ind w:firstLine="0"/>
              <w:jc w:val="center"/>
              <w:rPr>
                <w:rFonts w:cs="Times New Roman"/>
                <w:i/>
                <w:color w:val="auto"/>
                <w:szCs w:val="28"/>
              </w:rPr>
            </w:pPr>
            <w:r w:rsidRPr="00705A9B">
              <w:rPr>
                <w:rFonts w:cs="Times New Roman"/>
                <w:i/>
                <w:color w:val="auto"/>
                <w:szCs w:val="28"/>
              </w:rPr>
              <w:t>1,6</w:t>
            </w:r>
          </w:p>
        </w:tc>
      </w:tr>
      <w:tr w:rsidR="00BA6954" w:rsidRPr="00705A9B" w14:paraId="7E0FD92B" w14:textId="77777777" w:rsidTr="000F75E4">
        <w:trPr>
          <w:trHeight w:val="300"/>
          <w:jc w:val="center"/>
        </w:trPr>
        <w:tc>
          <w:tcPr>
            <w:tcW w:w="2122" w:type="dxa"/>
            <w:vMerge w:val="restart"/>
            <w:vAlign w:val="center"/>
          </w:tcPr>
          <w:p w14:paraId="2B36CB87" w14:textId="77777777" w:rsidR="00BA6954" w:rsidRPr="00705A9B" w:rsidRDefault="00935F72" w:rsidP="000F75E4">
            <w:pPr>
              <w:ind w:firstLine="0"/>
              <w:jc w:val="center"/>
              <w:rPr>
                <w:rFonts w:cs="Times New Roman"/>
                <w:i/>
                <w:color w:val="auto"/>
                <w:szCs w:val="28"/>
              </w:rPr>
            </w:pPr>
            <w:r w:rsidRPr="00705A9B">
              <w:rPr>
                <w:rFonts w:cs="Times New Roman"/>
                <w:i/>
                <w:color w:val="auto"/>
                <w:szCs w:val="28"/>
              </w:rPr>
              <w:t>и</w:t>
            </w:r>
            <w:r w:rsidR="00BA6954" w:rsidRPr="00705A9B">
              <w:rPr>
                <w:rFonts w:cs="Times New Roman"/>
                <w:i/>
                <w:color w:val="auto"/>
                <w:szCs w:val="28"/>
              </w:rPr>
              <w:t>з них особо ценных марок</w:t>
            </w:r>
          </w:p>
        </w:tc>
        <w:tc>
          <w:tcPr>
            <w:tcW w:w="1417" w:type="dxa"/>
            <w:vMerge w:val="restart"/>
            <w:vAlign w:val="center"/>
          </w:tcPr>
          <w:p w14:paraId="702ACCB0" w14:textId="77777777" w:rsidR="00BA6954" w:rsidRPr="00705A9B" w:rsidRDefault="00BA6954" w:rsidP="00A11A0B">
            <w:pPr>
              <w:ind w:firstLine="0"/>
              <w:jc w:val="center"/>
              <w:rPr>
                <w:rFonts w:cs="Times New Roman"/>
                <w:i/>
                <w:color w:val="auto"/>
                <w:szCs w:val="28"/>
              </w:rPr>
            </w:pPr>
            <w:r w:rsidRPr="00705A9B">
              <w:rPr>
                <w:rFonts w:cs="Times New Roman"/>
                <w:i/>
                <w:color w:val="auto"/>
                <w:szCs w:val="28"/>
              </w:rPr>
              <w:t>4,</w:t>
            </w:r>
            <w:r w:rsidR="00A11A0B">
              <w:rPr>
                <w:rFonts w:cs="Times New Roman"/>
                <w:i/>
                <w:color w:val="auto"/>
                <w:szCs w:val="28"/>
              </w:rPr>
              <w:t>0</w:t>
            </w:r>
          </w:p>
        </w:tc>
        <w:tc>
          <w:tcPr>
            <w:tcW w:w="992" w:type="dxa"/>
            <w:vMerge w:val="restart"/>
            <w:vAlign w:val="center"/>
          </w:tcPr>
          <w:p w14:paraId="34FB6331" w14:textId="77777777" w:rsidR="00BA6954" w:rsidRPr="00705A9B" w:rsidRDefault="00BA6954" w:rsidP="000F75E4">
            <w:pPr>
              <w:ind w:firstLine="0"/>
              <w:jc w:val="center"/>
              <w:rPr>
                <w:rFonts w:cs="Times New Roman"/>
                <w:i/>
                <w:color w:val="auto"/>
                <w:szCs w:val="28"/>
              </w:rPr>
            </w:pPr>
            <w:r w:rsidRPr="00705A9B">
              <w:rPr>
                <w:rFonts w:cs="Times New Roman"/>
                <w:i/>
                <w:color w:val="auto"/>
                <w:szCs w:val="28"/>
              </w:rPr>
              <w:t>2,6</w:t>
            </w:r>
          </w:p>
        </w:tc>
        <w:tc>
          <w:tcPr>
            <w:tcW w:w="1418" w:type="dxa"/>
            <w:vAlign w:val="center"/>
          </w:tcPr>
          <w:p w14:paraId="2B190DF8" w14:textId="77777777" w:rsidR="00BA6954" w:rsidRPr="00705A9B" w:rsidRDefault="00BA6954" w:rsidP="000F75E4">
            <w:pPr>
              <w:ind w:firstLine="0"/>
              <w:jc w:val="center"/>
              <w:rPr>
                <w:rFonts w:cs="Times New Roman"/>
                <w:i/>
                <w:color w:val="auto"/>
                <w:szCs w:val="28"/>
              </w:rPr>
            </w:pPr>
            <w:r w:rsidRPr="00705A9B">
              <w:rPr>
                <w:rFonts w:cs="Times New Roman"/>
                <w:i/>
                <w:color w:val="auto"/>
                <w:szCs w:val="28"/>
              </w:rPr>
              <w:t>2,3</w:t>
            </w:r>
          </w:p>
        </w:tc>
        <w:tc>
          <w:tcPr>
            <w:tcW w:w="992" w:type="dxa"/>
            <w:vAlign w:val="center"/>
          </w:tcPr>
          <w:p w14:paraId="7B399B49" w14:textId="77777777" w:rsidR="00BA6954" w:rsidRPr="00705A9B" w:rsidRDefault="00BA6954" w:rsidP="000F75E4">
            <w:pPr>
              <w:ind w:firstLine="0"/>
              <w:jc w:val="center"/>
              <w:rPr>
                <w:rFonts w:cs="Times New Roman"/>
                <w:i/>
                <w:color w:val="auto"/>
                <w:szCs w:val="28"/>
              </w:rPr>
            </w:pPr>
            <w:r w:rsidRPr="00705A9B">
              <w:rPr>
                <w:rFonts w:cs="Times New Roman"/>
                <w:i/>
                <w:color w:val="auto"/>
                <w:szCs w:val="28"/>
              </w:rPr>
              <w:t>1,0</w:t>
            </w:r>
          </w:p>
        </w:tc>
        <w:tc>
          <w:tcPr>
            <w:tcW w:w="1276" w:type="dxa"/>
            <w:vAlign w:val="center"/>
          </w:tcPr>
          <w:p w14:paraId="6C074890" w14:textId="77777777" w:rsidR="00BA6954" w:rsidRPr="00705A9B" w:rsidRDefault="00BA6954" w:rsidP="000F75E4">
            <w:pPr>
              <w:ind w:firstLine="0"/>
              <w:jc w:val="center"/>
              <w:rPr>
                <w:rFonts w:cs="Times New Roman"/>
                <w:i/>
                <w:color w:val="auto"/>
                <w:szCs w:val="28"/>
              </w:rPr>
            </w:pPr>
            <w:r w:rsidRPr="00705A9B">
              <w:rPr>
                <w:rFonts w:cs="Times New Roman"/>
                <w:i/>
                <w:color w:val="auto"/>
                <w:szCs w:val="28"/>
              </w:rPr>
              <w:t>1,7</w:t>
            </w:r>
          </w:p>
        </w:tc>
        <w:tc>
          <w:tcPr>
            <w:tcW w:w="1417" w:type="dxa"/>
            <w:vAlign w:val="center"/>
          </w:tcPr>
          <w:p w14:paraId="6E779EB1" w14:textId="77777777" w:rsidR="00BA6954" w:rsidRPr="00705A9B" w:rsidRDefault="00BA6954" w:rsidP="000F75E4">
            <w:pPr>
              <w:ind w:firstLine="0"/>
              <w:jc w:val="center"/>
              <w:rPr>
                <w:rFonts w:cs="Times New Roman"/>
                <w:i/>
                <w:color w:val="auto"/>
                <w:szCs w:val="28"/>
              </w:rPr>
            </w:pPr>
            <w:r w:rsidRPr="00705A9B">
              <w:rPr>
                <w:rFonts w:cs="Times New Roman"/>
                <w:i/>
                <w:color w:val="auto"/>
                <w:szCs w:val="28"/>
              </w:rPr>
              <w:t>1,6</w:t>
            </w:r>
          </w:p>
        </w:tc>
      </w:tr>
      <w:tr w:rsidR="00BA6954" w:rsidRPr="00705A9B" w14:paraId="5AAC6344" w14:textId="77777777" w:rsidTr="000F75E4">
        <w:trPr>
          <w:trHeight w:val="300"/>
          <w:jc w:val="center"/>
        </w:trPr>
        <w:tc>
          <w:tcPr>
            <w:tcW w:w="2122" w:type="dxa"/>
            <w:vMerge/>
            <w:vAlign w:val="center"/>
          </w:tcPr>
          <w:p w14:paraId="410B43FA" w14:textId="77777777" w:rsidR="00BA6954" w:rsidRPr="00705A9B" w:rsidRDefault="00BA6954" w:rsidP="000F75E4">
            <w:pPr>
              <w:ind w:firstLine="0"/>
              <w:jc w:val="center"/>
              <w:rPr>
                <w:rFonts w:cs="Times New Roman"/>
                <w:i/>
                <w:color w:val="auto"/>
                <w:szCs w:val="28"/>
              </w:rPr>
            </w:pPr>
          </w:p>
        </w:tc>
        <w:tc>
          <w:tcPr>
            <w:tcW w:w="1417" w:type="dxa"/>
            <w:vMerge/>
            <w:vAlign w:val="center"/>
          </w:tcPr>
          <w:p w14:paraId="683BA350" w14:textId="77777777" w:rsidR="00BA6954" w:rsidRPr="00705A9B" w:rsidRDefault="00BA6954" w:rsidP="000F75E4">
            <w:pPr>
              <w:ind w:firstLine="0"/>
              <w:jc w:val="center"/>
              <w:rPr>
                <w:rFonts w:cs="Times New Roman"/>
                <w:i/>
                <w:color w:val="auto"/>
                <w:szCs w:val="28"/>
              </w:rPr>
            </w:pPr>
          </w:p>
        </w:tc>
        <w:tc>
          <w:tcPr>
            <w:tcW w:w="992" w:type="dxa"/>
            <w:vMerge/>
            <w:vAlign w:val="center"/>
          </w:tcPr>
          <w:p w14:paraId="52F51791" w14:textId="77777777" w:rsidR="00BA6954" w:rsidRPr="00705A9B" w:rsidRDefault="00BA6954" w:rsidP="000F75E4">
            <w:pPr>
              <w:ind w:firstLine="0"/>
              <w:jc w:val="center"/>
              <w:rPr>
                <w:rFonts w:cs="Times New Roman"/>
                <w:i/>
                <w:color w:val="auto"/>
                <w:szCs w:val="28"/>
              </w:rPr>
            </w:pPr>
          </w:p>
        </w:tc>
        <w:tc>
          <w:tcPr>
            <w:tcW w:w="2410" w:type="dxa"/>
            <w:gridSpan w:val="2"/>
            <w:vAlign w:val="center"/>
          </w:tcPr>
          <w:p w14:paraId="1F95F7E9" w14:textId="77777777" w:rsidR="00BA6954" w:rsidRPr="00705A9B" w:rsidRDefault="00BA6954" w:rsidP="000F75E4">
            <w:pPr>
              <w:ind w:firstLine="0"/>
              <w:jc w:val="center"/>
              <w:rPr>
                <w:rFonts w:cs="Times New Roman"/>
                <w:i/>
                <w:color w:val="auto"/>
                <w:sz w:val="24"/>
              </w:rPr>
            </w:pPr>
            <w:r w:rsidRPr="00705A9B">
              <w:rPr>
                <w:rFonts w:cs="Times New Roman"/>
                <w:i/>
                <w:color w:val="auto"/>
                <w:sz w:val="24"/>
              </w:rPr>
              <w:t>марки ГЖ, Ж, КЖ, К</w:t>
            </w:r>
          </w:p>
        </w:tc>
        <w:tc>
          <w:tcPr>
            <w:tcW w:w="2693" w:type="dxa"/>
            <w:gridSpan w:val="2"/>
            <w:vAlign w:val="center"/>
          </w:tcPr>
          <w:p w14:paraId="57545E24" w14:textId="77777777" w:rsidR="00BA6954" w:rsidRPr="00705A9B" w:rsidRDefault="00BA6954" w:rsidP="000F75E4">
            <w:pPr>
              <w:ind w:firstLine="0"/>
              <w:jc w:val="center"/>
              <w:rPr>
                <w:rFonts w:cs="Times New Roman"/>
                <w:i/>
                <w:color w:val="auto"/>
                <w:sz w:val="24"/>
              </w:rPr>
            </w:pPr>
            <w:r w:rsidRPr="00705A9B">
              <w:rPr>
                <w:rFonts w:cs="Times New Roman"/>
                <w:i/>
                <w:color w:val="auto"/>
                <w:sz w:val="24"/>
              </w:rPr>
              <w:t>марки Ж, КЖ, К, ОС</w:t>
            </w:r>
          </w:p>
        </w:tc>
      </w:tr>
    </w:tbl>
    <w:p w14:paraId="22691FE4" w14:textId="77777777" w:rsidR="0024576E" w:rsidRPr="00705A9B" w:rsidRDefault="0024576E" w:rsidP="007719BB">
      <w:pPr>
        <w:rPr>
          <w:color w:val="auto"/>
          <w:highlight w:val="yellow"/>
        </w:rPr>
      </w:pPr>
      <w:r w:rsidRPr="00705A9B">
        <w:rPr>
          <w:color w:val="auto"/>
        </w:rPr>
        <w:t>В</w:t>
      </w:r>
      <w:r w:rsidRPr="00705A9B">
        <w:rPr>
          <w:rStyle w:val="BodytextItalic4"/>
          <w:color w:val="auto"/>
        </w:rPr>
        <w:t xml:space="preserve"> распределенном фонде недр</w:t>
      </w:r>
      <w:r w:rsidRPr="00705A9B">
        <w:rPr>
          <w:rStyle w:val="BodytextItalic4"/>
          <w:i w:val="0"/>
          <w:color w:val="auto"/>
        </w:rPr>
        <w:t xml:space="preserve"> балансовые запасы </w:t>
      </w:r>
      <w:r w:rsidRPr="00705A9B">
        <w:rPr>
          <w:color w:val="auto"/>
        </w:rPr>
        <w:t>угля учитываются в границах 3</w:t>
      </w:r>
      <w:r w:rsidR="00A11A0B">
        <w:rPr>
          <w:color w:val="auto"/>
        </w:rPr>
        <w:t>3</w:t>
      </w:r>
      <w:r w:rsidRPr="00705A9B">
        <w:rPr>
          <w:color w:val="auto"/>
        </w:rPr>
        <w:t xml:space="preserve"> объектах. На полях 3 действующих шахт числится 10</w:t>
      </w:r>
      <w:r w:rsidR="003A61A4">
        <w:rPr>
          <w:color w:val="auto"/>
        </w:rPr>
        <w:t>6,7</w:t>
      </w:r>
      <w:r w:rsidRPr="00705A9B">
        <w:rPr>
          <w:color w:val="auto"/>
        </w:rPr>
        <w:t xml:space="preserve"> млн т разведанных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запасов углей, 1</w:t>
      </w:r>
      <w:r w:rsidR="00A11A0B">
        <w:rPr>
          <w:color w:val="auto"/>
        </w:rPr>
        <w:t>6</w:t>
      </w:r>
      <w:r w:rsidRPr="00705A9B">
        <w:rPr>
          <w:color w:val="auto"/>
        </w:rPr>
        <w:t xml:space="preserve"> разрезов – 1 8</w:t>
      </w:r>
      <w:r w:rsidR="00A11A0B">
        <w:rPr>
          <w:color w:val="auto"/>
        </w:rPr>
        <w:t>80</w:t>
      </w:r>
      <w:r w:rsidRPr="00705A9B">
        <w:rPr>
          <w:color w:val="auto"/>
        </w:rPr>
        <w:t xml:space="preserve"> млн т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500 млн т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w:t>
      </w:r>
      <w:r w:rsidRPr="00705A9B">
        <w:rPr>
          <w:color w:val="auto"/>
        </w:rPr>
        <w:t>. Строящиеся шахты (2) располагают запасами в количестве 113</w:t>
      </w:r>
      <w:r w:rsidR="003A61A4">
        <w:rPr>
          <w:color w:val="auto"/>
        </w:rPr>
        <w:t>,4</w:t>
      </w:r>
      <w:r w:rsidRPr="00705A9B">
        <w:rPr>
          <w:color w:val="auto"/>
        </w:rPr>
        <w:t xml:space="preserve">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запасы резерва для нового строительства шахт (резерв подгруппы «а» – 4 объекта) – 832</w:t>
      </w:r>
      <w:r w:rsidR="003A61A4">
        <w:rPr>
          <w:color w:val="auto"/>
        </w:rPr>
        <w:t>,8</w:t>
      </w:r>
      <w:r w:rsidRPr="00705A9B">
        <w:rPr>
          <w:color w:val="auto"/>
        </w:rPr>
        <w:t xml:space="preserve"> млн т угля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649</w:t>
      </w:r>
      <w:r w:rsidR="003A61A4">
        <w:rPr>
          <w:color w:val="auto"/>
        </w:rPr>
        <w:t>,8</w:t>
      </w:r>
      <w:r w:rsidRPr="00705A9B">
        <w:rPr>
          <w:color w:val="auto"/>
        </w:rPr>
        <w:t xml:space="preserve"> млн т, С</w:t>
      </w:r>
      <w:r w:rsidRPr="00705A9B">
        <w:rPr>
          <w:color w:val="auto"/>
          <w:vertAlign w:val="subscript"/>
        </w:rPr>
        <w:t>2</w:t>
      </w:r>
      <w:r w:rsidRPr="00705A9B">
        <w:rPr>
          <w:color w:val="auto"/>
        </w:rPr>
        <w:t xml:space="preserve"> – 183 млн т); под прирезки к действующим шахтам (резерв подгруппы «б» – 3 объекта) – 48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w:t>
      </w:r>
      <w:r w:rsidR="003A61A4">
        <w:rPr>
          <w:color w:val="auto"/>
        </w:rPr>
        <w:t>46,7</w:t>
      </w:r>
      <w:r w:rsidRPr="00705A9B">
        <w:rPr>
          <w:color w:val="auto"/>
        </w:rPr>
        <w:t xml:space="preserve"> млн т, С</w:t>
      </w:r>
      <w:r w:rsidRPr="00705A9B">
        <w:rPr>
          <w:color w:val="auto"/>
          <w:vertAlign w:val="subscript"/>
        </w:rPr>
        <w:t>2</w:t>
      </w:r>
      <w:r w:rsidRPr="00705A9B">
        <w:rPr>
          <w:color w:val="auto"/>
        </w:rPr>
        <w:t xml:space="preserve"> – 1</w:t>
      </w:r>
      <w:r w:rsidR="003A61A4">
        <w:rPr>
          <w:color w:val="auto"/>
        </w:rPr>
        <w:t>,2</w:t>
      </w:r>
      <w:r w:rsidRPr="00705A9B">
        <w:rPr>
          <w:color w:val="auto"/>
        </w:rPr>
        <w:t xml:space="preserve"> млн т). Остальные разведанные и оцененные запасы (932 млн т или 21 %) учтены в группах: разведываемые (931 млн т – 3 участка для шахт) и прочие месторождения и участки (1 млн т – 2 участка).</w:t>
      </w:r>
    </w:p>
    <w:p w14:paraId="35F92ECB" w14:textId="77777777" w:rsidR="0024576E" w:rsidRPr="00D31D14" w:rsidRDefault="0024576E" w:rsidP="007719BB">
      <w:pPr>
        <w:rPr>
          <w:color w:val="auto"/>
        </w:rPr>
      </w:pPr>
      <w:r w:rsidRPr="00D31D14">
        <w:rPr>
          <w:color w:val="auto"/>
        </w:rPr>
        <w:t>Для открытой отработки пригодно 2 3</w:t>
      </w:r>
      <w:r w:rsidR="003A61A4" w:rsidRPr="00D31D14">
        <w:rPr>
          <w:color w:val="auto"/>
        </w:rPr>
        <w:t>80</w:t>
      </w:r>
      <w:r w:rsidRPr="00D31D14">
        <w:rPr>
          <w:color w:val="auto"/>
        </w:rPr>
        <w:t xml:space="preserve"> млн т запасов угля (</w:t>
      </w:r>
      <w:r w:rsidR="001063B4" w:rsidRPr="00D31D14">
        <w:rPr>
          <w:color w:val="auto"/>
        </w:rPr>
        <w:t>категорий</w:t>
      </w:r>
      <w:r w:rsidRPr="00D31D14">
        <w:rPr>
          <w:color w:val="auto"/>
        </w:rPr>
        <w:t xml:space="preserve"> А+В+С</w:t>
      </w:r>
      <w:r w:rsidRPr="00D31D14">
        <w:rPr>
          <w:color w:val="auto"/>
          <w:vertAlign w:val="subscript"/>
        </w:rPr>
        <w:t>1</w:t>
      </w:r>
      <w:r w:rsidRPr="00D31D14">
        <w:rPr>
          <w:color w:val="auto"/>
        </w:rPr>
        <w:t xml:space="preserve"> – 1 8</w:t>
      </w:r>
      <w:r w:rsidR="003A61A4" w:rsidRPr="00D31D14">
        <w:rPr>
          <w:color w:val="auto"/>
        </w:rPr>
        <w:t>80</w:t>
      </w:r>
      <w:r w:rsidRPr="00D31D14">
        <w:rPr>
          <w:color w:val="auto"/>
        </w:rPr>
        <w:t xml:space="preserve"> млн т, С</w:t>
      </w:r>
      <w:r w:rsidRPr="00D31D14">
        <w:rPr>
          <w:color w:val="auto"/>
          <w:vertAlign w:val="subscript"/>
        </w:rPr>
        <w:t>2</w:t>
      </w:r>
      <w:r w:rsidRPr="00D31D14">
        <w:rPr>
          <w:color w:val="auto"/>
        </w:rPr>
        <w:t xml:space="preserve"> – 500 млн т), из них коксующихся углей особо ценных марок – </w:t>
      </w:r>
      <w:r w:rsidR="00D31D14" w:rsidRPr="00D31D14">
        <w:rPr>
          <w:color w:val="auto"/>
        </w:rPr>
        <w:t>72,5 </w:t>
      </w:r>
      <w:r w:rsidRPr="00D31D14">
        <w:rPr>
          <w:color w:val="auto"/>
        </w:rPr>
        <w:t>% (1 7</w:t>
      </w:r>
      <w:r w:rsidR="003A61A4" w:rsidRPr="00D31D14">
        <w:rPr>
          <w:color w:val="auto"/>
        </w:rPr>
        <w:t>25</w:t>
      </w:r>
      <w:r w:rsidRPr="00D31D14">
        <w:rPr>
          <w:color w:val="auto"/>
        </w:rPr>
        <w:t xml:space="preserve"> млн т, в том числе </w:t>
      </w:r>
      <w:r w:rsidR="001063B4" w:rsidRPr="00D31D14">
        <w:rPr>
          <w:color w:val="auto"/>
        </w:rPr>
        <w:t>категорий</w:t>
      </w:r>
      <w:r w:rsidRPr="00D31D14">
        <w:rPr>
          <w:color w:val="auto"/>
        </w:rPr>
        <w:t xml:space="preserve"> А+В+С</w:t>
      </w:r>
      <w:r w:rsidRPr="00D31D14">
        <w:rPr>
          <w:color w:val="auto"/>
          <w:vertAlign w:val="subscript"/>
        </w:rPr>
        <w:t>1</w:t>
      </w:r>
      <w:r w:rsidRPr="00D31D14">
        <w:rPr>
          <w:color w:val="auto"/>
        </w:rPr>
        <w:t xml:space="preserve"> – 1 3</w:t>
      </w:r>
      <w:r w:rsidR="003A61A4" w:rsidRPr="00D31D14">
        <w:rPr>
          <w:color w:val="auto"/>
        </w:rPr>
        <w:t>91</w:t>
      </w:r>
      <w:r w:rsidRPr="00D31D14">
        <w:rPr>
          <w:color w:val="auto"/>
        </w:rPr>
        <w:t xml:space="preserve"> млн т, С</w:t>
      </w:r>
      <w:r w:rsidRPr="00D31D14">
        <w:rPr>
          <w:color w:val="auto"/>
          <w:vertAlign w:val="subscript"/>
        </w:rPr>
        <w:t>2</w:t>
      </w:r>
      <w:r w:rsidRPr="00D31D14">
        <w:rPr>
          <w:color w:val="auto"/>
        </w:rPr>
        <w:t xml:space="preserve"> – 334 млн т), запасов дефицитной энергетической марки СС – 0,2 % (4,8 млн т, в том числе кат. А</w:t>
      </w:r>
      <w:r w:rsidR="00BA6954" w:rsidRPr="00D31D14">
        <w:rPr>
          <w:color w:val="auto"/>
        </w:rPr>
        <w:t>+</w:t>
      </w:r>
      <w:r w:rsidRPr="00D31D14">
        <w:rPr>
          <w:color w:val="auto"/>
        </w:rPr>
        <w:t>В</w:t>
      </w:r>
      <w:r w:rsidR="00BA6954" w:rsidRPr="00D31D14">
        <w:rPr>
          <w:color w:val="auto"/>
        </w:rPr>
        <w:t>+</w:t>
      </w:r>
      <w:r w:rsidRPr="00D31D14">
        <w:rPr>
          <w:color w:val="auto"/>
        </w:rPr>
        <w:t>С</w:t>
      </w:r>
      <w:r w:rsidRPr="00D31D14">
        <w:rPr>
          <w:color w:val="auto"/>
          <w:vertAlign w:val="subscript"/>
        </w:rPr>
        <w:t>1</w:t>
      </w:r>
      <w:r w:rsidRPr="00D31D14">
        <w:rPr>
          <w:color w:val="auto"/>
        </w:rPr>
        <w:t xml:space="preserve"> – 4,5 млн т, С</w:t>
      </w:r>
      <w:r w:rsidRPr="00D31D14">
        <w:rPr>
          <w:color w:val="auto"/>
          <w:vertAlign w:val="subscript"/>
        </w:rPr>
        <w:t>2</w:t>
      </w:r>
      <w:r w:rsidRPr="00D31D14">
        <w:rPr>
          <w:color w:val="auto"/>
        </w:rPr>
        <w:t xml:space="preserve"> – 0,3 млн т).   </w:t>
      </w:r>
    </w:p>
    <w:p w14:paraId="3384E7BB" w14:textId="77777777" w:rsidR="0024576E" w:rsidRPr="00705A9B" w:rsidRDefault="0024576E" w:rsidP="007719BB">
      <w:pPr>
        <w:rPr>
          <w:color w:val="auto"/>
          <w:highlight w:val="yellow"/>
        </w:rPr>
      </w:pPr>
      <w:r w:rsidRPr="00705A9B">
        <w:rPr>
          <w:color w:val="auto"/>
        </w:rPr>
        <w:t>Запасы</w:t>
      </w:r>
      <w:r w:rsidRPr="00705A9B">
        <w:rPr>
          <w:rStyle w:val="BodytextItalic4"/>
          <w:color w:val="auto"/>
        </w:rPr>
        <w:t xml:space="preserve"> нераспределенного фонда</w:t>
      </w:r>
      <w:r w:rsidRPr="00705A9B">
        <w:rPr>
          <w:color w:val="auto"/>
        </w:rPr>
        <w:t xml:space="preserve"> недр </w:t>
      </w:r>
      <w:r w:rsidR="001063B4" w:rsidRPr="00705A9B">
        <w:rPr>
          <w:color w:val="auto"/>
        </w:rPr>
        <w:t>категорий</w:t>
      </w:r>
      <w:r w:rsidRPr="00705A9B">
        <w:rPr>
          <w:color w:val="auto"/>
        </w:rPr>
        <w:t xml:space="preserve"> </w:t>
      </w:r>
      <w:r w:rsidRPr="00705A9B">
        <w:rPr>
          <w:color w:val="auto"/>
          <w:lang w:val="en-US" w:eastAsia="en-US"/>
        </w:rPr>
        <w:t>A</w:t>
      </w:r>
      <w:r w:rsidR="0052318F" w:rsidRPr="00705A9B">
        <w:rPr>
          <w:color w:val="auto"/>
          <w:lang w:eastAsia="en-US"/>
        </w:rPr>
        <w:t>+</w:t>
      </w:r>
      <w:r w:rsidRPr="00705A9B">
        <w:rPr>
          <w:color w:val="auto"/>
          <w:lang w:val="en-US" w:eastAsia="en-US"/>
        </w:rPr>
        <w:t>B</w:t>
      </w:r>
      <w:r w:rsidR="0052318F" w:rsidRPr="00705A9B">
        <w:rPr>
          <w:color w:val="auto"/>
          <w:lang w:eastAsia="en-US"/>
        </w:rPr>
        <w:t>+</w:t>
      </w:r>
      <w:r w:rsidRPr="00705A9B">
        <w:rPr>
          <w:color w:val="auto"/>
          <w:lang w:val="en-US" w:eastAsia="en-US"/>
        </w:rPr>
        <w:t>C</w:t>
      </w:r>
      <w:r w:rsidRPr="00705A9B">
        <w:rPr>
          <w:color w:val="auto"/>
          <w:vertAlign w:val="subscript"/>
          <w:lang w:eastAsia="en-US"/>
        </w:rPr>
        <w:t>1</w:t>
      </w:r>
      <w:r w:rsidRPr="00705A9B">
        <w:rPr>
          <w:color w:val="auto"/>
          <w:lang w:eastAsia="en-US"/>
        </w:rPr>
        <w:t xml:space="preserve"> </w:t>
      </w:r>
      <w:r w:rsidRPr="00705A9B">
        <w:rPr>
          <w:color w:val="auto"/>
        </w:rPr>
        <w:t>– 6</w:t>
      </w:r>
      <w:r w:rsidR="00D31D14">
        <w:rPr>
          <w:color w:val="auto"/>
        </w:rPr>
        <w:t> </w:t>
      </w:r>
      <w:r w:rsidRPr="00705A9B">
        <w:rPr>
          <w:color w:val="auto"/>
        </w:rPr>
        <w:t>6</w:t>
      </w:r>
      <w:r w:rsidR="00D31D14">
        <w:rPr>
          <w:color w:val="auto"/>
        </w:rPr>
        <w:t xml:space="preserve">08 </w:t>
      </w:r>
      <w:r w:rsidRPr="00705A9B">
        <w:rPr>
          <w:color w:val="auto"/>
        </w:rPr>
        <w:t>млн т и</w:t>
      </w:r>
      <w:r w:rsidRPr="00705A9B">
        <w:rPr>
          <w:rStyle w:val="BodytextItalic4"/>
          <w:color w:val="auto"/>
        </w:rPr>
        <w:t xml:space="preserve"> </w:t>
      </w:r>
      <w:r w:rsidRPr="00705A9B">
        <w:rPr>
          <w:rStyle w:val="BodytextItalic4"/>
          <w:i w:val="0"/>
          <w:color w:val="auto"/>
        </w:rPr>
        <w:t>С</w:t>
      </w:r>
      <w:r w:rsidRPr="00705A9B">
        <w:rPr>
          <w:rStyle w:val="BodytextItalic4"/>
          <w:i w:val="0"/>
          <w:color w:val="auto"/>
          <w:vertAlign w:val="subscript"/>
        </w:rPr>
        <w:t>2</w:t>
      </w:r>
      <w:r w:rsidRPr="00705A9B">
        <w:rPr>
          <w:rStyle w:val="BodytextItalic4"/>
          <w:color w:val="auto"/>
        </w:rPr>
        <w:t xml:space="preserve"> – </w:t>
      </w:r>
      <w:r w:rsidRPr="00705A9B">
        <w:rPr>
          <w:rStyle w:val="BodytextItalic4"/>
          <w:i w:val="0"/>
          <w:color w:val="auto"/>
        </w:rPr>
        <w:t>3 317</w:t>
      </w:r>
      <w:r w:rsidRPr="00705A9B">
        <w:rPr>
          <w:i/>
          <w:color w:val="auto"/>
        </w:rPr>
        <w:t xml:space="preserve"> </w:t>
      </w:r>
      <w:r w:rsidRPr="00705A9B">
        <w:rPr>
          <w:color w:val="auto"/>
        </w:rPr>
        <w:t xml:space="preserve">млн т подсчитаны на </w:t>
      </w:r>
      <w:r w:rsidR="00D31D14">
        <w:rPr>
          <w:color w:val="auto"/>
        </w:rPr>
        <w:t>59</w:t>
      </w:r>
      <w:r w:rsidRPr="00705A9B">
        <w:rPr>
          <w:color w:val="auto"/>
        </w:rPr>
        <w:t xml:space="preserve"> объектах (резерв для строительства новых и продления срока службы действующих шахт и разрезов, перспектив</w:t>
      </w:r>
      <w:r w:rsidRPr="00705A9B">
        <w:rPr>
          <w:color w:val="auto"/>
        </w:rPr>
        <w:softHyphen/>
        <w:t>ные для разведки и прочие месторождения и участки). Они превышают разведанные запасы распределенного фонда недр в 2,1 раза, а оцененные – в 2,6 раза. Из общего количества запасов нераспределенного фонда недр на долю коксующихся углей приходится 1 7</w:t>
      </w:r>
      <w:r w:rsidR="00D31D14">
        <w:rPr>
          <w:color w:val="auto"/>
        </w:rPr>
        <w:t>18</w:t>
      </w:r>
      <w:r w:rsidRPr="00705A9B">
        <w:rPr>
          <w:color w:val="auto"/>
        </w:rPr>
        <w:t xml:space="preserve"> млн т (26 %) запасов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и 1 633 млн т (49 %) –</w:t>
      </w:r>
      <w:r w:rsidR="001019DB" w:rsidRPr="00705A9B">
        <w:rPr>
          <w:color w:val="auto"/>
        </w:rPr>
        <w:t xml:space="preserve"> </w:t>
      </w:r>
      <w:r w:rsidRPr="00705A9B">
        <w:rPr>
          <w:color w:val="auto"/>
        </w:rPr>
        <w:t>С</w:t>
      </w:r>
      <w:r w:rsidRPr="00705A9B">
        <w:rPr>
          <w:color w:val="auto"/>
          <w:vertAlign w:val="subscript"/>
        </w:rPr>
        <w:t>2</w:t>
      </w:r>
      <w:r w:rsidRPr="00705A9B">
        <w:rPr>
          <w:color w:val="auto"/>
        </w:rPr>
        <w:t>, в том числе особо ценных марок – 1 7</w:t>
      </w:r>
      <w:r w:rsidR="00D31D14">
        <w:rPr>
          <w:color w:val="auto"/>
        </w:rPr>
        <w:t>07</w:t>
      </w:r>
      <w:r w:rsidRPr="00705A9B">
        <w:rPr>
          <w:color w:val="auto"/>
        </w:rPr>
        <w:t xml:space="preserve"> (26 %) и 1 630 млн т (49 %), соответственно. </w:t>
      </w:r>
      <w:r w:rsidRPr="000F0E5A">
        <w:rPr>
          <w:color w:val="auto"/>
        </w:rPr>
        <w:t xml:space="preserve">Запасы </w:t>
      </w:r>
      <w:r w:rsidRPr="000F0E5A">
        <w:rPr>
          <w:rFonts w:cs="Times New Roman"/>
          <w:color w:val="auto"/>
          <w:szCs w:val="28"/>
        </w:rPr>
        <w:t xml:space="preserve">угля </w:t>
      </w:r>
      <w:r w:rsidRPr="000F0E5A">
        <w:rPr>
          <w:color w:val="auto"/>
        </w:rPr>
        <w:t xml:space="preserve">дефицитных энергетических марок СС и Т составляют 0,4 % от общего количества балансовых запасов нераспределенного фонда недр (41 млн т, в том числе </w:t>
      </w:r>
      <w:r w:rsidR="001063B4" w:rsidRPr="000F0E5A">
        <w:rPr>
          <w:color w:val="auto"/>
        </w:rPr>
        <w:t>категорий</w:t>
      </w:r>
      <w:r w:rsidRPr="000F0E5A">
        <w:rPr>
          <w:color w:val="auto"/>
        </w:rPr>
        <w:t xml:space="preserve"> А+В+С</w:t>
      </w:r>
      <w:r w:rsidRPr="000F0E5A">
        <w:rPr>
          <w:color w:val="auto"/>
          <w:vertAlign w:val="subscript"/>
        </w:rPr>
        <w:t>1</w:t>
      </w:r>
      <w:r w:rsidRPr="000F0E5A">
        <w:rPr>
          <w:color w:val="auto"/>
        </w:rPr>
        <w:t xml:space="preserve"> – 36 млн т (0,5 %), С</w:t>
      </w:r>
      <w:r w:rsidRPr="000F0E5A">
        <w:rPr>
          <w:color w:val="auto"/>
          <w:vertAlign w:val="subscript"/>
        </w:rPr>
        <w:t>2</w:t>
      </w:r>
      <w:r w:rsidRPr="000F0E5A">
        <w:rPr>
          <w:color w:val="auto"/>
        </w:rPr>
        <w:t xml:space="preserve"> – 5 млн т (0,15 %)).</w:t>
      </w:r>
    </w:p>
    <w:p w14:paraId="0CBABD70"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Количество прогнозных ресурсов угля </w:t>
      </w:r>
      <w:r w:rsidR="001063B4" w:rsidRPr="00705A9B">
        <w:rPr>
          <w:rFonts w:cs="Times New Roman"/>
          <w:color w:val="auto"/>
          <w:szCs w:val="28"/>
        </w:rPr>
        <w:t>категорий</w:t>
      </w:r>
      <w:r w:rsidRPr="00705A9B">
        <w:rPr>
          <w:rFonts w:cs="Times New Roman"/>
          <w:color w:val="auto"/>
          <w:szCs w:val="28"/>
        </w:rPr>
        <w:t xml:space="preserve"> Р</w:t>
      </w:r>
      <w:r w:rsidRPr="00705A9B">
        <w:rPr>
          <w:rFonts w:cs="Times New Roman"/>
          <w:color w:val="auto"/>
          <w:szCs w:val="28"/>
          <w:vertAlign w:val="subscript"/>
        </w:rPr>
        <w:t>1</w:t>
      </w:r>
      <w:r w:rsidRPr="00705A9B">
        <w:rPr>
          <w:rFonts w:cs="Times New Roman"/>
          <w:color w:val="auto"/>
          <w:szCs w:val="28"/>
        </w:rPr>
        <w:t>+Р</w:t>
      </w:r>
      <w:r w:rsidRPr="00705A9B">
        <w:rPr>
          <w:rFonts w:cs="Times New Roman"/>
          <w:color w:val="auto"/>
          <w:szCs w:val="28"/>
          <w:vertAlign w:val="subscript"/>
        </w:rPr>
        <w:t>2</w:t>
      </w:r>
      <w:r w:rsidRPr="00705A9B">
        <w:rPr>
          <w:rFonts w:cs="Times New Roman"/>
          <w:color w:val="auto"/>
          <w:szCs w:val="28"/>
        </w:rPr>
        <w:t xml:space="preserve"> в Республике Саха (Якутия) на 01.10.2015 г.  составляет 176 850 млн т (Р</w:t>
      </w:r>
      <w:r w:rsidRPr="00705A9B">
        <w:rPr>
          <w:rFonts w:cs="Times New Roman"/>
          <w:color w:val="auto"/>
          <w:szCs w:val="28"/>
          <w:vertAlign w:val="subscript"/>
        </w:rPr>
        <w:t>1</w:t>
      </w:r>
      <w:r w:rsidRPr="00705A9B">
        <w:rPr>
          <w:rFonts w:cs="Times New Roman"/>
          <w:color w:val="auto"/>
          <w:szCs w:val="28"/>
        </w:rPr>
        <w:t xml:space="preserve"> – 42 748 млн т, Р</w:t>
      </w:r>
      <w:r w:rsidRPr="00705A9B">
        <w:rPr>
          <w:rFonts w:cs="Times New Roman"/>
          <w:color w:val="auto"/>
          <w:szCs w:val="28"/>
          <w:vertAlign w:val="subscript"/>
        </w:rPr>
        <w:t>2</w:t>
      </w:r>
      <w:r w:rsidRPr="00705A9B">
        <w:rPr>
          <w:rFonts w:cs="Times New Roman"/>
          <w:color w:val="auto"/>
          <w:szCs w:val="28"/>
        </w:rPr>
        <w:t xml:space="preserve"> – 134 102 </w:t>
      </w:r>
      <w:r w:rsidRPr="00705A9B">
        <w:rPr>
          <w:rFonts w:cs="Times New Roman"/>
          <w:color w:val="auto"/>
          <w:szCs w:val="28"/>
        </w:rPr>
        <w:lastRenderedPageBreak/>
        <w:t>млн т), что в 12 раз превышает балансовые запасы угля, учитываемые государственным балансом.</w:t>
      </w:r>
    </w:p>
    <w:p w14:paraId="7302369E" w14:textId="77777777" w:rsidR="0024576E" w:rsidRPr="00705A9B" w:rsidRDefault="0024576E" w:rsidP="00CB3D34">
      <w:pPr>
        <w:pStyle w:val="2"/>
        <w:numPr>
          <w:ilvl w:val="1"/>
          <w:numId w:val="11"/>
        </w:numPr>
        <w:tabs>
          <w:tab w:val="clear" w:pos="360"/>
          <w:tab w:val="num" w:pos="426"/>
        </w:tabs>
        <w:spacing w:after="120"/>
        <w:ind w:left="425" w:hanging="425"/>
      </w:pPr>
      <w:r w:rsidRPr="00705A9B">
        <w:t xml:space="preserve"> </w:t>
      </w:r>
      <w:bookmarkStart w:id="112" w:name="_Toc465863833"/>
      <w:r w:rsidRPr="00705A9B">
        <w:t>Параметры обеспеченности запасами достигнутых уровней добычи</w:t>
      </w:r>
      <w:bookmarkEnd w:id="112"/>
      <w:r w:rsidRPr="00705A9B">
        <w:t xml:space="preserve"> </w:t>
      </w:r>
    </w:p>
    <w:p w14:paraId="36F64FCC" w14:textId="00A49722" w:rsidR="0024576E" w:rsidRPr="00705A9B" w:rsidRDefault="0024576E" w:rsidP="007719BB">
      <w:pPr>
        <w:ind w:firstLine="709"/>
        <w:rPr>
          <w:rFonts w:cs="Times New Roman"/>
          <w:color w:val="auto"/>
          <w:szCs w:val="28"/>
          <w:highlight w:val="cyan"/>
        </w:rPr>
      </w:pPr>
      <w:r w:rsidRPr="00705A9B">
        <w:rPr>
          <w:rFonts w:cs="Times New Roman"/>
          <w:color w:val="auto"/>
          <w:szCs w:val="28"/>
        </w:rPr>
        <w:t>Добыча угля велась в Ленском, Южно-Якутском и Зырянском бассейнах. По данным маркшейдерских замеров объем добытых из недр запасов угля за 201</w:t>
      </w:r>
      <w:r w:rsidR="00D31D14">
        <w:rPr>
          <w:rFonts w:cs="Times New Roman"/>
          <w:color w:val="auto"/>
          <w:szCs w:val="28"/>
        </w:rPr>
        <w:t>5</w:t>
      </w:r>
      <w:r w:rsidRPr="00705A9B">
        <w:rPr>
          <w:rFonts w:cs="Times New Roman"/>
          <w:color w:val="auto"/>
          <w:szCs w:val="28"/>
        </w:rPr>
        <w:t xml:space="preserve"> г. с учетом потерь составил </w:t>
      </w:r>
      <w:r w:rsidR="00777B2C">
        <w:rPr>
          <w:rFonts w:cs="Times New Roman"/>
          <w:color w:val="auto"/>
          <w:szCs w:val="28"/>
        </w:rPr>
        <w:t>15</w:t>
      </w:r>
      <w:r w:rsidRPr="00705A9B">
        <w:rPr>
          <w:rFonts w:cs="Times New Roman"/>
          <w:color w:val="auto"/>
          <w:szCs w:val="28"/>
        </w:rPr>
        <w:t>,</w:t>
      </w:r>
      <w:r w:rsidR="00777B2C">
        <w:rPr>
          <w:rFonts w:cs="Times New Roman"/>
          <w:color w:val="auto"/>
          <w:szCs w:val="28"/>
        </w:rPr>
        <w:t>789</w:t>
      </w:r>
      <w:r w:rsidRPr="00705A9B">
        <w:rPr>
          <w:rFonts w:cs="Times New Roman"/>
          <w:color w:val="auto"/>
          <w:szCs w:val="28"/>
        </w:rPr>
        <w:t xml:space="preserve"> млн т (добыча – </w:t>
      </w:r>
      <w:r w:rsidR="00777B2C">
        <w:rPr>
          <w:rFonts w:cs="Times New Roman"/>
          <w:color w:val="auto"/>
          <w:szCs w:val="28"/>
        </w:rPr>
        <w:t>14,836</w:t>
      </w:r>
      <w:r w:rsidRPr="00705A9B">
        <w:rPr>
          <w:rFonts w:cs="Times New Roman"/>
          <w:color w:val="auto"/>
          <w:szCs w:val="28"/>
        </w:rPr>
        <w:t xml:space="preserve"> млн т, потери при добыче – 0,</w:t>
      </w:r>
      <w:r w:rsidR="00777B2C">
        <w:rPr>
          <w:rFonts w:cs="Times New Roman"/>
          <w:color w:val="auto"/>
          <w:szCs w:val="28"/>
        </w:rPr>
        <w:t>953</w:t>
      </w:r>
      <w:r w:rsidRPr="00705A9B">
        <w:rPr>
          <w:rFonts w:cs="Times New Roman"/>
          <w:color w:val="auto"/>
          <w:szCs w:val="28"/>
        </w:rPr>
        <w:t xml:space="preserve"> млн т). В том числе по видам углей</w:t>
      </w:r>
      <w:r w:rsidR="004F522A" w:rsidRPr="00705A9B">
        <w:rPr>
          <w:rFonts w:cs="Times New Roman"/>
          <w:color w:val="auto"/>
          <w:szCs w:val="28"/>
        </w:rPr>
        <w:t xml:space="preserve"> (млн т)</w:t>
      </w:r>
      <w:r w:rsidRPr="00705A9B">
        <w:rPr>
          <w:rFonts w:cs="Times New Roman"/>
          <w:color w:val="auto"/>
          <w:szCs w:val="28"/>
        </w:rPr>
        <w:t>:</w:t>
      </w:r>
    </w:p>
    <w:tbl>
      <w:tblPr>
        <w:tblStyle w:val="ae"/>
        <w:tblW w:w="0" w:type="auto"/>
        <w:jc w:val="center"/>
        <w:tblLook w:val="04A0" w:firstRow="1" w:lastRow="0" w:firstColumn="1" w:lastColumn="0" w:noHBand="0" w:noVBand="1"/>
      </w:tblPr>
      <w:tblGrid>
        <w:gridCol w:w="1915"/>
        <w:gridCol w:w="2191"/>
        <w:gridCol w:w="1893"/>
        <w:gridCol w:w="2927"/>
      </w:tblGrid>
      <w:tr w:rsidR="00705A9B" w:rsidRPr="00705A9B" w14:paraId="5B3FECD8" w14:textId="77777777" w:rsidTr="00204003">
        <w:trPr>
          <w:jc w:val="center"/>
        </w:trPr>
        <w:tc>
          <w:tcPr>
            <w:tcW w:w="1915" w:type="dxa"/>
            <w:vAlign w:val="center"/>
          </w:tcPr>
          <w:p w14:paraId="22601D74" w14:textId="77777777" w:rsidR="00204003" w:rsidRPr="00705A9B" w:rsidRDefault="00204003" w:rsidP="00204003">
            <w:pPr>
              <w:ind w:firstLine="0"/>
              <w:jc w:val="center"/>
              <w:rPr>
                <w:rFonts w:cs="Times New Roman"/>
                <w:color w:val="auto"/>
                <w:szCs w:val="28"/>
              </w:rPr>
            </w:pPr>
            <w:r w:rsidRPr="00705A9B">
              <w:rPr>
                <w:rFonts w:cs="Times New Roman"/>
                <w:color w:val="auto"/>
                <w:szCs w:val="28"/>
              </w:rPr>
              <w:t>Вид угля</w:t>
            </w:r>
          </w:p>
        </w:tc>
        <w:tc>
          <w:tcPr>
            <w:tcW w:w="2191" w:type="dxa"/>
            <w:vAlign w:val="center"/>
          </w:tcPr>
          <w:p w14:paraId="5C56A489" w14:textId="77777777" w:rsidR="00204003" w:rsidRPr="00705A9B" w:rsidRDefault="00204003" w:rsidP="00204003">
            <w:pPr>
              <w:ind w:firstLine="0"/>
              <w:jc w:val="center"/>
              <w:rPr>
                <w:rFonts w:cs="Times New Roman"/>
                <w:color w:val="auto"/>
                <w:szCs w:val="28"/>
              </w:rPr>
            </w:pPr>
            <w:r w:rsidRPr="00705A9B">
              <w:rPr>
                <w:rFonts w:cs="Times New Roman"/>
                <w:color w:val="auto"/>
                <w:szCs w:val="28"/>
              </w:rPr>
              <w:t xml:space="preserve">Добыча </w:t>
            </w:r>
          </w:p>
        </w:tc>
        <w:tc>
          <w:tcPr>
            <w:tcW w:w="1893" w:type="dxa"/>
            <w:vAlign w:val="center"/>
          </w:tcPr>
          <w:p w14:paraId="02F2FADC" w14:textId="77777777" w:rsidR="00204003" w:rsidRPr="00705A9B" w:rsidRDefault="00204003" w:rsidP="00204003">
            <w:pPr>
              <w:ind w:firstLine="0"/>
              <w:jc w:val="center"/>
              <w:rPr>
                <w:rFonts w:cs="Times New Roman"/>
                <w:color w:val="auto"/>
                <w:szCs w:val="28"/>
              </w:rPr>
            </w:pPr>
            <w:r w:rsidRPr="00705A9B">
              <w:rPr>
                <w:rFonts w:cs="Times New Roman"/>
                <w:color w:val="auto"/>
                <w:szCs w:val="28"/>
              </w:rPr>
              <w:t>Потери при добыче</w:t>
            </w:r>
          </w:p>
        </w:tc>
        <w:tc>
          <w:tcPr>
            <w:tcW w:w="2927" w:type="dxa"/>
            <w:vAlign w:val="center"/>
          </w:tcPr>
          <w:p w14:paraId="3E8E6A4B" w14:textId="77777777" w:rsidR="00204003" w:rsidRPr="00705A9B" w:rsidRDefault="00204003" w:rsidP="00204003">
            <w:pPr>
              <w:ind w:firstLine="0"/>
              <w:jc w:val="center"/>
              <w:rPr>
                <w:rFonts w:cs="Times New Roman"/>
                <w:color w:val="auto"/>
                <w:szCs w:val="28"/>
              </w:rPr>
            </w:pPr>
            <w:r w:rsidRPr="00705A9B">
              <w:rPr>
                <w:rFonts w:cs="Times New Roman"/>
                <w:color w:val="auto"/>
                <w:szCs w:val="28"/>
              </w:rPr>
              <w:t xml:space="preserve">Изменение запасов </w:t>
            </w:r>
          </w:p>
          <w:p w14:paraId="789084B4" w14:textId="77777777" w:rsidR="00204003" w:rsidRPr="00705A9B" w:rsidRDefault="00204003" w:rsidP="00204003">
            <w:pPr>
              <w:ind w:firstLine="0"/>
              <w:jc w:val="center"/>
              <w:rPr>
                <w:rFonts w:cs="Times New Roman"/>
                <w:color w:val="auto"/>
                <w:szCs w:val="28"/>
              </w:rPr>
            </w:pPr>
            <w:r w:rsidRPr="00705A9B">
              <w:rPr>
                <w:rFonts w:cs="Times New Roman"/>
                <w:color w:val="auto"/>
                <w:szCs w:val="28"/>
              </w:rPr>
              <w:t>за счет добычи и потерь при добыче</w:t>
            </w:r>
          </w:p>
        </w:tc>
      </w:tr>
      <w:tr w:rsidR="00550646" w:rsidRPr="00705A9B" w14:paraId="11F8C508" w14:textId="77777777" w:rsidTr="00D856C0">
        <w:trPr>
          <w:jc w:val="center"/>
        </w:trPr>
        <w:tc>
          <w:tcPr>
            <w:tcW w:w="1915" w:type="dxa"/>
          </w:tcPr>
          <w:p w14:paraId="3E6DF342" w14:textId="77777777" w:rsidR="00550646" w:rsidRPr="00705A9B" w:rsidRDefault="00550646" w:rsidP="00550646">
            <w:pPr>
              <w:ind w:firstLine="0"/>
              <w:jc w:val="center"/>
              <w:rPr>
                <w:rFonts w:cs="Times New Roman"/>
                <w:b/>
                <w:color w:val="auto"/>
                <w:szCs w:val="28"/>
              </w:rPr>
            </w:pPr>
            <w:r w:rsidRPr="00705A9B">
              <w:rPr>
                <w:rFonts w:cs="Times New Roman"/>
                <w:b/>
                <w:color w:val="auto"/>
                <w:szCs w:val="28"/>
              </w:rPr>
              <w:t>бурый</w:t>
            </w:r>
          </w:p>
        </w:tc>
        <w:tc>
          <w:tcPr>
            <w:tcW w:w="2191" w:type="dxa"/>
          </w:tcPr>
          <w:p w14:paraId="1B1A0E2F" w14:textId="77777777" w:rsidR="00550646" w:rsidRPr="00705A9B" w:rsidRDefault="00550646" w:rsidP="00550646">
            <w:pPr>
              <w:ind w:firstLine="0"/>
              <w:jc w:val="center"/>
              <w:rPr>
                <w:rFonts w:cs="Times New Roman"/>
                <w:color w:val="auto"/>
                <w:szCs w:val="28"/>
              </w:rPr>
            </w:pPr>
            <w:r w:rsidRPr="00705A9B">
              <w:rPr>
                <w:rFonts w:cs="Times New Roman"/>
                <w:color w:val="auto"/>
                <w:szCs w:val="28"/>
              </w:rPr>
              <w:t>0,</w:t>
            </w:r>
            <w:r>
              <w:rPr>
                <w:rFonts w:cs="Times New Roman"/>
                <w:color w:val="auto"/>
                <w:szCs w:val="28"/>
              </w:rPr>
              <w:t>215</w:t>
            </w:r>
          </w:p>
        </w:tc>
        <w:tc>
          <w:tcPr>
            <w:tcW w:w="1893" w:type="dxa"/>
          </w:tcPr>
          <w:p w14:paraId="519EE76E" w14:textId="77777777" w:rsidR="00550646" w:rsidRPr="00705A9B" w:rsidRDefault="00550646" w:rsidP="00550646">
            <w:pPr>
              <w:ind w:firstLine="0"/>
              <w:jc w:val="center"/>
              <w:rPr>
                <w:rFonts w:cs="Times New Roman"/>
                <w:color w:val="auto"/>
                <w:szCs w:val="28"/>
              </w:rPr>
            </w:pPr>
            <w:r w:rsidRPr="00705A9B">
              <w:rPr>
                <w:rFonts w:cs="Times New Roman"/>
                <w:color w:val="auto"/>
                <w:szCs w:val="28"/>
              </w:rPr>
              <w:t>0,00</w:t>
            </w:r>
            <w:r>
              <w:rPr>
                <w:rFonts w:cs="Times New Roman"/>
                <w:color w:val="auto"/>
                <w:szCs w:val="28"/>
              </w:rPr>
              <w:t>7</w:t>
            </w:r>
          </w:p>
        </w:tc>
        <w:tc>
          <w:tcPr>
            <w:tcW w:w="2927" w:type="dxa"/>
            <w:vAlign w:val="bottom"/>
          </w:tcPr>
          <w:p w14:paraId="5821564E" w14:textId="77777777" w:rsidR="00550646" w:rsidRPr="00550646" w:rsidRDefault="00550646" w:rsidP="00550646">
            <w:pPr>
              <w:ind w:firstLine="0"/>
              <w:jc w:val="center"/>
              <w:rPr>
                <w:rFonts w:cs="Times New Roman"/>
                <w:color w:val="auto"/>
                <w:szCs w:val="28"/>
              </w:rPr>
            </w:pPr>
            <w:r w:rsidRPr="00550646">
              <w:rPr>
                <w:rFonts w:cs="Times New Roman"/>
                <w:color w:val="auto"/>
                <w:szCs w:val="28"/>
              </w:rPr>
              <w:t>0,222</w:t>
            </w:r>
          </w:p>
        </w:tc>
      </w:tr>
      <w:tr w:rsidR="00550646" w:rsidRPr="00705A9B" w14:paraId="4E7D5898" w14:textId="77777777" w:rsidTr="00D856C0">
        <w:trPr>
          <w:jc w:val="center"/>
        </w:trPr>
        <w:tc>
          <w:tcPr>
            <w:tcW w:w="1915" w:type="dxa"/>
          </w:tcPr>
          <w:p w14:paraId="0FAB7D74" w14:textId="77777777" w:rsidR="00550646" w:rsidRPr="00705A9B" w:rsidRDefault="00550646" w:rsidP="00550646">
            <w:pPr>
              <w:ind w:firstLine="0"/>
              <w:jc w:val="center"/>
              <w:rPr>
                <w:rFonts w:cs="Times New Roman"/>
                <w:b/>
                <w:color w:val="auto"/>
                <w:szCs w:val="28"/>
              </w:rPr>
            </w:pPr>
            <w:r w:rsidRPr="00705A9B">
              <w:rPr>
                <w:rFonts w:cs="Times New Roman"/>
                <w:b/>
                <w:color w:val="auto"/>
                <w:szCs w:val="28"/>
              </w:rPr>
              <w:t>каменный</w:t>
            </w:r>
          </w:p>
        </w:tc>
        <w:tc>
          <w:tcPr>
            <w:tcW w:w="2191" w:type="dxa"/>
          </w:tcPr>
          <w:p w14:paraId="40F891CC" w14:textId="77777777" w:rsidR="00550646" w:rsidRPr="00705A9B" w:rsidRDefault="00550646" w:rsidP="00550646">
            <w:pPr>
              <w:ind w:firstLine="0"/>
              <w:jc w:val="center"/>
              <w:rPr>
                <w:rFonts w:cs="Times New Roman"/>
                <w:color w:val="auto"/>
                <w:szCs w:val="28"/>
              </w:rPr>
            </w:pPr>
            <w:r w:rsidRPr="00705A9B">
              <w:rPr>
                <w:rFonts w:cs="Times New Roman"/>
                <w:color w:val="auto"/>
                <w:szCs w:val="28"/>
              </w:rPr>
              <w:t>1</w:t>
            </w:r>
            <w:r>
              <w:rPr>
                <w:rFonts w:cs="Times New Roman"/>
                <w:color w:val="auto"/>
                <w:szCs w:val="28"/>
              </w:rPr>
              <w:t>4</w:t>
            </w:r>
            <w:r w:rsidRPr="00705A9B">
              <w:rPr>
                <w:rFonts w:cs="Times New Roman"/>
                <w:color w:val="auto"/>
                <w:szCs w:val="28"/>
              </w:rPr>
              <w:t>,</w:t>
            </w:r>
            <w:r>
              <w:rPr>
                <w:rFonts w:cs="Times New Roman"/>
                <w:color w:val="auto"/>
                <w:szCs w:val="28"/>
              </w:rPr>
              <w:t>621</w:t>
            </w:r>
          </w:p>
        </w:tc>
        <w:tc>
          <w:tcPr>
            <w:tcW w:w="1893" w:type="dxa"/>
          </w:tcPr>
          <w:p w14:paraId="1AFE23F7" w14:textId="77777777" w:rsidR="00550646" w:rsidRPr="00705A9B" w:rsidRDefault="00550646" w:rsidP="00550646">
            <w:pPr>
              <w:ind w:firstLine="0"/>
              <w:jc w:val="center"/>
              <w:rPr>
                <w:rFonts w:cs="Times New Roman"/>
                <w:color w:val="auto"/>
                <w:szCs w:val="28"/>
              </w:rPr>
            </w:pPr>
            <w:r w:rsidRPr="00705A9B">
              <w:rPr>
                <w:rFonts w:cs="Times New Roman"/>
                <w:color w:val="auto"/>
                <w:szCs w:val="28"/>
              </w:rPr>
              <w:t>0,</w:t>
            </w:r>
            <w:r>
              <w:rPr>
                <w:rFonts w:cs="Times New Roman"/>
                <w:color w:val="auto"/>
                <w:szCs w:val="28"/>
              </w:rPr>
              <w:t>946</w:t>
            </w:r>
          </w:p>
        </w:tc>
        <w:tc>
          <w:tcPr>
            <w:tcW w:w="2927" w:type="dxa"/>
            <w:vAlign w:val="bottom"/>
          </w:tcPr>
          <w:p w14:paraId="22B680F1" w14:textId="77777777" w:rsidR="00550646" w:rsidRPr="00550646" w:rsidRDefault="00550646" w:rsidP="00550646">
            <w:pPr>
              <w:ind w:firstLine="0"/>
              <w:jc w:val="center"/>
              <w:rPr>
                <w:rFonts w:cs="Times New Roman"/>
                <w:color w:val="auto"/>
                <w:szCs w:val="28"/>
              </w:rPr>
            </w:pPr>
            <w:r w:rsidRPr="00550646">
              <w:rPr>
                <w:rFonts w:cs="Times New Roman"/>
                <w:color w:val="auto"/>
                <w:szCs w:val="28"/>
              </w:rPr>
              <w:t>15,567</w:t>
            </w:r>
          </w:p>
        </w:tc>
      </w:tr>
      <w:tr w:rsidR="00550646" w:rsidRPr="00705A9B" w14:paraId="78FB8208" w14:textId="77777777" w:rsidTr="00D856C0">
        <w:trPr>
          <w:jc w:val="center"/>
        </w:trPr>
        <w:tc>
          <w:tcPr>
            <w:tcW w:w="1915" w:type="dxa"/>
          </w:tcPr>
          <w:p w14:paraId="39BC9E27" w14:textId="77777777" w:rsidR="00550646" w:rsidRPr="00705A9B" w:rsidRDefault="00550646" w:rsidP="00550646">
            <w:pPr>
              <w:ind w:firstLine="0"/>
              <w:jc w:val="center"/>
              <w:rPr>
                <w:rFonts w:cs="Times New Roman"/>
                <w:i/>
                <w:color w:val="auto"/>
                <w:szCs w:val="28"/>
              </w:rPr>
            </w:pPr>
            <w:r w:rsidRPr="00705A9B">
              <w:rPr>
                <w:rFonts w:cs="Times New Roman"/>
                <w:i/>
                <w:color w:val="auto"/>
                <w:szCs w:val="28"/>
              </w:rPr>
              <w:t>в</w:t>
            </w:r>
            <w:r w:rsidRPr="00705A9B">
              <w:rPr>
                <w:rFonts w:cs="Times New Roman"/>
                <w:i/>
                <w:color w:val="auto"/>
                <w:szCs w:val="28"/>
                <w:lang w:val="en-US"/>
              </w:rPr>
              <w:t xml:space="preserve"> </w:t>
            </w:r>
            <w:proofErr w:type="spellStart"/>
            <w:r w:rsidRPr="00705A9B">
              <w:rPr>
                <w:rFonts w:cs="Times New Roman"/>
                <w:i/>
                <w:color w:val="auto"/>
                <w:szCs w:val="28"/>
              </w:rPr>
              <w:t>т.ч</w:t>
            </w:r>
            <w:proofErr w:type="spellEnd"/>
            <w:r w:rsidRPr="00705A9B">
              <w:rPr>
                <w:rFonts w:cs="Times New Roman"/>
                <w:i/>
                <w:color w:val="auto"/>
                <w:szCs w:val="28"/>
              </w:rPr>
              <w:t>. коксующийся</w:t>
            </w:r>
          </w:p>
        </w:tc>
        <w:tc>
          <w:tcPr>
            <w:tcW w:w="2191" w:type="dxa"/>
          </w:tcPr>
          <w:p w14:paraId="140C1D54" w14:textId="77777777" w:rsidR="00550646" w:rsidRPr="00705A9B" w:rsidRDefault="00550646" w:rsidP="00550646">
            <w:pPr>
              <w:ind w:firstLine="0"/>
              <w:jc w:val="center"/>
              <w:rPr>
                <w:rFonts w:cs="Times New Roman"/>
                <w:i/>
                <w:color w:val="auto"/>
                <w:szCs w:val="28"/>
              </w:rPr>
            </w:pPr>
            <w:r>
              <w:rPr>
                <w:rFonts w:cs="Times New Roman"/>
                <w:i/>
                <w:color w:val="auto"/>
                <w:szCs w:val="28"/>
              </w:rPr>
              <w:t>11</w:t>
            </w:r>
            <w:r w:rsidRPr="00705A9B">
              <w:rPr>
                <w:rFonts w:cs="Times New Roman"/>
                <w:i/>
                <w:color w:val="auto"/>
                <w:szCs w:val="28"/>
              </w:rPr>
              <w:t>,</w:t>
            </w:r>
            <w:r>
              <w:rPr>
                <w:rFonts w:cs="Times New Roman"/>
                <w:i/>
                <w:color w:val="auto"/>
                <w:szCs w:val="28"/>
              </w:rPr>
              <w:t>090</w:t>
            </w:r>
          </w:p>
        </w:tc>
        <w:tc>
          <w:tcPr>
            <w:tcW w:w="1893" w:type="dxa"/>
          </w:tcPr>
          <w:p w14:paraId="2FCDED38" w14:textId="336BC6C3" w:rsidR="00550646" w:rsidRPr="00705A9B" w:rsidRDefault="00550646" w:rsidP="000F0E5A">
            <w:pPr>
              <w:ind w:firstLine="0"/>
              <w:jc w:val="center"/>
              <w:rPr>
                <w:rFonts w:cs="Times New Roman"/>
                <w:i/>
                <w:color w:val="auto"/>
                <w:szCs w:val="28"/>
              </w:rPr>
            </w:pPr>
            <w:r w:rsidRPr="00705A9B">
              <w:rPr>
                <w:rFonts w:cs="Times New Roman"/>
                <w:i/>
                <w:color w:val="auto"/>
                <w:szCs w:val="28"/>
              </w:rPr>
              <w:t>0,</w:t>
            </w:r>
            <w:r>
              <w:rPr>
                <w:rFonts w:cs="Times New Roman"/>
                <w:i/>
                <w:color w:val="auto"/>
                <w:szCs w:val="28"/>
              </w:rPr>
              <w:t>7</w:t>
            </w:r>
            <w:r w:rsidR="000F0E5A">
              <w:rPr>
                <w:rFonts w:cs="Times New Roman"/>
                <w:i/>
                <w:color w:val="auto"/>
                <w:szCs w:val="28"/>
              </w:rPr>
              <w:t>3</w:t>
            </w:r>
          </w:p>
        </w:tc>
        <w:tc>
          <w:tcPr>
            <w:tcW w:w="2927" w:type="dxa"/>
            <w:vAlign w:val="bottom"/>
          </w:tcPr>
          <w:p w14:paraId="0A123EAF" w14:textId="77777777" w:rsidR="00550646" w:rsidRPr="00550646" w:rsidRDefault="00550646" w:rsidP="00550646">
            <w:pPr>
              <w:ind w:firstLine="0"/>
              <w:jc w:val="center"/>
              <w:rPr>
                <w:rFonts w:cs="Times New Roman"/>
                <w:i/>
                <w:color w:val="auto"/>
                <w:szCs w:val="28"/>
              </w:rPr>
            </w:pPr>
            <w:r w:rsidRPr="00550646">
              <w:rPr>
                <w:rFonts w:cs="Times New Roman"/>
                <w:i/>
                <w:color w:val="auto"/>
                <w:szCs w:val="28"/>
              </w:rPr>
              <w:t>11,816</w:t>
            </w:r>
          </w:p>
        </w:tc>
      </w:tr>
      <w:tr w:rsidR="00550646" w:rsidRPr="00705A9B" w14:paraId="1CF5E9BC" w14:textId="77777777" w:rsidTr="00D856C0">
        <w:trPr>
          <w:jc w:val="center"/>
        </w:trPr>
        <w:tc>
          <w:tcPr>
            <w:tcW w:w="1915" w:type="dxa"/>
          </w:tcPr>
          <w:p w14:paraId="63B87187" w14:textId="77777777" w:rsidR="00550646" w:rsidRPr="00705A9B" w:rsidRDefault="00550646" w:rsidP="00550646">
            <w:pPr>
              <w:ind w:firstLine="0"/>
              <w:jc w:val="center"/>
              <w:rPr>
                <w:rFonts w:cs="Times New Roman"/>
                <w:i/>
                <w:color w:val="auto"/>
                <w:szCs w:val="28"/>
              </w:rPr>
            </w:pPr>
            <w:r w:rsidRPr="00705A9B">
              <w:rPr>
                <w:rFonts w:cs="Times New Roman"/>
                <w:i/>
                <w:color w:val="auto"/>
                <w:szCs w:val="28"/>
              </w:rPr>
              <w:t>из них особо ценных марок</w:t>
            </w:r>
          </w:p>
        </w:tc>
        <w:tc>
          <w:tcPr>
            <w:tcW w:w="2191" w:type="dxa"/>
          </w:tcPr>
          <w:p w14:paraId="35E8355D" w14:textId="77777777" w:rsidR="00550646" w:rsidRPr="00705A9B" w:rsidRDefault="00550646" w:rsidP="00550646">
            <w:pPr>
              <w:ind w:firstLine="0"/>
              <w:jc w:val="center"/>
              <w:rPr>
                <w:rFonts w:cs="Times New Roman"/>
                <w:i/>
                <w:color w:val="auto"/>
                <w:szCs w:val="28"/>
              </w:rPr>
            </w:pPr>
            <w:r>
              <w:rPr>
                <w:rFonts w:cs="Times New Roman"/>
                <w:i/>
                <w:color w:val="auto"/>
                <w:szCs w:val="28"/>
              </w:rPr>
              <w:t>10,761</w:t>
            </w:r>
          </w:p>
        </w:tc>
        <w:tc>
          <w:tcPr>
            <w:tcW w:w="1893" w:type="dxa"/>
          </w:tcPr>
          <w:p w14:paraId="28540B27" w14:textId="77777777" w:rsidR="00550646" w:rsidRPr="00705A9B" w:rsidRDefault="00550646" w:rsidP="00550646">
            <w:pPr>
              <w:ind w:firstLine="0"/>
              <w:jc w:val="center"/>
              <w:rPr>
                <w:rFonts w:cs="Times New Roman"/>
                <w:i/>
                <w:color w:val="auto"/>
                <w:szCs w:val="28"/>
              </w:rPr>
            </w:pPr>
            <w:r w:rsidRPr="00705A9B">
              <w:rPr>
                <w:rFonts w:cs="Times New Roman"/>
                <w:i/>
                <w:color w:val="auto"/>
                <w:szCs w:val="28"/>
              </w:rPr>
              <w:t>0,</w:t>
            </w:r>
            <w:r>
              <w:rPr>
                <w:rFonts w:cs="Times New Roman"/>
                <w:i/>
                <w:color w:val="auto"/>
                <w:szCs w:val="28"/>
              </w:rPr>
              <w:t>680</w:t>
            </w:r>
          </w:p>
        </w:tc>
        <w:tc>
          <w:tcPr>
            <w:tcW w:w="2927" w:type="dxa"/>
            <w:vAlign w:val="bottom"/>
          </w:tcPr>
          <w:p w14:paraId="3B3C8CE4" w14:textId="77777777" w:rsidR="00550646" w:rsidRPr="00550646" w:rsidRDefault="00550646" w:rsidP="00550646">
            <w:pPr>
              <w:ind w:firstLine="0"/>
              <w:jc w:val="center"/>
              <w:rPr>
                <w:rFonts w:cs="Times New Roman"/>
                <w:i/>
                <w:color w:val="auto"/>
                <w:szCs w:val="28"/>
              </w:rPr>
            </w:pPr>
            <w:r w:rsidRPr="00550646">
              <w:rPr>
                <w:rFonts w:cs="Times New Roman"/>
                <w:i/>
                <w:color w:val="auto"/>
                <w:szCs w:val="28"/>
              </w:rPr>
              <w:t>11,441</w:t>
            </w:r>
          </w:p>
        </w:tc>
      </w:tr>
    </w:tbl>
    <w:p w14:paraId="2114A226" w14:textId="690B4240" w:rsidR="0024576E" w:rsidRPr="00705A9B" w:rsidRDefault="0024576E" w:rsidP="0080660D">
      <w:pPr>
        <w:ind w:firstLine="709"/>
        <w:rPr>
          <w:color w:val="auto"/>
        </w:rPr>
      </w:pPr>
      <w:r w:rsidRPr="00705A9B">
        <w:rPr>
          <w:color w:val="auto"/>
        </w:rPr>
        <w:t>Динамика добычи угля в Республике Саха (Якутия) за последние годы выглядит следующим образом: 2006 г. - 11,6 млн</w:t>
      </w:r>
      <w:r w:rsidRPr="00705A9B">
        <w:rPr>
          <w:rStyle w:val="BodytextItalic4"/>
          <w:color w:val="auto"/>
        </w:rPr>
        <w:t xml:space="preserve"> </w:t>
      </w:r>
      <w:r w:rsidRPr="00705A9B">
        <w:rPr>
          <w:rStyle w:val="BodytextItalic4"/>
          <w:i w:val="0"/>
          <w:color w:val="auto"/>
        </w:rPr>
        <w:t>т,</w:t>
      </w:r>
      <w:r w:rsidRPr="00705A9B">
        <w:rPr>
          <w:color w:val="auto"/>
        </w:rPr>
        <w:t xml:space="preserve"> 2008 г. – 12,3 млн т, 2010 г. – 10,9 млн т, 2012 г. – 12,3 млн т, 2014 г. – 11,9 млн т. На долю Южно-Якутского бассейна приходится 87-94 % от общей добычи угля в респу</w:t>
      </w:r>
      <w:r w:rsidR="00845868" w:rsidRPr="00705A9B">
        <w:rPr>
          <w:color w:val="auto"/>
        </w:rPr>
        <w:t>блике, на Ленский бассейн – 6-0 </w:t>
      </w:r>
      <w:r w:rsidRPr="00705A9B">
        <w:rPr>
          <w:color w:val="auto"/>
        </w:rPr>
        <w:t>%, на Зырянский – 1-2 %. Доля добычи угля открытым способом за 2006-201</w:t>
      </w:r>
      <w:r w:rsidR="00550646">
        <w:rPr>
          <w:color w:val="auto"/>
        </w:rPr>
        <w:t>5</w:t>
      </w:r>
      <w:r w:rsidRPr="00705A9B">
        <w:rPr>
          <w:color w:val="auto"/>
        </w:rPr>
        <w:t xml:space="preserve"> гг.</w:t>
      </w:r>
      <w:r w:rsidR="00BA6954" w:rsidRPr="00705A9B">
        <w:rPr>
          <w:color w:val="auto"/>
        </w:rPr>
        <w:t xml:space="preserve"> оставалась на уровне 90</w:t>
      </w:r>
      <w:r w:rsidRPr="00705A9B">
        <w:rPr>
          <w:color w:val="auto"/>
        </w:rPr>
        <w:t xml:space="preserve">-95 %. Коксующиеся угли добывались только в Южно-Якутском бассейне. Добыча коксующегося угля открытым способом снизилась с </w:t>
      </w:r>
      <w:r w:rsidRPr="000F0E5A">
        <w:rPr>
          <w:color w:val="auto"/>
        </w:rPr>
        <w:t>9</w:t>
      </w:r>
      <w:r w:rsidR="000F0E5A" w:rsidRPr="000F0E5A">
        <w:rPr>
          <w:color w:val="auto"/>
        </w:rPr>
        <w:t>7</w:t>
      </w:r>
      <w:r w:rsidRPr="00705A9B">
        <w:rPr>
          <w:color w:val="auto"/>
        </w:rPr>
        <w:t xml:space="preserve"> % до </w:t>
      </w:r>
      <w:r w:rsidR="00550646">
        <w:rPr>
          <w:color w:val="auto"/>
        </w:rPr>
        <w:t>88</w:t>
      </w:r>
      <w:r w:rsidRPr="00705A9B">
        <w:rPr>
          <w:color w:val="auto"/>
        </w:rPr>
        <w:t xml:space="preserve"> %, коксующихся углей особо ценных марок – с 99 % до </w:t>
      </w:r>
      <w:r w:rsidR="00550646">
        <w:rPr>
          <w:color w:val="auto"/>
        </w:rPr>
        <w:t>91</w:t>
      </w:r>
      <w:r w:rsidRPr="00705A9B">
        <w:rPr>
          <w:color w:val="auto"/>
        </w:rPr>
        <w:t xml:space="preserve"> %. </w:t>
      </w:r>
    </w:p>
    <w:p w14:paraId="2F9D3EE8" w14:textId="5571B6AF" w:rsidR="0024576E" w:rsidRPr="00705A9B" w:rsidRDefault="0024576E" w:rsidP="007719BB">
      <w:pPr>
        <w:ind w:firstLine="709"/>
        <w:rPr>
          <w:rFonts w:cs="Times New Roman"/>
          <w:color w:val="auto"/>
          <w:szCs w:val="28"/>
        </w:rPr>
      </w:pPr>
      <w:r w:rsidRPr="00705A9B">
        <w:rPr>
          <w:rFonts w:cs="Times New Roman"/>
          <w:color w:val="auto"/>
          <w:szCs w:val="28"/>
        </w:rPr>
        <w:t>В 201</w:t>
      </w:r>
      <w:r w:rsidR="00550646">
        <w:rPr>
          <w:rFonts w:cs="Times New Roman"/>
          <w:color w:val="auto"/>
          <w:szCs w:val="28"/>
        </w:rPr>
        <w:t>5</w:t>
      </w:r>
      <w:r w:rsidRPr="00705A9B">
        <w:rPr>
          <w:rFonts w:cs="Times New Roman"/>
          <w:color w:val="auto"/>
          <w:szCs w:val="28"/>
        </w:rPr>
        <w:t xml:space="preserve"> г. добычу угля осуществляли </w:t>
      </w:r>
      <w:r w:rsidR="00550646" w:rsidRPr="000F0E5A">
        <w:rPr>
          <w:rFonts w:cs="Times New Roman"/>
          <w:color w:val="auto"/>
          <w:szCs w:val="28"/>
        </w:rPr>
        <w:t xml:space="preserve">16 </w:t>
      </w:r>
      <w:proofErr w:type="spellStart"/>
      <w:r w:rsidRPr="00705A9B">
        <w:rPr>
          <w:rFonts w:cs="Times New Roman"/>
          <w:color w:val="auto"/>
          <w:szCs w:val="28"/>
        </w:rPr>
        <w:t>недропользователей</w:t>
      </w:r>
      <w:proofErr w:type="spellEnd"/>
      <w:r w:rsidRPr="00705A9B">
        <w:rPr>
          <w:rFonts w:cs="Times New Roman"/>
          <w:color w:val="auto"/>
          <w:szCs w:val="28"/>
        </w:rPr>
        <w:t xml:space="preserve"> в рамках действия </w:t>
      </w:r>
      <w:r w:rsidR="00550646" w:rsidRPr="000F0E5A">
        <w:rPr>
          <w:rFonts w:cs="Times New Roman"/>
          <w:color w:val="auto"/>
          <w:szCs w:val="28"/>
        </w:rPr>
        <w:t>2</w:t>
      </w:r>
      <w:r w:rsidR="00583024" w:rsidRPr="000F0E5A">
        <w:rPr>
          <w:rFonts w:cs="Times New Roman"/>
          <w:color w:val="auto"/>
          <w:szCs w:val="28"/>
        </w:rPr>
        <w:t>3</w:t>
      </w:r>
      <w:r w:rsidR="00550646" w:rsidRPr="000F0E5A">
        <w:rPr>
          <w:rFonts w:cs="Times New Roman"/>
          <w:color w:val="auto"/>
          <w:szCs w:val="28"/>
        </w:rPr>
        <w:t xml:space="preserve"> </w:t>
      </w:r>
      <w:r w:rsidRPr="000F0E5A">
        <w:rPr>
          <w:rFonts w:cs="Times New Roman"/>
          <w:color w:val="auto"/>
          <w:szCs w:val="28"/>
        </w:rPr>
        <w:t>л</w:t>
      </w:r>
      <w:r w:rsidRPr="00705A9B">
        <w:rPr>
          <w:rFonts w:cs="Times New Roman"/>
          <w:color w:val="auto"/>
          <w:szCs w:val="28"/>
        </w:rPr>
        <w:t xml:space="preserve">ицензий. </w:t>
      </w:r>
      <w:r w:rsidRPr="00583024">
        <w:rPr>
          <w:rFonts w:cs="Times New Roman"/>
          <w:color w:val="auto"/>
          <w:szCs w:val="28"/>
        </w:rPr>
        <w:t>Из них в Южно-Якутском бассейне добычу осуществляли в границах 1</w:t>
      </w:r>
      <w:r w:rsidR="00583024" w:rsidRPr="00583024">
        <w:rPr>
          <w:rFonts w:cs="Times New Roman"/>
          <w:color w:val="auto"/>
          <w:szCs w:val="28"/>
        </w:rPr>
        <w:t>7</w:t>
      </w:r>
      <w:r w:rsidRPr="00583024">
        <w:rPr>
          <w:rFonts w:cs="Times New Roman"/>
          <w:color w:val="auto"/>
          <w:szCs w:val="28"/>
        </w:rPr>
        <w:t xml:space="preserve"> лицензий, в Ленском бассейне – 5 лицензий и Зырянском – 1 лицензии.</w:t>
      </w:r>
      <w:r w:rsidRPr="00705A9B">
        <w:rPr>
          <w:rFonts w:cs="Times New Roman"/>
          <w:color w:val="auto"/>
          <w:szCs w:val="28"/>
        </w:rPr>
        <w:t xml:space="preserve"> </w:t>
      </w:r>
    </w:p>
    <w:p w14:paraId="3E831F7A" w14:textId="40D537B5" w:rsidR="0024576E" w:rsidRPr="00705A9B" w:rsidRDefault="0024576E" w:rsidP="007719BB">
      <w:pPr>
        <w:rPr>
          <w:color w:val="auto"/>
        </w:rPr>
      </w:pPr>
      <w:r w:rsidRPr="00705A9B">
        <w:rPr>
          <w:color w:val="auto"/>
        </w:rPr>
        <w:t>Обеспеченность угольной промышленности Республики Саха (Якутия) лицензированными запасами к уровню погашения 201</w:t>
      </w:r>
      <w:r w:rsidR="0091784B">
        <w:rPr>
          <w:color w:val="auto"/>
        </w:rPr>
        <w:t>5</w:t>
      </w:r>
      <w:r w:rsidRPr="00705A9B">
        <w:rPr>
          <w:color w:val="auto"/>
        </w:rPr>
        <w:t xml:space="preserve"> г. в среднем составляет </w:t>
      </w:r>
      <w:r w:rsidR="0091784B">
        <w:rPr>
          <w:color w:val="auto"/>
        </w:rPr>
        <w:t>279</w:t>
      </w:r>
      <w:r w:rsidRPr="00705A9B">
        <w:rPr>
          <w:color w:val="auto"/>
        </w:rPr>
        <w:t xml:space="preserve"> лет, промышленными запасами разрабатываемых и подготавливаемых к освоению – </w:t>
      </w:r>
      <w:r w:rsidR="0091784B" w:rsidRPr="000F0E5A">
        <w:rPr>
          <w:color w:val="auto"/>
        </w:rPr>
        <w:t xml:space="preserve">22 </w:t>
      </w:r>
      <w:r w:rsidR="000F0E5A">
        <w:rPr>
          <w:color w:val="auto"/>
        </w:rPr>
        <w:t>года</w:t>
      </w:r>
      <w:r w:rsidRPr="00705A9B">
        <w:rPr>
          <w:color w:val="auto"/>
        </w:rPr>
        <w:t>. Обеспеченность действующих предприятий балансовыми запасами угля к уровню погашения 201</w:t>
      </w:r>
      <w:r w:rsidR="002C7613">
        <w:rPr>
          <w:color w:val="auto"/>
        </w:rPr>
        <w:t>5</w:t>
      </w:r>
      <w:r w:rsidRPr="00705A9B">
        <w:rPr>
          <w:color w:val="auto"/>
        </w:rPr>
        <w:t xml:space="preserve"> г. составляет в Южно-Якутском бассейне </w:t>
      </w:r>
      <w:r w:rsidR="002C7613" w:rsidRPr="000F2863">
        <w:rPr>
          <w:color w:val="auto"/>
        </w:rPr>
        <w:t xml:space="preserve">54 года </w:t>
      </w:r>
      <w:r w:rsidRPr="00705A9B">
        <w:rPr>
          <w:color w:val="auto"/>
        </w:rPr>
        <w:t xml:space="preserve">для шахт и </w:t>
      </w:r>
      <w:r w:rsidR="002C7613">
        <w:rPr>
          <w:color w:val="auto"/>
        </w:rPr>
        <w:t>164</w:t>
      </w:r>
      <w:r w:rsidRPr="00705A9B">
        <w:rPr>
          <w:color w:val="auto"/>
        </w:rPr>
        <w:t xml:space="preserve"> для разрезов, в Ленском бассейне – </w:t>
      </w:r>
      <w:r w:rsidR="000F2863">
        <w:rPr>
          <w:color w:val="auto"/>
        </w:rPr>
        <w:t xml:space="preserve">82 </w:t>
      </w:r>
      <w:r w:rsidRPr="00705A9B">
        <w:rPr>
          <w:color w:val="auto"/>
        </w:rPr>
        <w:t>года (шахты) и 2</w:t>
      </w:r>
      <w:r w:rsidR="00FA1479">
        <w:rPr>
          <w:color w:val="auto"/>
        </w:rPr>
        <w:t>97</w:t>
      </w:r>
      <w:r w:rsidRPr="00705A9B">
        <w:rPr>
          <w:color w:val="auto"/>
        </w:rPr>
        <w:t xml:space="preserve"> лет (разрезы) и Зырянском бассейне – </w:t>
      </w:r>
      <w:r w:rsidR="00FA1479">
        <w:rPr>
          <w:color w:val="auto"/>
        </w:rPr>
        <w:t>367</w:t>
      </w:r>
      <w:r w:rsidRPr="00705A9B">
        <w:rPr>
          <w:color w:val="auto"/>
        </w:rPr>
        <w:t xml:space="preserve"> лет (разрезы). Обеспеченность действующих предприятий промышленными запасами в Южно-Якутском бассейне составляет</w:t>
      </w:r>
      <w:r w:rsidR="00FA1479">
        <w:rPr>
          <w:color w:val="auto"/>
        </w:rPr>
        <w:t xml:space="preserve"> </w:t>
      </w:r>
      <w:r w:rsidRPr="00705A9B">
        <w:rPr>
          <w:color w:val="auto"/>
        </w:rPr>
        <w:t xml:space="preserve">– </w:t>
      </w:r>
      <w:r w:rsidR="00FA1479" w:rsidRPr="007F0C9A">
        <w:rPr>
          <w:color w:val="auto"/>
        </w:rPr>
        <w:t>2</w:t>
      </w:r>
      <w:r w:rsidR="007F0C9A">
        <w:rPr>
          <w:color w:val="auto"/>
        </w:rPr>
        <w:t>8</w:t>
      </w:r>
      <w:r w:rsidR="00FA1479" w:rsidRPr="007F0C9A">
        <w:rPr>
          <w:color w:val="auto"/>
        </w:rPr>
        <w:t xml:space="preserve"> лет </w:t>
      </w:r>
      <w:r w:rsidRPr="007F0C9A">
        <w:rPr>
          <w:color w:val="auto"/>
        </w:rPr>
        <w:t xml:space="preserve">для </w:t>
      </w:r>
      <w:r w:rsidRPr="00705A9B">
        <w:rPr>
          <w:color w:val="auto"/>
        </w:rPr>
        <w:t xml:space="preserve">шахт, </w:t>
      </w:r>
      <w:r w:rsidR="000F0E5A">
        <w:rPr>
          <w:color w:val="auto"/>
        </w:rPr>
        <w:t>10</w:t>
      </w:r>
      <w:r w:rsidRPr="00705A9B">
        <w:rPr>
          <w:rStyle w:val="af6"/>
          <w:rFonts w:cs="Arial Unicode MS"/>
          <w:color w:val="auto"/>
        </w:rPr>
        <w:footnoteReference w:id="3"/>
      </w:r>
      <w:r w:rsidRPr="00705A9B">
        <w:rPr>
          <w:color w:val="auto"/>
        </w:rPr>
        <w:t xml:space="preserve"> лет – для разрезов; в Ленском бассейне – </w:t>
      </w:r>
      <w:r w:rsidR="00FA1479" w:rsidRPr="007F0C9A">
        <w:rPr>
          <w:color w:val="auto"/>
        </w:rPr>
        <w:t xml:space="preserve">14 лет </w:t>
      </w:r>
      <w:r w:rsidRPr="00705A9B">
        <w:rPr>
          <w:color w:val="auto"/>
        </w:rPr>
        <w:t xml:space="preserve">(шахты) и </w:t>
      </w:r>
      <w:r w:rsidR="00FA1479">
        <w:rPr>
          <w:color w:val="auto"/>
        </w:rPr>
        <w:t>268</w:t>
      </w:r>
      <w:r w:rsidRPr="00705A9B">
        <w:rPr>
          <w:color w:val="auto"/>
        </w:rPr>
        <w:t xml:space="preserve"> лет (разрезы) и Зырянском бассейне – </w:t>
      </w:r>
      <w:r w:rsidR="00FA1479">
        <w:rPr>
          <w:color w:val="auto"/>
        </w:rPr>
        <w:t>47</w:t>
      </w:r>
      <w:r w:rsidRPr="00705A9B">
        <w:rPr>
          <w:color w:val="auto"/>
        </w:rPr>
        <w:t xml:space="preserve"> </w:t>
      </w:r>
      <w:r w:rsidR="00FA1479">
        <w:rPr>
          <w:color w:val="auto"/>
        </w:rPr>
        <w:t>лет</w:t>
      </w:r>
      <w:r w:rsidRPr="00705A9B">
        <w:rPr>
          <w:color w:val="auto"/>
        </w:rPr>
        <w:t xml:space="preserve"> (разрезы).   Обеспеченность действующих предприятий балансовыми запасами коксующегося угля к уровню погашения 201</w:t>
      </w:r>
      <w:r w:rsidR="00014494">
        <w:rPr>
          <w:color w:val="auto"/>
        </w:rPr>
        <w:t>5</w:t>
      </w:r>
      <w:r w:rsidRPr="00705A9B">
        <w:rPr>
          <w:color w:val="auto"/>
        </w:rPr>
        <w:t xml:space="preserve"> г. для шахт составляет </w:t>
      </w:r>
      <w:r w:rsidR="00014494" w:rsidRPr="007F0C9A">
        <w:rPr>
          <w:color w:val="auto"/>
        </w:rPr>
        <w:t>54 года</w:t>
      </w:r>
      <w:r w:rsidRPr="00705A9B">
        <w:rPr>
          <w:color w:val="auto"/>
        </w:rPr>
        <w:t xml:space="preserve">, для разрезов – </w:t>
      </w:r>
      <w:r w:rsidR="00014494">
        <w:rPr>
          <w:color w:val="auto"/>
        </w:rPr>
        <w:t>168</w:t>
      </w:r>
      <w:r w:rsidRPr="00705A9B">
        <w:rPr>
          <w:color w:val="auto"/>
        </w:rPr>
        <w:t xml:space="preserve"> лет.</w:t>
      </w:r>
    </w:p>
    <w:p w14:paraId="475B52F4"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Производственная мощность предприятий Республики Саха (Якутия) составляет </w:t>
      </w:r>
      <w:r w:rsidR="001B3BD7">
        <w:rPr>
          <w:rFonts w:cs="Times New Roman"/>
          <w:color w:val="auto"/>
          <w:szCs w:val="28"/>
        </w:rPr>
        <w:t>42,3</w:t>
      </w:r>
      <w:r w:rsidRPr="00705A9B">
        <w:rPr>
          <w:rFonts w:cs="Times New Roman"/>
          <w:color w:val="auto"/>
          <w:szCs w:val="28"/>
        </w:rPr>
        <w:t xml:space="preserve"> млн т, в том числе в Южно-Якутском бассейне – </w:t>
      </w:r>
      <w:r w:rsidR="001B3BD7">
        <w:rPr>
          <w:rFonts w:cs="Times New Roman"/>
          <w:color w:val="auto"/>
          <w:szCs w:val="28"/>
        </w:rPr>
        <w:t>40,3</w:t>
      </w:r>
      <w:r w:rsidRPr="00705A9B">
        <w:rPr>
          <w:rFonts w:cs="Times New Roman"/>
          <w:color w:val="auto"/>
          <w:szCs w:val="28"/>
        </w:rPr>
        <w:t xml:space="preserve"> млн т, Ленском </w:t>
      </w:r>
      <w:r w:rsidRPr="00705A9B">
        <w:rPr>
          <w:rFonts w:cs="Times New Roman"/>
          <w:color w:val="auto"/>
          <w:szCs w:val="28"/>
        </w:rPr>
        <w:lastRenderedPageBreak/>
        <w:t xml:space="preserve">бассейне – 1,75 млн т и Зырянском – 0,25 млн т. Наблюдается разрыв между добытыми по данным маркшейдерских замеров запасами угля и проектной производственной мощностью на действующих предприятиях: </w:t>
      </w:r>
    </w:p>
    <w:p w14:paraId="158A26FF" w14:textId="77777777" w:rsidR="0024576E" w:rsidRPr="00705A9B" w:rsidRDefault="0024576E" w:rsidP="007719BB">
      <w:pPr>
        <w:ind w:firstLine="709"/>
        <w:rPr>
          <w:rFonts w:cs="Times New Roman"/>
          <w:i/>
          <w:color w:val="auto"/>
          <w:szCs w:val="28"/>
        </w:rPr>
      </w:pPr>
      <w:r w:rsidRPr="00705A9B">
        <w:rPr>
          <w:rFonts w:cs="Times New Roman"/>
          <w:i/>
          <w:color w:val="auto"/>
          <w:szCs w:val="28"/>
        </w:rPr>
        <w:t>В Южно-Якутском бассейне:</w:t>
      </w:r>
    </w:p>
    <w:p w14:paraId="7006BBA2" w14:textId="77777777" w:rsidR="0024576E" w:rsidRPr="00705A9B" w:rsidRDefault="0024576E" w:rsidP="00CB3D34">
      <w:pPr>
        <w:pStyle w:val="aa"/>
        <w:numPr>
          <w:ilvl w:val="0"/>
          <w:numId w:val="5"/>
        </w:numPr>
        <w:ind w:left="0" w:firstLine="426"/>
        <w:rPr>
          <w:rFonts w:cs="Times New Roman"/>
          <w:color w:val="auto"/>
          <w:szCs w:val="28"/>
        </w:rPr>
      </w:pPr>
      <w:r w:rsidRPr="00705A9B">
        <w:rPr>
          <w:rFonts w:cs="Times New Roman"/>
          <w:color w:val="auto"/>
          <w:szCs w:val="28"/>
        </w:rPr>
        <w:t>действующие шахты: проектная производственная мощность – 3,0 млн т, количество добытых запасов угля 0,</w:t>
      </w:r>
      <w:r w:rsidR="001B3BD7">
        <w:rPr>
          <w:rFonts w:cs="Times New Roman"/>
          <w:color w:val="auto"/>
          <w:szCs w:val="28"/>
        </w:rPr>
        <w:t>94</w:t>
      </w:r>
      <w:r w:rsidRPr="00705A9B">
        <w:rPr>
          <w:rFonts w:cs="Times New Roman"/>
          <w:color w:val="auto"/>
          <w:szCs w:val="28"/>
        </w:rPr>
        <w:t xml:space="preserve"> млн т;</w:t>
      </w:r>
    </w:p>
    <w:p w14:paraId="4D591C21" w14:textId="77777777" w:rsidR="0024576E" w:rsidRPr="00705A9B" w:rsidRDefault="0024576E" w:rsidP="00CB3D34">
      <w:pPr>
        <w:pStyle w:val="aa"/>
        <w:numPr>
          <w:ilvl w:val="0"/>
          <w:numId w:val="5"/>
        </w:numPr>
        <w:ind w:left="0" w:firstLine="426"/>
        <w:rPr>
          <w:rFonts w:cs="Times New Roman"/>
          <w:color w:val="auto"/>
          <w:szCs w:val="28"/>
        </w:rPr>
      </w:pPr>
      <w:r w:rsidRPr="00705A9B">
        <w:rPr>
          <w:rFonts w:cs="Times New Roman"/>
          <w:color w:val="auto"/>
          <w:szCs w:val="28"/>
        </w:rPr>
        <w:t xml:space="preserve">действующие разрезы: проектная производственная мощность – </w:t>
      </w:r>
      <w:r w:rsidR="001B3BD7">
        <w:rPr>
          <w:rFonts w:cs="Times New Roman"/>
          <w:color w:val="auto"/>
          <w:szCs w:val="28"/>
        </w:rPr>
        <w:t>33,234</w:t>
      </w:r>
      <w:r w:rsidRPr="00705A9B">
        <w:rPr>
          <w:rFonts w:cs="Times New Roman"/>
          <w:color w:val="auto"/>
          <w:szCs w:val="28"/>
        </w:rPr>
        <w:t xml:space="preserve"> млн т, количество добытых запасов угля </w:t>
      </w:r>
      <w:r w:rsidR="001B3BD7">
        <w:rPr>
          <w:rFonts w:cs="Times New Roman"/>
          <w:color w:val="auto"/>
          <w:szCs w:val="28"/>
        </w:rPr>
        <w:t>12,540</w:t>
      </w:r>
      <w:r w:rsidRPr="00705A9B">
        <w:rPr>
          <w:rFonts w:cs="Times New Roman"/>
          <w:color w:val="auto"/>
          <w:szCs w:val="28"/>
        </w:rPr>
        <w:t xml:space="preserve"> млн т.</w:t>
      </w:r>
    </w:p>
    <w:p w14:paraId="6E98F594" w14:textId="77777777" w:rsidR="0024576E" w:rsidRPr="00705A9B" w:rsidRDefault="0024576E" w:rsidP="00EF7B4A">
      <w:pPr>
        <w:ind w:firstLine="709"/>
        <w:rPr>
          <w:rFonts w:cs="Times New Roman"/>
          <w:i/>
          <w:color w:val="auto"/>
          <w:szCs w:val="28"/>
        </w:rPr>
      </w:pPr>
      <w:r w:rsidRPr="00705A9B">
        <w:rPr>
          <w:rFonts w:cs="Times New Roman"/>
          <w:i/>
          <w:color w:val="auto"/>
          <w:szCs w:val="28"/>
        </w:rPr>
        <w:t>В Ленском бассейне:</w:t>
      </w:r>
    </w:p>
    <w:p w14:paraId="7D121590" w14:textId="77777777" w:rsidR="0024576E" w:rsidRPr="00705A9B" w:rsidRDefault="0024576E" w:rsidP="00CB3D34">
      <w:pPr>
        <w:pStyle w:val="aa"/>
        <w:numPr>
          <w:ilvl w:val="0"/>
          <w:numId w:val="5"/>
        </w:numPr>
        <w:ind w:left="0" w:firstLine="426"/>
        <w:rPr>
          <w:rFonts w:cs="Times New Roman"/>
          <w:color w:val="auto"/>
          <w:szCs w:val="28"/>
        </w:rPr>
      </w:pPr>
      <w:r w:rsidRPr="00705A9B">
        <w:rPr>
          <w:rFonts w:cs="Times New Roman"/>
          <w:color w:val="auto"/>
          <w:szCs w:val="28"/>
        </w:rPr>
        <w:t>действующие шахты: проектная производственная мощность – 1,1 млн т, количество добытых запасов угля 0,</w:t>
      </w:r>
      <w:r w:rsidR="001B3BD7">
        <w:rPr>
          <w:rFonts w:cs="Times New Roman"/>
          <w:color w:val="auto"/>
          <w:szCs w:val="28"/>
        </w:rPr>
        <w:t>511</w:t>
      </w:r>
      <w:r w:rsidRPr="00705A9B">
        <w:rPr>
          <w:rFonts w:cs="Times New Roman"/>
          <w:color w:val="auto"/>
          <w:szCs w:val="28"/>
        </w:rPr>
        <w:t xml:space="preserve"> млн т;</w:t>
      </w:r>
    </w:p>
    <w:p w14:paraId="39D23D9C" w14:textId="77777777" w:rsidR="0024576E" w:rsidRPr="00705A9B" w:rsidRDefault="0024576E" w:rsidP="00CB3D34">
      <w:pPr>
        <w:pStyle w:val="aa"/>
        <w:numPr>
          <w:ilvl w:val="0"/>
          <w:numId w:val="5"/>
        </w:numPr>
        <w:ind w:left="0" w:firstLine="426"/>
        <w:rPr>
          <w:rFonts w:cs="Times New Roman"/>
          <w:color w:val="auto"/>
          <w:szCs w:val="28"/>
        </w:rPr>
      </w:pPr>
      <w:r w:rsidRPr="00705A9B">
        <w:rPr>
          <w:rFonts w:cs="Times New Roman"/>
          <w:color w:val="auto"/>
          <w:szCs w:val="28"/>
        </w:rPr>
        <w:t>действующие разрезы: проектная производственная мощность – 0,65 млн т, количество добытых запасов угля 0,</w:t>
      </w:r>
      <w:r w:rsidR="001B3BD7">
        <w:rPr>
          <w:rFonts w:cs="Times New Roman"/>
          <w:color w:val="auto"/>
          <w:szCs w:val="28"/>
        </w:rPr>
        <w:t>345</w:t>
      </w:r>
      <w:r w:rsidRPr="00705A9B">
        <w:rPr>
          <w:rFonts w:cs="Times New Roman"/>
          <w:color w:val="auto"/>
          <w:szCs w:val="28"/>
        </w:rPr>
        <w:t xml:space="preserve"> млн т.</w:t>
      </w:r>
    </w:p>
    <w:p w14:paraId="51924CBB" w14:textId="77777777" w:rsidR="0024576E" w:rsidRPr="00705A9B" w:rsidRDefault="0024576E" w:rsidP="00EF7B4A">
      <w:pPr>
        <w:ind w:firstLine="709"/>
        <w:rPr>
          <w:rFonts w:cs="Times New Roman"/>
          <w:i/>
          <w:color w:val="auto"/>
          <w:szCs w:val="28"/>
        </w:rPr>
      </w:pPr>
      <w:r w:rsidRPr="00705A9B">
        <w:rPr>
          <w:rFonts w:cs="Times New Roman"/>
          <w:i/>
          <w:color w:val="auto"/>
          <w:szCs w:val="28"/>
        </w:rPr>
        <w:t>В Зырянском бассейне:</w:t>
      </w:r>
    </w:p>
    <w:p w14:paraId="74969193" w14:textId="77777777" w:rsidR="0024576E" w:rsidRPr="00705A9B" w:rsidRDefault="0024576E" w:rsidP="00CB3D34">
      <w:pPr>
        <w:pStyle w:val="aa"/>
        <w:numPr>
          <w:ilvl w:val="0"/>
          <w:numId w:val="5"/>
        </w:numPr>
        <w:ind w:left="0" w:firstLine="426"/>
        <w:rPr>
          <w:rFonts w:cs="Times New Roman"/>
          <w:color w:val="auto"/>
          <w:szCs w:val="28"/>
        </w:rPr>
      </w:pPr>
      <w:r w:rsidRPr="00705A9B">
        <w:rPr>
          <w:rFonts w:cs="Times New Roman"/>
          <w:color w:val="auto"/>
          <w:szCs w:val="28"/>
        </w:rPr>
        <w:t>действующий разрез: проектная производственная мощность – 0,25 млн т, количество добытых запасов угля 0,1</w:t>
      </w:r>
      <w:r w:rsidR="001B3BD7">
        <w:rPr>
          <w:rFonts w:cs="Times New Roman"/>
          <w:color w:val="auto"/>
          <w:szCs w:val="28"/>
        </w:rPr>
        <w:t>15</w:t>
      </w:r>
      <w:r w:rsidRPr="00705A9B">
        <w:rPr>
          <w:rFonts w:cs="Times New Roman"/>
          <w:color w:val="auto"/>
          <w:szCs w:val="28"/>
        </w:rPr>
        <w:t xml:space="preserve"> млн т.</w:t>
      </w:r>
    </w:p>
    <w:p w14:paraId="4F5BA6F8" w14:textId="77777777" w:rsidR="0024576E" w:rsidRPr="00705A9B" w:rsidRDefault="0024576E" w:rsidP="00EF7B4A">
      <w:pPr>
        <w:ind w:firstLine="709"/>
        <w:rPr>
          <w:rFonts w:cs="Times New Roman"/>
          <w:color w:val="auto"/>
          <w:szCs w:val="28"/>
          <w:highlight w:val="cyan"/>
        </w:rPr>
      </w:pPr>
      <w:r w:rsidRPr="00705A9B">
        <w:rPr>
          <w:rFonts w:cs="Times New Roman"/>
          <w:color w:val="auto"/>
          <w:szCs w:val="28"/>
        </w:rPr>
        <w:t>Таким образом, наращивание объемов добычи возможно без введения в освоение новых участков недр. Также ограниченное наращивание объемов добычи угля в Республике Саха (Якутия) будет обеспеченно строящимися шахтами в Южно-Якутском бассейне, где разница между проектной производственной мощностью и добытыми запасами угля составляет: проектная производственная мощность – 2,10 млн т, количество добытых запасов угля 0,088 млн т.</w:t>
      </w:r>
      <w:r w:rsidRPr="00705A9B">
        <w:rPr>
          <w:rFonts w:cs="Times New Roman"/>
          <w:color w:val="auto"/>
          <w:szCs w:val="28"/>
          <w:highlight w:val="cyan"/>
        </w:rPr>
        <w:t xml:space="preserve"> </w:t>
      </w:r>
    </w:p>
    <w:p w14:paraId="0A214799" w14:textId="77777777" w:rsidR="0024576E" w:rsidRPr="00705A9B" w:rsidRDefault="0024576E" w:rsidP="007719BB">
      <w:pPr>
        <w:ind w:firstLine="709"/>
        <w:rPr>
          <w:rFonts w:cs="Times New Roman"/>
          <w:color w:val="auto"/>
          <w:szCs w:val="28"/>
        </w:rPr>
      </w:pPr>
      <w:r w:rsidRPr="00705A9B">
        <w:rPr>
          <w:rFonts w:cs="Times New Roman"/>
          <w:color w:val="auto"/>
          <w:szCs w:val="28"/>
        </w:rPr>
        <w:t>В Республике Саха (Якутия) по состоянию на 15.07.2016 г. действует 25 лицензий, в том числе:</w:t>
      </w:r>
    </w:p>
    <w:p w14:paraId="39C46158"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разведка и добыча угля (ТЭ) – 21 шт. (в том числе в Южно-Якутском бассейне – 13 шт., В Ленском бассейне – 7 шт., в Зырянском бассейне – 1 шт.);</w:t>
      </w:r>
    </w:p>
    <w:p w14:paraId="3DD73F9D"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геологическое изучение (поиски, разведка) и добыча угля (ТР) – 2 шт. (в Южно-Якутском бассейне);</w:t>
      </w:r>
    </w:p>
    <w:p w14:paraId="05B0514A"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геологическое изучение, включающее поиски и оценку угля (ТП) – 2 шт. (в том числе в Южно-Якутском бассейне – 1 шт., В Ленском бассейне – 1 шт.).</w:t>
      </w:r>
    </w:p>
    <w:p w14:paraId="582B42E5"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Количество лицензий, выданных в 2015 г. – 0 шт., в 2016 г. – 2 шт. </w:t>
      </w:r>
    </w:p>
    <w:p w14:paraId="0EB2422E" w14:textId="77777777" w:rsidR="0024576E" w:rsidRPr="00705A9B" w:rsidRDefault="0024576E" w:rsidP="00DB282D">
      <w:pPr>
        <w:ind w:firstLine="709"/>
        <w:rPr>
          <w:rFonts w:cs="Times New Roman"/>
          <w:color w:val="auto"/>
          <w:szCs w:val="28"/>
        </w:rPr>
      </w:pPr>
      <w:r w:rsidRPr="00705A9B">
        <w:rPr>
          <w:rFonts w:cs="Times New Roman"/>
          <w:color w:val="auto"/>
          <w:szCs w:val="28"/>
        </w:rPr>
        <w:t>П</w:t>
      </w:r>
      <w:r w:rsidR="000D08D8" w:rsidRPr="00705A9B">
        <w:rPr>
          <w:rFonts w:cs="Times New Roman"/>
          <w:color w:val="auto"/>
          <w:szCs w:val="28"/>
        </w:rPr>
        <w:t>рограммой развития угольной про</w:t>
      </w:r>
      <w:r w:rsidRPr="00705A9B">
        <w:rPr>
          <w:rFonts w:cs="Times New Roman"/>
          <w:color w:val="auto"/>
          <w:szCs w:val="28"/>
        </w:rPr>
        <w:t>мышленности России на период до 2030 г. в Республике Саха (Якутия) планируется развитие добычи коксующихся углей в Южно-Якутском бассейн</w:t>
      </w:r>
      <w:r w:rsidR="00845868" w:rsidRPr="00705A9B">
        <w:rPr>
          <w:rFonts w:cs="Times New Roman"/>
          <w:color w:val="auto"/>
          <w:szCs w:val="28"/>
        </w:rPr>
        <w:t>е</w:t>
      </w:r>
      <w:r w:rsidRPr="00705A9B">
        <w:rPr>
          <w:rFonts w:cs="Times New Roman"/>
          <w:color w:val="auto"/>
          <w:szCs w:val="28"/>
        </w:rPr>
        <w:t xml:space="preserve"> в границах участков недр, переданных в пользование. Предусматривается:</w:t>
      </w:r>
    </w:p>
    <w:p w14:paraId="67A1A345" w14:textId="77777777" w:rsidR="0024576E" w:rsidRPr="00705A9B" w:rsidRDefault="0024576E" w:rsidP="00CB3D34">
      <w:pPr>
        <w:pStyle w:val="aa"/>
        <w:numPr>
          <w:ilvl w:val="0"/>
          <w:numId w:val="10"/>
        </w:numPr>
        <w:ind w:left="0" w:firstLine="426"/>
        <w:rPr>
          <w:rFonts w:cs="Times New Roman"/>
          <w:color w:val="auto"/>
          <w:szCs w:val="28"/>
        </w:rPr>
      </w:pPr>
      <w:r w:rsidRPr="00705A9B">
        <w:rPr>
          <w:rFonts w:cs="Times New Roman"/>
          <w:color w:val="auto"/>
          <w:szCs w:val="28"/>
        </w:rPr>
        <w:t>строительство Эльгинского угольного комплекса в пределах Северо- Западного участка Эльгинского каменноугольного месторождения в составе разреза (с объемом добычи 27 млн т угля в год) и обогатительной фабрики (с выпуском продукции до 23 млн т в год);</w:t>
      </w:r>
    </w:p>
    <w:p w14:paraId="3F016FA0" w14:textId="77777777" w:rsidR="0024576E" w:rsidRPr="00705A9B" w:rsidRDefault="0024576E" w:rsidP="00CB3D34">
      <w:pPr>
        <w:pStyle w:val="aa"/>
        <w:numPr>
          <w:ilvl w:val="0"/>
          <w:numId w:val="10"/>
        </w:numPr>
        <w:ind w:left="0" w:firstLine="426"/>
        <w:rPr>
          <w:rFonts w:cs="Times New Roman"/>
          <w:color w:val="auto"/>
          <w:szCs w:val="28"/>
        </w:rPr>
      </w:pPr>
      <w:r w:rsidRPr="00705A9B">
        <w:rPr>
          <w:rFonts w:cs="Times New Roman"/>
          <w:color w:val="auto"/>
          <w:szCs w:val="28"/>
        </w:rPr>
        <w:t>строительство горно-обогатительного комплекса шахты "</w:t>
      </w:r>
      <w:proofErr w:type="spellStart"/>
      <w:r w:rsidRPr="00705A9B">
        <w:rPr>
          <w:rFonts w:cs="Times New Roman"/>
          <w:color w:val="auto"/>
          <w:szCs w:val="28"/>
        </w:rPr>
        <w:t>Денисовская</w:t>
      </w:r>
      <w:proofErr w:type="spellEnd"/>
      <w:r w:rsidRPr="00705A9B">
        <w:rPr>
          <w:rFonts w:cs="Times New Roman"/>
          <w:color w:val="auto"/>
          <w:szCs w:val="28"/>
        </w:rPr>
        <w:t>" в составе шахты производственной мощностью 2,5 млн т рядового угля и обогатительных установок;</w:t>
      </w:r>
    </w:p>
    <w:p w14:paraId="352413A2" w14:textId="77777777" w:rsidR="0024576E" w:rsidRPr="00705A9B" w:rsidRDefault="0024576E" w:rsidP="00CB3D34">
      <w:pPr>
        <w:pStyle w:val="aa"/>
        <w:numPr>
          <w:ilvl w:val="0"/>
          <w:numId w:val="10"/>
        </w:numPr>
        <w:ind w:left="0" w:firstLine="426"/>
        <w:rPr>
          <w:rFonts w:cs="Times New Roman"/>
          <w:color w:val="auto"/>
          <w:szCs w:val="28"/>
        </w:rPr>
      </w:pPr>
      <w:r w:rsidRPr="00705A9B">
        <w:rPr>
          <w:rFonts w:cs="Times New Roman"/>
          <w:color w:val="auto"/>
          <w:szCs w:val="28"/>
        </w:rPr>
        <w:t>строительство угольного комплекса "</w:t>
      </w:r>
      <w:proofErr w:type="spellStart"/>
      <w:r w:rsidRPr="00705A9B">
        <w:rPr>
          <w:rFonts w:cs="Times New Roman"/>
          <w:color w:val="auto"/>
          <w:szCs w:val="28"/>
        </w:rPr>
        <w:t>Инаглинский</w:t>
      </w:r>
      <w:proofErr w:type="spellEnd"/>
      <w:r w:rsidRPr="00705A9B">
        <w:rPr>
          <w:rFonts w:cs="Times New Roman"/>
          <w:color w:val="auto"/>
          <w:szCs w:val="28"/>
        </w:rPr>
        <w:t>" в составе шахты и обогатительной фабрики производственной мощностью 10 млн т в год к 2020 г;</w:t>
      </w:r>
    </w:p>
    <w:p w14:paraId="441204C5" w14:textId="77777777" w:rsidR="0024576E" w:rsidRPr="00705A9B" w:rsidRDefault="0024576E" w:rsidP="00CB3D34">
      <w:pPr>
        <w:pStyle w:val="aa"/>
        <w:numPr>
          <w:ilvl w:val="0"/>
          <w:numId w:val="10"/>
        </w:numPr>
        <w:ind w:left="0" w:firstLine="426"/>
        <w:rPr>
          <w:rFonts w:cs="Times New Roman"/>
          <w:color w:val="auto"/>
          <w:szCs w:val="28"/>
        </w:rPr>
      </w:pPr>
      <w:r w:rsidRPr="00705A9B">
        <w:rPr>
          <w:rFonts w:cs="Times New Roman"/>
          <w:color w:val="auto"/>
          <w:szCs w:val="28"/>
        </w:rPr>
        <w:lastRenderedPageBreak/>
        <w:t xml:space="preserve">освоение </w:t>
      </w:r>
      <w:proofErr w:type="spellStart"/>
      <w:r w:rsidRPr="00705A9B">
        <w:rPr>
          <w:rFonts w:cs="Times New Roman"/>
          <w:color w:val="auto"/>
          <w:szCs w:val="28"/>
        </w:rPr>
        <w:t>Кабактинского</w:t>
      </w:r>
      <w:proofErr w:type="spellEnd"/>
      <w:r w:rsidRPr="00705A9B">
        <w:rPr>
          <w:rFonts w:cs="Times New Roman"/>
          <w:color w:val="auto"/>
          <w:szCs w:val="28"/>
        </w:rPr>
        <w:t xml:space="preserve"> месторождения: строительство угольного предприятия мощностью 2 - 2,5 млн тонн угля;</w:t>
      </w:r>
    </w:p>
    <w:p w14:paraId="024DC805" w14:textId="77777777" w:rsidR="0024576E" w:rsidRPr="00705A9B" w:rsidRDefault="0024576E" w:rsidP="00CB3D34">
      <w:pPr>
        <w:pStyle w:val="aa"/>
        <w:numPr>
          <w:ilvl w:val="0"/>
          <w:numId w:val="10"/>
        </w:numPr>
        <w:ind w:left="0" w:firstLine="426"/>
        <w:rPr>
          <w:rFonts w:cs="Times New Roman"/>
          <w:color w:val="auto"/>
          <w:szCs w:val="28"/>
        </w:rPr>
      </w:pPr>
      <w:r w:rsidRPr="00705A9B">
        <w:rPr>
          <w:rFonts w:cs="Times New Roman"/>
          <w:color w:val="auto"/>
          <w:szCs w:val="28"/>
        </w:rPr>
        <w:t xml:space="preserve">строительство шахты </w:t>
      </w:r>
      <w:proofErr w:type="spellStart"/>
      <w:r w:rsidRPr="00705A9B">
        <w:rPr>
          <w:rFonts w:cs="Times New Roman"/>
          <w:color w:val="auto"/>
          <w:szCs w:val="28"/>
        </w:rPr>
        <w:t>Чульмаканская</w:t>
      </w:r>
      <w:proofErr w:type="spellEnd"/>
      <w:r w:rsidRPr="00705A9B">
        <w:rPr>
          <w:rFonts w:cs="Times New Roman"/>
          <w:color w:val="auto"/>
          <w:szCs w:val="28"/>
        </w:rPr>
        <w:t xml:space="preserve"> мощностью 1,25 млн тонн угля в год;</w:t>
      </w:r>
    </w:p>
    <w:p w14:paraId="7CFF221B" w14:textId="77777777" w:rsidR="0024576E" w:rsidRPr="00705A9B" w:rsidRDefault="0024576E" w:rsidP="00CB3D34">
      <w:pPr>
        <w:pStyle w:val="aa"/>
        <w:numPr>
          <w:ilvl w:val="0"/>
          <w:numId w:val="10"/>
        </w:numPr>
        <w:ind w:left="0" w:firstLine="426"/>
        <w:rPr>
          <w:rFonts w:cs="Times New Roman"/>
          <w:color w:val="auto"/>
          <w:szCs w:val="28"/>
        </w:rPr>
      </w:pPr>
      <w:r w:rsidRPr="00705A9B">
        <w:rPr>
          <w:rFonts w:cs="Times New Roman"/>
          <w:color w:val="auto"/>
          <w:szCs w:val="28"/>
        </w:rPr>
        <w:t xml:space="preserve">строительство шахты </w:t>
      </w:r>
      <w:proofErr w:type="spellStart"/>
      <w:r w:rsidRPr="00705A9B">
        <w:rPr>
          <w:rFonts w:cs="Times New Roman"/>
          <w:color w:val="auto"/>
          <w:szCs w:val="28"/>
        </w:rPr>
        <w:t>Локучакитская</w:t>
      </w:r>
      <w:proofErr w:type="spellEnd"/>
      <w:r w:rsidRPr="00705A9B">
        <w:rPr>
          <w:rFonts w:cs="Times New Roman"/>
          <w:color w:val="auto"/>
          <w:szCs w:val="28"/>
        </w:rPr>
        <w:t xml:space="preserve"> мощностью 1 млн т угля в год.</w:t>
      </w:r>
    </w:p>
    <w:p w14:paraId="62CC7226" w14:textId="77777777" w:rsidR="0024576E" w:rsidRPr="00705A9B" w:rsidRDefault="0024576E" w:rsidP="00CB3D34">
      <w:pPr>
        <w:pStyle w:val="2"/>
        <w:numPr>
          <w:ilvl w:val="1"/>
          <w:numId w:val="11"/>
        </w:numPr>
        <w:tabs>
          <w:tab w:val="clear" w:pos="360"/>
          <w:tab w:val="num" w:pos="426"/>
        </w:tabs>
        <w:spacing w:after="120"/>
        <w:ind w:left="425" w:hanging="425"/>
      </w:pPr>
      <w:r w:rsidRPr="00705A9B">
        <w:t xml:space="preserve"> </w:t>
      </w:r>
      <w:bookmarkStart w:id="113" w:name="_Toc465863834"/>
      <w:r w:rsidRPr="00705A9B">
        <w:t>Выводы</w:t>
      </w:r>
      <w:bookmarkEnd w:id="113"/>
    </w:p>
    <w:p w14:paraId="584414D0" w14:textId="77777777" w:rsidR="0024576E" w:rsidRPr="00705A9B" w:rsidRDefault="0024576E" w:rsidP="004E539A">
      <w:pPr>
        <w:rPr>
          <w:rFonts w:cs="Times New Roman"/>
          <w:color w:val="auto"/>
          <w:szCs w:val="28"/>
          <w:highlight w:val="green"/>
        </w:rPr>
      </w:pPr>
      <w:r w:rsidRPr="00705A9B">
        <w:rPr>
          <w:color w:val="auto"/>
        </w:rPr>
        <w:t>Южно-Якутский бассейн является вторым по значимости угольным бассейном с запасами коксующихся углей. В сравнении с Кузнецким бассейном он имеет наиболее выгодное расположение по отношению к потребителям на рынках Азиатско-Тихоокеанского региона, что создает благополучные условия для его активного освоения. Однако с</w:t>
      </w:r>
      <w:r w:rsidRPr="00705A9B">
        <w:rPr>
          <w:rFonts w:cs="Times New Roman"/>
          <w:color w:val="auto"/>
          <w:szCs w:val="28"/>
        </w:rPr>
        <w:t>держивающим фактором развития и наращивания угледобычи является недостаточная пропускная способность транспортной инфраструктуры.</w:t>
      </w:r>
    </w:p>
    <w:p w14:paraId="46DF56D0" w14:textId="77777777" w:rsidR="0024576E" w:rsidRPr="00705A9B" w:rsidRDefault="0024576E" w:rsidP="009837FA">
      <w:pPr>
        <w:rPr>
          <w:color w:val="auto"/>
        </w:rPr>
      </w:pPr>
      <w:r w:rsidRPr="00705A9B">
        <w:rPr>
          <w:color w:val="auto"/>
        </w:rPr>
        <w:t xml:space="preserve">В Республике Саха (Якутия) имеется потенциал наращивания добычи за счет достижения проектных мощностей на действующих предприятиях, без ввода в освоение новых участков недр.  </w:t>
      </w:r>
    </w:p>
    <w:p w14:paraId="01124EF2" w14:textId="77777777" w:rsidR="0024576E" w:rsidRPr="00705A9B" w:rsidRDefault="0024576E" w:rsidP="009C29E5">
      <w:pPr>
        <w:rPr>
          <w:color w:val="auto"/>
        </w:rPr>
      </w:pPr>
      <w:r w:rsidRPr="00705A9B">
        <w:rPr>
          <w:rFonts w:cs="Times New Roman"/>
          <w:color w:val="auto"/>
          <w:szCs w:val="28"/>
        </w:rPr>
        <w:t xml:space="preserve">Отмечается высокая обеспеченность действующих разрезов </w:t>
      </w:r>
      <w:r w:rsidRPr="00705A9B">
        <w:rPr>
          <w:color w:val="auto"/>
        </w:rPr>
        <w:t>балансовыми запасами коксующегося угля к уровню погашения 201</w:t>
      </w:r>
      <w:r w:rsidR="00A80927">
        <w:rPr>
          <w:color w:val="auto"/>
        </w:rPr>
        <w:t>5</w:t>
      </w:r>
      <w:r w:rsidRPr="00705A9B">
        <w:rPr>
          <w:color w:val="auto"/>
        </w:rPr>
        <w:t xml:space="preserve"> г. – </w:t>
      </w:r>
      <w:r w:rsidR="00A80927">
        <w:rPr>
          <w:color w:val="auto"/>
        </w:rPr>
        <w:t>168</w:t>
      </w:r>
      <w:r w:rsidRPr="00705A9B">
        <w:rPr>
          <w:color w:val="auto"/>
        </w:rPr>
        <w:t xml:space="preserve"> лет.</w:t>
      </w:r>
    </w:p>
    <w:p w14:paraId="366B442D" w14:textId="77777777" w:rsidR="0024576E" w:rsidRPr="00705A9B" w:rsidRDefault="0024576E" w:rsidP="007719BB">
      <w:pPr>
        <w:rPr>
          <w:color w:val="auto"/>
        </w:rPr>
      </w:pPr>
      <w:r w:rsidRPr="00705A9B">
        <w:rPr>
          <w:rFonts w:cs="Times New Roman"/>
          <w:color w:val="auto"/>
          <w:szCs w:val="28"/>
        </w:rPr>
        <w:t xml:space="preserve">Несмотря на высокую обеспеченность балансовыми запасами угля и наличие потенциала наращивания добычи за счет достижения проектных производственных мощностей на действующих предприятиях, перспективным является </w:t>
      </w:r>
      <w:r w:rsidRPr="00705A9B">
        <w:rPr>
          <w:color w:val="auto"/>
        </w:rPr>
        <w:t>лицензирование участков недр, благоприятных для условий открытой отработки, содержащих запасы коксующихся (в том числе особо ценных марок) и энергетических (особенно дефицитных марок СС и Т) углей. Данное обстоятельство продиктовано стремлением смещения угледобычи на восток страны, которое обеспечит приближение производства угольной продукции к районам ее потребления и укрепит позиции России на рынках Азиатско-Тихоокеанского региона.</w:t>
      </w:r>
    </w:p>
    <w:p w14:paraId="4C2336E8" w14:textId="77777777" w:rsidR="0024576E" w:rsidRPr="00705A9B" w:rsidRDefault="0024576E" w:rsidP="004060E9">
      <w:pPr>
        <w:ind w:firstLine="709"/>
        <w:rPr>
          <w:rFonts w:cs="Times New Roman"/>
          <w:color w:val="auto"/>
          <w:szCs w:val="28"/>
        </w:rPr>
      </w:pPr>
      <w:r w:rsidRPr="00705A9B">
        <w:rPr>
          <w:rFonts w:cs="Times New Roman"/>
          <w:color w:val="auto"/>
          <w:szCs w:val="28"/>
        </w:rPr>
        <w:t xml:space="preserve">Кроме того, в рамках комплексной программы «Социально-экономическое развитие арктических и северных районов Республики Саха (Якутия) на 2014 — 2017 годы и на период до 2020 года» предусматривается воспроизводство и наращивание минерально-сырьевой базы. В части развития угольной промышленности перспективными с позиций выхода через Северный морской путь на мировой рынок рассматриваются месторождения коксующегося угля марки Ж Зырянского бассейна (Эрозионное, </w:t>
      </w:r>
      <w:proofErr w:type="spellStart"/>
      <w:r w:rsidRPr="00705A9B">
        <w:rPr>
          <w:rFonts w:cs="Times New Roman"/>
          <w:color w:val="auto"/>
          <w:szCs w:val="28"/>
        </w:rPr>
        <w:t>Буор-Кемюсское</w:t>
      </w:r>
      <w:proofErr w:type="spellEnd"/>
      <w:r w:rsidRPr="00705A9B">
        <w:rPr>
          <w:rFonts w:cs="Times New Roman"/>
          <w:color w:val="auto"/>
          <w:szCs w:val="28"/>
        </w:rPr>
        <w:t xml:space="preserve">, </w:t>
      </w:r>
      <w:proofErr w:type="spellStart"/>
      <w:r w:rsidRPr="00705A9B">
        <w:rPr>
          <w:rFonts w:cs="Times New Roman"/>
          <w:color w:val="auto"/>
          <w:szCs w:val="28"/>
        </w:rPr>
        <w:t>Надеждинское</w:t>
      </w:r>
      <w:proofErr w:type="spellEnd"/>
      <w:r w:rsidRPr="00705A9B">
        <w:rPr>
          <w:rFonts w:cs="Times New Roman"/>
          <w:color w:val="auto"/>
          <w:szCs w:val="28"/>
        </w:rPr>
        <w:t xml:space="preserve">). Угли месторождений </w:t>
      </w:r>
      <w:proofErr w:type="spellStart"/>
      <w:r w:rsidRPr="00705A9B">
        <w:rPr>
          <w:rFonts w:cs="Times New Roman"/>
          <w:color w:val="auto"/>
          <w:szCs w:val="28"/>
        </w:rPr>
        <w:t>Чарчыкское</w:t>
      </w:r>
      <w:proofErr w:type="spellEnd"/>
      <w:r w:rsidRPr="00705A9B">
        <w:rPr>
          <w:rFonts w:cs="Times New Roman"/>
          <w:color w:val="auto"/>
          <w:szCs w:val="28"/>
        </w:rPr>
        <w:t xml:space="preserve">, </w:t>
      </w:r>
      <w:proofErr w:type="spellStart"/>
      <w:r w:rsidRPr="00705A9B">
        <w:rPr>
          <w:rFonts w:cs="Times New Roman"/>
          <w:color w:val="auto"/>
          <w:szCs w:val="28"/>
        </w:rPr>
        <w:t>Таймылырское</w:t>
      </w:r>
      <w:proofErr w:type="spellEnd"/>
      <w:r w:rsidRPr="00705A9B">
        <w:rPr>
          <w:rFonts w:cs="Times New Roman"/>
          <w:color w:val="auto"/>
          <w:szCs w:val="28"/>
        </w:rPr>
        <w:t xml:space="preserve"> (Ленский бассейн) являются перспективными для получения жидкого топлива.</w:t>
      </w:r>
    </w:p>
    <w:p w14:paraId="7DFE4F4C" w14:textId="77777777" w:rsidR="0024576E" w:rsidRPr="00705A9B" w:rsidRDefault="0024576E" w:rsidP="00CB3D34">
      <w:pPr>
        <w:pStyle w:val="2"/>
        <w:numPr>
          <w:ilvl w:val="1"/>
          <w:numId w:val="11"/>
        </w:numPr>
        <w:tabs>
          <w:tab w:val="clear" w:pos="360"/>
          <w:tab w:val="num" w:pos="0"/>
        </w:tabs>
        <w:spacing w:after="120"/>
        <w:ind w:left="425" w:hanging="425"/>
      </w:pPr>
      <w:r w:rsidRPr="00705A9B">
        <w:t xml:space="preserve"> </w:t>
      </w:r>
      <w:bookmarkStart w:id="114" w:name="_Toc465863835"/>
      <w:r w:rsidRPr="00705A9B">
        <w:t>Принципы формирования перечня предлагаемых к лицензированию участков недр угольных месторождений и проявлений в Республике Саха (Якутия)</w:t>
      </w:r>
      <w:bookmarkEnd w:id="114"/>
    </w:p>
    <w:p w14:paraId="203521D4" w14:textId="77777777" w:rsidR="0024576E" w:rsidRPr="00705A9B" w:rsidRDefault="0024576E" w:rsidP="007719BB">
      <w:pPr>
        <w:rPr>
          <w:color w:val="auto"/>
        </w:rPr>
      </w:pPr>
      <w:r w:rsidRPr="00705A9B">
        <w:rPr>
          <w:color w:val="auto"/>
        </w:rPr>
        <w:t>Учитывая особенности освоения сырьевой базы угля Республике Саха, формирование перечня предлагаемых к лицензированию участков недр угольных месторождений и проявлений угля, будет основано на следующих принципах:</w:t>
      </w:r>
    </w:p>
    <w:p w14:paraId="315F8860" w14:textId="77777777" w:rsidR="0024576E" w:rsidRPr="00705A9B" w:rsidRDefault="0024576E" w:rsidP="00CB3D34">
      <w:pPr>
        <w:pStyle w:val="aa"/>
        <w:numPr>
          <w:ilvl w:val="0"/>
          <w:numId w:val="2"/>
        </w:numPr>
        <w:ind w:left="0" w:firstLine="426"/>
        <w:rPr>
          <w:color w:val="auto"/>
        </w:rPr>
      </w:pPr>
      <w:r w:rsidRPr="00705A9B">
        <w:rPr>
          <w:color w:val="auto"/>
        </w:rPr>
        <w:lastRenderedPageBreak/>
        <w:t xml:space="preserve">планируемые к лицензированию участки должны предусматривать преимущественно открытую отработку запасов особо ценных коксующихся марок угля </w:t>
      </w:r>
      <w:r w:rsidR="006929B9" w:rsidRPr="00705A9B">
        <w:rPr>
          <w:color w:val="auto"/>
        </w:rPr>
        <w:t xml:space="preserve">Ж, КЖ, </w:t>
      </w:r>
      <w:r w:rsidRPr="00705A9B">
        <w:rPr>
          <w:color w:val="auto"/>
        </w:rPr>
        <w:t>К, ОС и дефи</w:t>
      </w:r>
      <w:r w:rsidR="006929B9" w:rsidRPr="00705A9B">
        <w:rPr>
          <w:color w:val="auto"/>
        </w:rPr>
        <w:t>цитных энергетических мар</w:t>
      </w:r>
      <w:r w:rsidRPr="00705A9B">
        <w:rPr>
          <w:color w:val="auto"/>
        </w:rPr>
        <w:t>ок СС, Т;</w:t>
      </w:r>
    </w:p>
    <w:p w14:paraId="38FF93DB" w14:textId="77777777" w:rsidR="007B69C6" w:rsidRPr="00705A9B" w:rsidRDefault="007B69C6" w:rsidP="00CB3D34">
      <w:pPr>
        <w:pStyle w:val="aa"/>
        <w:numPr>
          <w:ilvl w:val="0"/>
          <w:numId w:val="2"/>
        </w:numPr>
        <w:ind w:left="0" w:firstLine="426"/>
        <w:rPr>
          <w:color w:val="auto"/>
        </w:rPr>
      </w:pPr>
      <w:r w:rsidRPr="00705A9B">
        <w:rPr>
          <w:color w:val="auto"/>
        </w:rPr>
        <w:t>обеспечение потребности объектов жилищно-коммунальных хозяйств;</w:t>
      </w:r>
    </w:p>
    <w:p w14:paraId="3FD80F40" w14:textId="77777777" w:rsidR="0024576E" w:rsidRPr="00705A9B" w:rsidRDefault="0024576E" w:rsidP="00CB3D34">
      <w:pPr>
        <w:pStyle w:val="aa"/>
        <w:numPr>
          <w:ilvl w:val="0"/>
          <w:numId w:val="2"/>
        </w:numPr>
        <w:ind w:left="0" w:firstLine="426"/>
        <w:rPr>
          <w:color w:val="auto"/>
        </w:rPr>
      </w:pPr>
      <w:r w:rsidRPr="00705A9B">
        <w:rPr>
          <w:color w:val="auto"/>
        </w:rPr>
        <w:t xml:space="preserve">расположение вблизи действующих производств и объектов транспортной инфраструктуры; </w:t>
      </w:r>
    </w:p>
    <w:p w14:paraId="5ECDEA28" w14:textId="77777777" w:rsidR="0024576E" w:rsidRPr="00705A9B" w:rsidRDefault="0024576E" w:rsidP="00CB3D34">
      <w:pPr>
        <w:pStyle w:val="aa"/>
        <w:numPr>
          <w:ilvl w:val="0"/>
          <w:numId w:val="2"/>
        </w:numPr>
        <w:spacing w:after="240"/>
        <w:ind w:left="0" w:firstLine="426"/>
        <w:rPr>
          <w:color w:val="auto"/>
        </w:rPr>
      </w:pPr>
      <w:r w:rsidRPr="00705A9B">
        <w:rPr>
          <w:color w:val="auto"/>
        </w:rPr>
        <w:t>учет перспектив расширения сети железных дорог в соответствии со «Стратегией развития железнодорожного транспорта в Российской Федерации до 2030 года», утвержденной распоряжением Правительства Российской Федерации от 17.06.2008 № 877-р, и развития экспортных угольных терминалов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w:t>
      </w:r>
    </w:p>
    <w:p w14:paraId="1C9CED8E" w14:textId="77777777" w:rsidR="0024576E" w:rsidRPr="00705A9B" w:rsidRDefault="0013264C" w:rsidP="00CB3D34">
      <w:pPr>
        <w:pStyle w:val="1"/>
        <w:numPr>
          <w:ilvl w:val="0"/>
          <w:numId w:val="12"/>
        </w:numPr>
        <w:spacing w:before="240"/>
        <w:ind w:left="425" w:hanging="425"/>
        <w:rPr>
          <w:color w:val="auto"/>
        </w:rPr>
      </w:pPr>
      <w:bookmarkStart w:id="115" w:name="_Toc457343570"/>
      <w:bookmarkStart w:id="116" w:name="_Toc457818855"/>
      <w:bookmarkStart w:id="117" w:name="_Toc465863836"/>
      <w:r w:rsidRPr="00705A9B">
        <w:rPr>
          <w:color w:val="auto"/>
        </w:rPr>
        <w:t xml:space="preserve">Состояние сырьевой базы углей </w:t>
      </w:r>
      <w:r w:rsidR="0024576E" w:rsidRPr="00705A9B">
        <w:rPr>
          <w:color w:val="auto"/>
        </w:rPr>
        <w:t>Чукотского автономного округ</w:t>
      </w:r>
      <w:bookmarkEnd w:id="115"/>
      <w:bookmarkEnd w:id="116"/>
      <w:r w:rsidR="00000335" w:rsidRPr="00705A9B">
        <w:rPr>
          <w:color w:val="auto"/>
        </w:rPr>
        <w:t>а</w:t>
      </w:r>
      <w:r w:rsidR="0024576E" w:rsidRPr="00705A9B">
        <w:rPr>
          <w:color w:val="auto"/>
        </w:rPr>
        <w:t xml:space="preserve"> </w:t>
      </w:r>
      <w:r w:rsidR="00000335" w:rsidRPr="00705A9B">
        <w:rPr>
          <w:color w:val="auto"/>
        </w:rPr>
        <w:t>(</w:t>
      </w:r>
      <w:r w:rsidR="0024576E" w:rsidRPr="00705A9B">
        <w:rPr>
          <w:color w:val="auto"/>
        </w:rPr>
        <w:t>Дальневосточный федеральный округ</w:t>
      </w:r>
      <w:r w:rsidR="00000335" w:rsidRPr="00705A9B">
        <w:rPr>
          <w:color w:val="auto"/>
        </w:rPr>
        <w:t>)</w:t>
      </w:r>
      <w:bookmarkEnd w:id="117"/>
    </w:p>
    <w:p w14:paraId="4B521F13" w14:textId="77777777" w:rsidR="0024576E" w:rsidRPr="00705A9B" w:rsidRDefault="00DB1983" w:rsidP="00CB3D34">
      <w:pPr>
        <w:pStyle w:val="1"/>
        <w:numPr>
          <w:ilvl w:val="1"/>
          <w:numId w:val="12"/>
        </w:numPr>
        <w:spacing w:before="120"/>
        <w:ind w:left="425" w:hanging="425"/>
        <w:rPr>
          <w:color w:val="auto"/>
        </w:rPr>
      </w:pPr>
      <w:bookmarkStart w:id="118" w:name="_Toc457343571"/>
      <w:bookmarkStart w:id="119" w:name="_Toc457818856"/>
      <w:bookmarkStart w:id="120" w:name="_Toc457984673"/>
      <w:bookmarkStart w:id="121" w:name="_Toc458785284"/>
      <w:bookmarkStart w:id="122" w:name="_Toc457984674"/>
      <w:bookmarkStart w:id="123" w:name="_Toc458785285"/>
      <w:bookmarkStart w:id="124" w:name="_Toc465863837"/>
      <w:bookmarkEnd w:id="118"/>
      <w:bookmarkEnd w:id="119"/>
      <w:bookmarkEnd w:id="120"/>
      <w:bookmarkEnd w:id="121"/>
      <w:bookmarkEnd w:id="122"/>
      <w:bookmarkEnd w:id="123"/>
      <w:r w:rsidRPr="00705A9B">
        <w:rPr>
          <w:color w:val="auto"/>
        </w:rPr>
        <w:t>Сырьевая база</w:t>
      </w:r>
      <w:bookmarkEnd w:id="124"/>
    </w:p>
    <w:p w14:paraId="287F087A" w14:textId="77777777" w:rsidR="0024576E" w:rsidRPr="00705A9B" w:rsidRDefault="0024576E" w:rsidP="00561E4B">
      <w:pPr>
        <w:ind w:firstLine="709"/>
        <w:rPr>
          <w:rFonts w:cs="Times New Roman"/>
          <w:color w:val="auto"/>
          <w:szCs w:val="28"/>
        </w:rPr>
      </w:pPr>
      <w:r w:rsidRPr="00705A9B">
        <w:rPr>
          <w:rFonts w:cs="Times New Roman"/>
          <w:color w:val="auto"/>
          <w:szCs w:val="28"/>
        </w:rPr>
        <w:t>Государственным балансом</w:t>
      </w:r>
      <w:r w:rsidR="00000335" w:rsidRPr="00705A9B">
        <w:rPr>
          <w:rFonts w:cs="Times New Roman"/>
          <w:color w:val="auto"/>
          <w:szCs w:val="28"/>
        </w:rPr>
        <w:t xml:space="preserve"> запасов полезных ископаемых Российской Федерации</w:t>
      </w:r>
      <w:r w:rsidRPr="00705A9B">
        <w:rPr>
          <w:rFonts w:cs="Times New Roman"/>
          <w:color w:val="auto"/>
          <w:szCs w:val="28"/>
        </w:rPr>
        <w:t xml:space="preserve"> в Чукотском автономном округе (Чукотском АО) по состоянию на 01.01.201</w:t>
      </w:r>
      <w:r w:rsidR="00A80927">
        <w:rPr>
          <w:rFonts w:cs="Times New Roman"/>
          <w:color w:val="auto"/>
          <w:szCs w:val="28"/>
        </w:rPr>
        <w:t>6</w:t>
      </w:r>
      <w:r w:rsidRPr="00705A9B">
        <w:rPr>
          <w:rFonts w:cs="Times New Roman"/>
          <w:color w:val="auto"/>
          <w:szCs w:val="28"/>
        </w:rPr>
        <w:t xml:space="preserve"> учтены запасы угля, </w:t>
      </w:r>
      <w:r w:rsidRPr="00705A9B">
        <w:rPr>
          <w:color w:val="auto"/>
        </w:rPr>
        <w:t xml:space="preserve">заключенные в 7 угольных месторождениях — Бухта Угольная, Анадырское 1, </w:t>
      </w:r>
      <w:proofErr w:type="spellStart"/>
      <w:r w:rsidRPr="00705A9B">
        <w:rPr>
          <w:color w:val="auto"/>
        </w:rPr>
        <w:t>Марковское</w:t>
      </w:r>
      <w:proofErr w:type="spellEnd"/>
      <w:r w:rsidRPr="00705A9B">
        <w:rPr>
          <w:color w:val="auto"/>
        </w:rPr>
        <w:t xml:space="preserve">, Дальнее, </w:t>
      </w:r>
      <w:proofErr w:type="spellStart"/>
      <w:r w:rsidRPr="00705A9B">
        <w:rPr>
          <w:color w:val="auto"/>
        </w:rPr>
        <w:t>Амаамское</w:t>
      </w:r>
      <w:proofErr w:type="spellEnd"/>
      <w:r w:rsidRPr="00705A9B">
        <w:rPr>
          <w:color w:val="auto"/>
        </w:rPr>
        <w:t xml:space="preserve">, </w:t>
      </w:r>
      <w:proofErr w:type="spellStart"/>
      <w:r w:rsidRPr="00705A9B">
        <w:rPr>
          <w:color w:val="auto"/>
        </w:rPr>
        <w:t>Эльденырское</w:t>
      </w:r>
      <w:proofErr w:type="spellEnd"/>
      <w:r w:rsidRPr="00705A9B">
        <w:rPr>
          <w:color w:val="auto"/>
        </w:rPr>
        <w:t xml:space="preserve">, </w:t>
      </w:r>
      <w:proofErr w:type="spellStart"/>
      <w:r w:rsidRPr="00705A9B">
        <w:rPr>
          <w:color w:val="auto"/>
        </w:rPr>
        <w:t>Фандюшкинское</w:t>
      </w:r>
      <w:proofErr w:type="spellEnd"/>
      <w:r w:rsidRPr="00705A9B">
        <w:rPr>
          <w:color w:val="auto"/>
        </w:rPr>
        <w:t xml:space="preserve"> поле. </w:t>
      </w:r>
      <w:r w:rsidRPr="00705A9B">
        <w:rPr>
          <w:rFonts w:cs="Times New Roman"/>
          <w:color w:val="auto"/>
          <w:szCs w:val="28"/>
        </w:rPr>
        <w:t>Балансовые запасы угля составляют</w:t>
      </w:r>
      <w:r w:rsidR="00BA6954" w:rsidRPr="00705A9B">
        <w:rPr>
          <w:rFonts w:cs="Times New Roman"/>
          <w:color w:val="auto"/>
          <w:szCs w:val="28"/>
        </w:rPr>
        <w:t xml:space="preserve"> </w:t>
      </w:r>
      <w:r w:rsidR="00D06A14" w:rsidRPr="00705A9B">
        <w:rPr>
          <w:rFonts w:cs="Times New Roman"/>
          <w:color w:val="auto"/>
          <w:szCs w:val="28"/>
        </w:rPr>
        <w:t>(млрд т</w:t>
      </w:r>
      <w:r w:rsidR="00BA6954" w:rsidRPr="00705A9B">
        <w:rPr>
          <w:rFonts w:cs="Times New Roman"/>
          <w:color w:val="auto"/>
          <w:szCs w:val="28"/>
        </w:rPr>
        <w:t>)</w:t>
      </w:r>
      <w:r w:rsidRPr="00705A9B">
        <w:rPr>
          <w:rFonts w:cs="Times New Roman"/>
          <w:color w:val="auto"/>
          <w:szCs w:val="28"/>
        </w:rPr>
        <w:t xml:space="preserve">: </w:t>
      </w:r>
    </w:p>
    <w:tbl>
      <w:tblPr>
        <w:tblStyle w:val="ae"/>
        <w:tblW w:w="0" w:type="auto"/>
        <w:jc w:val="center"/>
        <w:tblLayout w:type="fixed"/>
        <w:tblLook w:val="01E0" w:firstRow="1" w:lastRow="1" w:firstColumn="1" w:lastColumn="1" w:noHBand="0" w:noVBand="0"/>
      </w:tblPr>
      <w:tblGrid>
        <w:gridCol w:w="1729"/>
        <w:gridCol w:w="1214"/>
        <w:gridCol w:w="851"/>
        <w:gridCol w:w="1559"/>
        <w:gridCol w:w="1390"/>
        <w:gridCol w:w="1587"/>
        <w:gridCol w:w="1704"/>
      </w:tblGrid>
      <w:tr w:rsidR="00BA6954" w:rsidRPr="00705A9B" w14:paraId="105E5497" w14:textId="77777777" w:rsidTr="00D06A14">
        <w:trPr>
          <w:trHeight w:val="413"/>
          <w:jc w:val="center"/>
        </w:trPr>
        <w:tc>
          <w:tcPr>
            <w:tcW w:w="1729" w:type="dxa"/>
            <w:vMerge w:val="restart"/>
            <w:vAlign w:val="center"/>
          </w:tcPr>
          <w:p w14:paraId="2C74EB5E" w14:textId="77777777" w:rsidR="00BA6954" w:rsidRPr="00705A9B" w:rsidRDefault="00D06A14" w:rsidP="00D06A14">
            <w:pPr>
              <w:ind w:firstLine="0"/>
              <w:jc w:val="center"/>
              <w:rPr>
                <w:rFonts w:cs="Times New Roman"/>
                <w:color w:val="auto"/>
                <w:szCs w:val="28"/>
              </w:rPr>
            </w:pPr>
            <w:r w:rsidRPr="00705A9B">
              <w:rPr>
                <w:rFonts w:cs="Times New Roman"/>
                <w:color w:val="auto"/>
                <w:szCs w:val="28"/>
              </w:rPr>
              <w:t>Вид угля</w:t>
            </w:r>
          </w:p>
        </w:tc>
        <w:tc>
          <w:tcPr>
            <w:tcW w:w="2065" w:type="dxa"/>
            <w:gridSpan w:val="2"/>
            <w:vAlign w:val="center"/>
          </w:tcPr>
          <w:p w14:paraId="1C762DB9" w14:textId="77777777" w:rsidR="00BA6954" w:rsidRPr="00705A9B" w:rsidRDefault="00BA6954" w:rsidP="00D06A14">
            <w:pPr>
              <w:ind w:firstLine="0"/>
              <w:jc w:val="center"/>
              <w:rPr>
                <w:rFonts w:cs="Times New Roman"/>
                <w:color w:val="auto"/>
                <w:szCs w:val="28"/>
              </w:rPr>
            </w:pPr>
            <w:r w:rsidRPr="00705A9B">
              <w:rPr>
                <w:rFonts w:cs="Times New Roman"/>
                <w:color w:val="auto"/>
                <w:szCs w:val="28"/>
              </w:rPr>
              <w:t xml:space="preserve">Всего по </w:t>
            </w:r>
            <w:r w:rsidR="00D06A14" w:rsidRPr="00705A9B">
              <w:rPr>
                <w:rFonts w:cs="Times New Roman"/>
                <w:color w:val="auto"/>
                <w:szCs w:val="28"/>
              </w:rPr>
              <w:t>Чукотскому АО</w:t>
            </w:r>
          </w:p>
        </w:tc>
        <w:tc>
          <w:tcPr>
            <w:tcW w:w="2949" w:type="dxa"/>
            <w:gridSpan w:val="2"/>
            <w:vAlign w:val="center"/>
          </w:tcPr>
          <w:p w14:paraId="7CC4CB00" w14:textId="77777777" w:rsidR="00BA6954" w:rsidRPr="00705A9B" w:rsidRDefault="00BA6954" w:rsidP="00D06A14">
            <w:pPr>
              <w:ind w:firstLine="0"/>
              <w:jc w:val="center"/>
              <w:rPr>
                <w:rFonts w:cs="Times New Roman"/>
                <w:color w:val="auto"/>
                <w:szCs w:val="28"/>
              </w:rPr>
            </w:pPr>
            <w:r w:rsidRPr="00705A9B">
              <w:rPr>
                <w:rFonts w:cs="Times New Roman"/>
                <w:color w:val="auto"/>
                <w:szCs w:val="28"/>
              </w:rPr>
              <w:t>Распределенный фонд недр</w:t>
            </w:r>
          </w:p>
        </w:tc>
        <w:tc>
          <w:tcPr>
            <w:tcW w:w="3291" w:type="dxa"/>
            <w:gridSpan w:val="2"/>
            <w:vAlign w:val="center"/>
          </w:tcPr>
          <w:p w14:paraId="24ACB311" w14:textId="77777777" w:rsidR="00BA6954" w:rsidRPr="00705A9B" w:rsidRDefault="00BA6954" w:rsidP="00D06A14">
            <w:pPr>
              <w:ind w:firstLine="0"/>
              <w:jc w:val="center"/>
              <w:rPr>
                <w:rFonts w:cs="Times New Roman"/>
                <w:color w:val="auto"/>
                <w:szCs w:val="28"/>
              </w:rPr>
            </w:pPr>
            <w:r w:rsidRPr="00705A9B">
              <w:rPr>
                <w:rFonts w:cs="Times New Roman"/>
                <w:color w:val="auto"/>
                <w:szCs w:val="28"/>
              </w:rPr>
              <w:t>Нераспределенный фонд недр</w:t>
            </w:r>
          </w:p>
        </w:tc>
      </w:tr>
      <w:tr w:rsidR="00BA6954" w:rsidRPr="00705A9B" w14:paraId="418011D9" w14:textId="77777777" w:rsidTr="00D06A14">
        <w:trPr>
          <w:trHeight w:val="412"/>
          <w:jc w:val="center"/>
        </w:trPr>
        <w:tc>
          <w:tcPr>
            <w:tcW w:w="1729" w:type="dxa"/>
            <w:vMerge/>
            <w:vAlign w:val="center"/>
          </w:tcPr>
          <w:p w14:paraId="0DDFEE4A" w14:textId="77777777" w:rsidR="00BA6954" w:rsidRPr="00705A9B" w:rsidRDefault="00BA6954" w:rsidP="00D06A14">
            <w:pPr>
              <w:ind w:firstLine="0"/>
              <w:jc w:val="center"/>
              <w:rPr>
                <w:rFonts w:cs="Times New Roman"/>
                <w:color w:val="auto"/>
                <w:szCs w:val="28"/>
              </w:rPr>
            </w:pPr>
          </w:p>
        </w:tc>
        <w:tc>
          <w:tcPr>
            <w:tcW w:w="1214" w:type="dxa"/>
            <w:vAlign w:val="center"/>
          </w:tcPr>
          <w:p w14:paraId="62C540A8" w14:textId="77777777" w:rsidR="00BA6954" w:rsidRPr="00705A9B" w:rsidRDefault="00BA6954" w:rsidP="00D06A14">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851" w:type="dxa"/>
            <w:vAlign w:val="center"/>
          </w:tcPr>
          <w:p w14:paraId="444E5A94" w14:textId="77777777" w:rsidR="00BA6954" w:rsidRPr="00705A9B" w:rsidRDefault="00BA6954" w:rsidP="00D06A14">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559" w:type="dxa"/>
            <w:vAlign w:val="center"/>
          </w:tcPr>
          <w:p w14:paraId="0CF5A8AD" w14:textId="77777777" w:rsidR="00BA6954" w:rsidRPr="00705A9B" w:rsidRDefault="00BA6954" w:rsidP="00D06A14">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390" w:type="dxa"/>
            <w:vAlign w:val="center"/>
          </w:tcPr>
          <w:p w14:paraId="47549E35" w14:textId="77777777" w:rsidR="00BA6954" w:rsidRPr="00705A9B" w:rsidRDefault="00BA6954" w:rsidP="00D06A14">
            <w:pPr>
              <w:ind w:firstLine="0"/>
              <w:jc w:val="center"/>
              <w:rPr>
                <w:rFonts w:cs="Times New Roman"/>
                <w:b/>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587" w:type="dxa"/>
            <w:vAlign w:val="center"/>
          </w:tcPr>
          <w:p w14:paraId="14463B49" w14:textId="77777777" w:rsidR="00BA6954" w:rsidRPr="00705A9B" w:rsidRDefault="00BA6954" w:rsidP="00D06A14">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704" w:type="dxa"/>
            <w:vAlign w:val="center"/>
          </w:tcPr>
          <w:p w14:paraId="655D25CD" w14:textId="77777777" w:rsidR="00BA6954" w:rsidRPr="00705A9B" w:rsidRDefault="00BA6954" w:rsidP="00D06A14">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r>
      <w:tr w:rsidR="00BA6954" w:rsidRPr="00705A9B" w14:paraId="6F915E62" w14:textId="77777777" w:rsidTr="00D06A14">
        <w:trPr>
          <w:trHeight w:val="195"/>
          <w:jc w:val="center"/>
        </w:trPr>
        <w:tc>
          <w:tcPr>
            <w:tcW w:w="1729" w:type="dxa"/>
            <w:vAlign w:val="center"/>
          </w:tcPr>
          <w:p w14:paraId="69398CA5" w14:textId="77777777" w:rsidR="00BA6954" w:rsidRPr="00705A9B" w:rsidRDefault="002A338F" w:rsidP="00D06A14">
            <w:pPr>
              <w:ind w:firstLine="0"/>
              <w:jc w:val="center"/>
              <w:rPr>
                <w:rFonts w:cs="Times New Roman"/>
                <w:b/>
                <w:color w:val="auto"/>
                <w:szCs w:val="28"/>
              </w:rPr>
            </w:pPr>
            <w:r w:rsidRPr="00705A9B">
              <w:rPr>
                <w:rFonts w:cs="Times New Roman"/>
                <w:b/>
                <w:color w:val="auto"/>
                <w:szCs w:val="28"/>
              </w:rPr>
              <w:t>Всего</w:t>
            </w:r>
          </w:p>
        </w:tc>
        <w:tc>
          <w:tcPr>
            <w:tcW w:w="1214" w:type="dxa"/>
            <w:vAlign w:val="center"/>
          </w:tcPr>
          <w:p w14:paraId="5FD57579" w14:textId="77777777" w:rsidR="00BA6954" w:rsidRPr="00705A9B" w:rsidRDefault="00BA6954" w:rsidP="00A80927">
            <w:pPr>
              <w:ind w:firstLine="0"/>
              <w:jc w:val="center"/>
              <w:rPr>
                <w:rFonts w:cs="Times New Roman"/>
                <w:b/>
                <w:color w:val="auto"/>
                <w:szCs w:val="28"/>
              </w:rPr>
            </w:pPr>
            <w:r w:rsidRPr="00705A9B">
              <w:rPr>
                <w:rFonts w:cs="Times New Roman"/>
                <w:b/>
                <w:color w:val="auto"/>
                <w:szCs w:val="28"/>
              </w:rPr>
              <w:t>0,19</w:t>
            </w:r>
            <w:r w:rsidR="00A80927">
              <w:rPr>
                <w:rFonts w:cs="Times New Roman"/>
                <w:b/>
                <w:color w:val="auto"/>
                <w:szCs w:val="28"/>
              </w:rPr>
              <w:t>2</w:t>
            </w:r>
          </w:p>
        </w:tc>
        <w:tc>
          <w:tcPr>
            <w:tcW w:w="851" w:type="dxa"/>
            <w:vAlign w:val="center"/>
          </w:tcPr>
          <w:p w14:paraId="1B089380" w14:textId="77777777" w:rsidR="00BA6954" w:rsidRPr="00705A9B" w:rsidRDefault="00BA6954" w:rsidP="00D06A14">
            <w:pPr>
              <w:ind w:firstLine="0"/>
              <w:jc w:val="center"/>
              <w:rPr>
                <w:rFonts w:cs="Times New Roman"/>
                <w:b/>
                <w:color w:val="auto"/>
                <w:szCs w:val="28"/>
              </w:rPr>
            </w:pPr>
            <w:r w:rsidRPr="00705A9B">
              <w:rPr>
                <w:rFonts w:cs="Times New Roman"/>
                <w:b/>
                <w:color w:val="auto"/>
                <w:szCs w:val="28"/>
              </w:rPr>
              <w:t>0,500</w:t>
            </w:r>
          </w:p>
        </w:tc>
        <w:tc>
          <w:tcPr>
            <w:tcW w:w="1559" w:type="dxa"/>
            <w:vAlign w:val="center"/>
          </w:tcPr>
          <w:p w14:paraId="330F6899" w14:textId="77777777" w:rsidR="00BA6954" w:rsidRPr="00705A9B" w:rsidRDefault="00BA6954" w:rsidP="00A80927">
            <w:pPr>
              <w:ind w:firstLine="0"/>
              <w:jc w:val="center"/>
              <w:rPr>
                <w:rFonts w:cs="Times New Roman"/>
                <w:b/>
                <w:color w:val="auto"/>
                <w:szCs w:val="28"/>
              </w:rPr>
            </w:pPr>
            <w:r w:rsidRPr="00705A9B">
              <w:rPr>
                <w:rFonts w:cs="Times New Roman"/>
                <w:b/>
                <w:color w:val="auto"/>
                <w:szCs w:val="28"/>
              </w:rPr>
              <w:t>0,07</w:t>
            </w:r>
            <w:r w:rsidR="00A80927">
              <w:rPr>
                <w:rFonts w:cs="Times New Roman"/>
                <w:b/>
                <w:color w:val="auto"/>
                <w:szCs w:val="28"/>
              </w:rPr>
              <w:t>6</w:t>
            </w:r>
          </w:p>
        </w:tc>
        <w:tc>
          <w:tcPr>
            <w:tcW w:w="1390" w:type="dxa"/>
            <w:vAlign w:val="center"/>
          </w:tcPr>
          <w:p w14:paraId="712C79EA" w14:textId="77777777" w:rsidR="00BA6954" w:rsidRPr="00705A9B" w:rsidRDefault="00BA6954" w:rsidP="00A80927">
            <w:pPr>
              <w:ind w:firstLine="0"/>
              <w:jc w:val="center"/>
              <w:rPr>
                <w:rFonts w:cs="Times New Roman"/>
                <w:b/>
                <w:color w:val="auto"/>
                <w:szCs w:val="28"/>
              </w:rPr>
            </w:pPr>
            <w:r w:rsidRPr="00705A9B">
              <w:rPr>
                <w:rFonts w:cs="Times New Roman"/>
                <w:b/>
                <w:color w:val="auto"/>
                <w:szCs w:val="28"/>
              </w:rPr>
              <w:t>0,0</w:t>
            </w:r>
            <w:r w:rsidR="00A80927">
              <w:rPr>
                <w:rFonts w:cs="Times New Roman"/>
                <w:b/>
                <w:color w:val="auto"/>
                <w:szCs w:val="28"/>
              </w:rPr>
              <w:t>41</w:t>
            </w:r>
          </w:p>
        </w:tc>
        <w:tc>
          <w:tcPr>
            <w:tcW w:w="1587" w:type="dxa"/>
            <w:vAlign w:val="center"/>
          </w:tcPr>
          <w:p w14:paraId="524DF906" w14:textId="77777777" w:rsidR="00BA6954" w:rsidRPr="00705A9B" w:rsidRDefault="00BA6954" w:rsidP="00A80927">
            <w:pPr>
              <w:ind w:firstLine="0"/>
              <w:jc w:val="center"/>
              <w:rPr>
                <w:rFonts w:cs="Times New Roman"/>
                <w:b/>
                <w:color w:val="auto"/>
                <w:szCs w:val="28"/>
              </w:rPr>
            </w:pPr>
            <w:r w:rsidRPr="00705A9B">
              <w:rPr>
                <w:rFonts w:cs="Times New Roman"/>
                <w:b/>
                <w:color w:val="auto"/>
                <w:szCs w:val="28"/>
              </w:rPr>
              <w:t>0,11</w:t>
            </w:r>
            <w:r w:rsidR="00A80927">
              <w:rPr>
                <w:rFonts w:cs="Times New Roman"/>
                <w:b/>
                <w:color w:val="auto"/>
                <w:szCs w:val="28"/>
              </w:rPr>
              <w:t>6</w:t>
            </w:r>
          </w:p>
        </w:tc>
        <w:tc>
          <w:tcPr>
            <w:tcW w:w="1704" w:type="dxa"/>
            <w:vAlign w:val="center"/>
          </w:tcPr>
          <w:p w14:paraId="14572E21" w14:textId="77777777" w:rsidR="00BA6954" w:rsidRPr="00705A9B" w:rsidRDefault="00BA6954" w:rsidP="00A80927">
            <w:pPr>
              <w:ind w:firstLine="0"/>
              <w:jc w:val="center"/>
              <w:rPr>
                <w:rFonts w:cs="Times New Roman"/>
                <w:b/>
                <w:color w:val="auto"/>
                <w:szCs w:val="28"/>
              </w:rPr>
            </w:pPr>
            <w:r w:rsidRPr="00705A9B">
              <w:rPr>
                <w:rFonts w:cs="Times New Roman"/>
                <w:b/>
                <w:color w:val="auto"/>
                <w:szCs w:val="28"/>
              </w:rPr>
              <w:t>0,4</w:t>
            </w:r>
            <w:r w:rsidR="00A80927">
              <w:rPr>
                <w:rFonts w:cs="Times New Roman"/>
                <w:b/>
                <w:color w:val="auto"/>
                <w:szCs w:val="28"/>
              </w:rPr>
              <w:t>59</w:t>
            </w:r>
          </w:p>
        </w:tc>
      </w:tr>
      <w:tr w:rsidR="00BA6954" w:rsidRPr="00705A9B" w14:paraId="00C94852" w14:textId="77777777" w:rsidTr="00D06A14">
        <w:trPr>
          <w:jc w:val="center"/>
        </w:trPr>
        <w:tc>
          <w:tcPr>
            <w:tcW w:w="1729" w:type="dxa"/>
            <w:vAlign w:val="center"/>
          </w:tcPr>
          <w:p w14:paraId="36DED0DC" w14:textId="77777777" w:rsidR="00BA6954" w:rsidRPr="00705A9B" w:rsidRDefault="00935F72" w:rsidP="00D06A14">
            <w:pPr>
              <w:ind w:firstLine="0"/>
              <w:jc w:val="center"/>
              <w:rPr>
                <w:rFonts w:cs="Times New Roman"/>
                <w:color w:val="auto"/>
                <w:szCs w:val="28"/>
              </w:rPr>
            </w:pPr>
            <w:r w:rsidRPr="00705A9B">
              <w:rPr>
                <w:rFonts w:cs="Times New Roman"/>
                <w:color w:val="auto"/>
                <w:szCs w:val="28"/>
              </w:rPr>
              <w:t>б</w:t>
            </w:r>
            <w:r w:rsidR="00BA6954" w:rsidRPr="00705A9B">
              <w:rPr>
                <w:rFonts w:cs="Times New Roman"/>
                <w:color w:val="auto"/>
                <w:szCs w:val="28"/>
              </w:rPr>
              <w:t>урые</w:t>
            </w:r>
          </w:p>
        </w:tc>
        <w:tc>
          <w:tcPr>
            <w:tcW w:w="1214" w:type="dxa"/>
            <w:vAlign w:val="center"/>
          </w:tcPr>
          <w:p w14:paraId="1CFF5A1F" w14:textId="77777777" w:rsidR="00BA6954" w:rsidRPr="00705A9B" w:rsidRDefault="00BA6954" w:rsidP="00D06A14">
            <w:pPr>
              <w:ind w:firstLine="0"/>
              <w:jc w:val="center"/>
              <w:rPr>
                <w:rFonts w:cs="Times New Roman"/>
                <w:color w:val="auto"/>
                <w:szCs w:val="28"/>
              </w:rPr>
            </w:pPr>
            <w:r w:rsidRPr="00705A9B">
              <w:rPr>
                <w:rFonts w:cs="Times New Roman"/>
                <w:color w:val="auto"/>
                <w:szCs w:val="28"/>
              </w:rPr>
              <w:t>0,074</w:t>
            </w:r>
          </w:p>
        </w:tc>
        <w:tc>
          <w:tcPr>
            <w:tcW w:w="851" w:type="dxa"/>
            <w:vAlign w:val="center"/>
          </w:tcPr>
          <w:p w14:paraId="0B3114B5" w14:textId="77777777" w:rsidR="00BA6954" w:rsidRPr="00705A9B" w:rsidRDefault="00BA6954" w:rsidP="00D06A14">
            <w:pPr>
              <w:ind w:firstLine="0"/>
              <w:jc w:val="center"/>
              <w:rPr>
                <w:rFonts w:cs="Times New Roman"/>
                <w:color w:val="auto"/>
                <w:szCs w:val="28"/>
              </w:rPr>
            </w:pPr>
            <w:r w:rsidRPr="00705A9B">
              <w:rPr>
                <w:rFonts w:cs="Times New Roman"/>
                <w:color w:val="auto"/>
                <w:szCs w:val="28"/>
              </w:rPr>
              <w:t>0,168</w:t>
            </w:r>
          </w:p>
        </w:tc>
        <w:tc>
          <w:tcPr>
            <w:tcW w:w="1559" w:type="dxa"/>
            <w:vAlign w:val="center"/>
          </w:tcPr>
          <w:p w14:paraId="74F41521" w14:textId="77777777" w:rsidR="00BA6954" w:rsidRPr="00705A9B" w:rsidRDefault="00BA6954" w:rsidP="00A80927">
            <w:pPr>
              <w:ind w:firstLine="0"/>
              <w:jc w:val="center"/>
              <w:rPr>
                <w:rFonts w:cs="Times New Roman"/>
                <w:color w:val="auto"/>
                <w:szCs w:val="28"/>
              </w:rPr>
            </w:pPr>
            <w:r w:rsidRPr="00705A9B">
              <w:rPr>
                <w:rFonts w:cs="Times New Roman"/>
                <w:color w:val="auto"/>
                <w:szCs w:val="28"/>
              </w:rPr>
              <w:t>0,02</w:t>
            </w:r>
            <w:r w:rsidR="00A80927">
              <w:rPr>
                <w:rFonts w:cs="Times New Roman"/>
                <w:color w:val="auto"/>
                <w:szCs w:val="28"/>
              </w:rPr>
              <w:t>6</w:t>
            </w:r>
          </w:p>
        </w:tc>
        <w:tc>
          <w:tcPr>
            <w:tcW w:w="1390" w:type="dxa"/>
            <w:vAlign w:val="center"/>
          </w:tcPr>
          <w:p w14:paraId="52DB87BA" w14:textId="77777777" w:rsidR="00BA6954" w:rsidRPr="00705A9B" w:rsidRDefault="00BA6954" w:rsidP="00D06A14">
            <w:pPr>
              <w:ind w:firstLine="0"/>
              <w:jc w:val="center"/>
              <w:rPr>
                <w:rFonts w:cs="Times New Roman"/>
                <w:color w:val="auto"/>
                <w:szCs w:val="28"/>
              </w:rPr>
            </w:pPr>
            <w:r w:rsidRPr="00705A9B">
              <w:rPr>
                <w:rFonts w:cs="Times New Roman"/>
                <w:color w:val="auto"/>
                <w:szCs w:val="28"/>
              </w:rPr>
              <w:t>0</w:t>
            </w:r>
          </w:p>
        </w:tc>
        <w:tc>
          <w:tcPr>
            <w:tcW w:w="1587" w:type="dxa"/>
            <w:vAlign w:val="center"/>
          </w:tcPr>
          <w:p w14:paraId="4AF2C469" w14:textId="77777777" w:rsidR="00BA6954" w:rsidRPr="00705A9B" w:rsidRDefault="00BA6954" w:rsidP="00D06A14">
            <w:pPr>
              <w:ind w:firstLine="0"/>
              <w:jc w:val="center"/>
              <w:rPr>
                <w:rFonts w:cs="Times New Roman"/>
                <w:color w:val="auto"/>
                <w:szCs w:val="28"/>
              </w:rPr>
            </w:pPr>
            <w:r w:rsidRPr="00705A9B">
              <w:rPr>
                <w:rFonts w:cs="Times New Roman"/>
                <w:color w:val="auto"/>
                <w:szCs w:val="28"/>
              </w:rPr>
              <w:t>0,048</w:t>
            </w:r>
          </w:p>
        </w:tc>
        <w:tc>
          <w:tcPr>
            <w:tcW w:w="1704" w:type="dxa"/>
            <w:vAlign w:val="center"/>
          </w:tcPr>
          <w:p w14:paraId="5E65C1D1" w14:textId="77777777" w:rsidR="00BA6954" w:rsidRPr="00705A9B" w:rsidRDefault="00BA6954" w:rsidP="00D06A14">
            <w:pPr>
              <w:ind w:firstLine="0"/>
              <w:jc w:val="center"/>
              <w:rPr>
                <w:rFonts w:cs="Times New Roman"/>
                <w:color w:val="auto"/>
                <w:szCs w:val="28"/>
              </w:rPr>
            </w:pPr>
            <w:r w:rsidRPr="00705A9B">
              <w:rPr>
                <w:rFonts w:cs="Times New Roman"/>
                <w:color w:val="auto"/>
                <w:szCs w:val="28"/>
              </w:rPr>
              <w:t>0,168</w:t>
            </w:r>
          </w:p>
        </w:tc>
      </w:tr>
      <w:tr w:rsidR="00BA6954" w:rsidRPr="00705A9B" w14:paraId="6B61EB7A" w14:textId="77777777" w:rsidTr="00D06A14">
        <w:trPr>
          <w:trHeight w:val="158"/>
          <w:jc w:val="center"/>
        </w:trPr>
        <w:tc>
          <w:tcPr>
            <w:tcW w:w="1729" w:type="dxa"/>
            <w:vMerge w:val="restart"/>
            <w:vAlign w:val="center"/>
          </w:tcPr>
          <w:p w14:paraId="44E819A7" w14:textId="77777777" w:rsidR="00BA6954" w:rsidRPr="00705A9B" w:rsidRDefault="00935F72" w:rsidP="00D06A14">
            <w:pPr>
              <w:ind w:firstLine="0"/>
              <w:jc w:val="center"/>
              <w:rPr>
                <w:rFonts w:cs="Times New Roman"/>
                <w:color w:val="auto"/>
                <w:szCs w:val="28"/>
              </w:rPr>
            </w:pPr>
            <w:r w:rsidRPr="00705A9B">
              <w:rPr>
                <w:rFonts w:cs="Times New Roman"/>
                <w:color w:val="auto"/>
                <w:szCs w:val="28"/>
              </w:rPr>
              <w:t>к</w:t>
            </w:r>
            <w:r w:rsidR="00BA6954" w:rsidRPr="00705A9B">
              <w:rPr>
                <w:rFonts w:cs="Times New Roman"/>
                <w:color w:val="auto"/>
                <w:szCs w:val="28"/>
              </w:rPr>
              <w:t>аменные</w:t>
            </w:r>
          </w:p>
        </w:tc>
        <w:tc>
          <w:tcPr>
            <w:tcW w:w="1214" w:type="dxa"/>
            <w:vMerge w:val="restart"/>
            <w:vAlign w:val="center"/>
          </w:tcPr>
          <w:p w14:paraId="172CE76D" w14:textId="77777777" w:rsidR="00BA6954" w:rsidRPr="00705A9B" w:rsidRDefault="00BA6954" w:rsidP="00A80927">
            <w:pPr>
              <w:ind w:firstLine="0"/>
              <w:jc w:val="center"/>
              <w:rPr>
                <w:rFonts w:cs="Times New Roman"/>
                <w:color w:val="auto"/>
                <w:szCs w:val="28"/>
              </w:rPr>
            </w:pPr>
            <w:r w:rsidRPr="00705A9B">
              <w:rPr>
                <w:rFonts w:cs="Times New Roman"/>
                <w:color w:val="auto"/>
                <w:szCs w:val="28"/>
              </w:rPr>
              <w:t>0,11</w:t>
            </w:r>
            <w:r w:rsidR="00A80927">
              <w:rPr>
                <w:rFonts w:cs="Times New Roman"/>
                <w:color w:val="auto"/>
                <w:szCs w:val="28"/>
              </w:rPr>
              <w:t>8</w:t>
            </w:r>
          </w:p>
        </w:tc>
        <w:tc>
          <w:tcPr>
            <w:tcW w:w="851" w:type="dxa"/>
            <w:vMerge w:val="restart"/>
            <w:vAlign w:val="center"/>
          </w:tcPr>
          <w:p w14:paraId="30B6F1AD" w14:textId="77777777" w:rsidR="00BA6954" w:rsidRPr="00705A9B" w:rsidRDefault="00BA6954" w:rsidP="00D06A14">
            <w:pPr>
              <w:ind w:firstLine="0"/>
              <w:jc w:val="center"/>
              <w:rPr>
                <w:rFonts w:cs="Times New Roman"/>
                <w:color w:val="auto"/>
                <w:szCs w:val="28"/>
              </w:rPr>
            </w:pPr>
            <w:r w:rsidRPr="00705A9B">
              <w:rPr>
                <w:rFonts w:cs="Times New Roman"/>
                <w:color w:val="auto"/>
                <w:szCs w:val="28"/>
              </w:rPr>
              <w:t>0,332</w:t>
            </w:r>
          </w:p>
        </w:tc>
        <w:tc>
          <w:tcPr>
            <w:tcW w:w="1559" w:type="dxa"/>
            <w:vAlign w:val="center"/>
          </w:tcPr>
          <w:p w14:paraId="756252B6" w14:textId="77777777" w:rsidR="00BA6954" w:rsidRPr="00705A9B" w:rsidRDefault="00BA6954" w:rsidP="00A80927">
            <w:pPr>
              <w:ind w:firstLine="0"/>
              <w:jc w:val="center"/>
              <w:rPr>
                <w:rFonts w:cs="Times New Roman"/>
                <w:color w:val="auto"/>
                <w:szCs w:val="28"/>
              </w:rPr>
            </w:pPr>
            <w:r w:rsidRPr="00705A9B">
              <w:rPr>
                <w:rFonts w:cs="Times New Roman"/>
                <w:color w:val="auto"/>
                <w:szCs w:val="28"/>
              </w:rPr>
              <w:t>0,0</w:t>
            </w:r>
            <w:r w:rsidR="00A80927">
              <w:rPr>
                <w:rFonts w:cs="Times New Roman"/>
                <w:color w:val="auto"/>
                <w:szCs w:val="28"/>
              </w:rPr>
              <w:t>50</w:t>
            </w:r>
          </w:p>
        </w:tc>
        <w:tc>
          <w:tcPr>
            <w:tcW w:w="1390" w:type="dxa"/>
            <w:vAlign w:val="center"/>
          </w:tcPr>
          <w:p w14:paraId="580BFA4A" w14:textId="77777777" w:rsidR="00BA6954" w:rsidRPr="00705A9B" w:rsidRDefault="00BA6954" w:rsidP="00A80927">
            <w:pPr>
              <w:ind w:firstLine="0"/>
              <w:jc w:val="center"/>
              <w:rPr>
                <w:rFonts w:cs="Times New Roman"/>
                <w:color w:val="auto"/>
                <w:szCs w:val="28"/>
              </w:rPr>
            </w:pPr>
            <w:r w:rsidRPr="00705A9B">
              <w:rPr>
                <w:rFonts w:cs="Times New Roman"/>
                <w:color w:val="auto"/>
                <w:szCs w:val="28"/>
              </w:rPr>
              <w:t>0,0</w:t>
            </w:r>
            <w:r w:rsidR="00A80927">
              <w:rPr>
                <w:rFonts w:cs="Times New Roman"/>
                <w:color w:val="auto"/>
                <w:szCs w:val="28"/>
              </w:rPr>
              <w:t>41</w:t>
            </w:r>
          </w:p>
        </w:tc>
        <w:tc>
          <w:tcPr>
            <w:tcW w:w="1587" w:type="dxa"/>
            <w:vAlign w:val="center"/>
          </w:tcPr>
          <w:p w14:paraId="5E8DD18E" w14:textId="77777777" w:rsidR="00BA6954" w:rsidRPr="00705A9B" w:rsidRDefault="00A14D24" w:rsidP="00A80927">
            <w:pPr>
              <w:ind w:firstLine="0"/>
              <w:jc w:val="center"/>
              <w:rPr>
                <w:rFonts w:cs="Times New Roman"/>
                <w:color w:val="auto"/>
                <w:szCs w:val="28"/>
              </w:rPr>
            </w:pPr>
            <w:r w:rsidRPr="00705A9B">
              <w:rPr>
                <w:rFonts w:cs="Times New Roman"/>
                <w:color w:val="auto"/>
                <w:szCs w:val="28"/>
              </w:rPr>
              <w:t>0,0</w:t>
            </w:r>
            <w:r w:rsidR="00A80927">
              <w:rPr>
                <w:rFonts w:cs="Times New Roman"/>
                <w:color w:val="auto"/>
                <w:szCs w:val="28"/>
              </w:rPr>
              <w:t>68</w:t>
            </w:r>
          </w:p>
        </w:tc>
        <w:tc>
          <w:tcPr>
            <w:tcW w:w="1704" w:type="dxa"/>
            <w:vAlign w:val="center"/>
          </w:tcPr>
          <w:p w14:paraId="01AD2B47" w14:textId="77777777" w:rsidR="00BA6954" w:rsidRPr="00705A9B" w:rsidRDefault="00A14D24" w:rsidP="00A80927">
            <w:pPr>
              <w:ind w:firstLine="0"/>
              <w:jc w:val="center"/>
              <w:rPr>
                <w:rFonts w:cs="Times New Roman"/>
                <w:color w:val="auto"/>
                <w:szCs w:val="28"/>
              </w:rPr>
            </w:pPr>
            <w:r w:rsidRPr="00705A9B">
              <w:rPr>
                <w:rFonts w:cs="Times New Roman"/>
                <w:color w:val="auto"/>
                <w:szCs w:val="28"/>
              </w:rPr>
              <w:t>0,</w:t>
            </w:r>
            <w:r w:rsidR="00A80927">
              <w:rPr>
                <w:rFonts w:cs="Times New Roman"/>
                <w:color w:val="auto"/>
                <w:szCs w:val="28"/>
              </w:rPr>
              <w:t>291</w:t>
            </w:r>
          </w:p>
        </w:tc>
      </w:tr>
      <w:tr w:rsidR="00BA6954" w:rsidRPr="00705A9B" w14:paraId="6C2C2C64" w14:textId="77777777" w:rsidTr="00D06A14">
        <w:trPr>
          <w:trHeight w:val="157"/>
          <w:jc w:val="center"/>
        </w:trPr>
        <w:tc>
          <w:tcPr>
            <w:tcW w:w="1729" w:type="dxa"/>
            <w:vMerge/>
            <w:vAlign w:val="center"/>
          </w:tcPr>
          <w:p w14:paraId="2693995E" w14:textId="77777777" w:rsidR="00BA6954" w:rsidRPr="00705A9B" w:rsidRDefault="00BA6954" w:rsidP="00D06A14">
            <w:pPr>
              <w:ind w:firstLine="0"/>
              <w:jc w:val="center"/>
              <w:rPr>
                <w:rFonts w:cs="Times New Roman"/>
                <w:b/>
                <w:color w:val="auto"/>
                <w:szCs w:val="28"/>
              </w:rPr>
            </w:pPr>
          </w:p>
        </w:tc>
        <w:tc>
          <w:tcPr>
            <w:tcW w:w="1214" w:type="dxa"/>
            <w:vMerge/>
            <w:vAlign w:val="center"/>
          </w:tcPr>
          <w:p w14:paraId="076F60E0" w14:textId="77777777" w:rsidR="00BA6954" w:rsidRPr="00705A9B" w:rsidRDefault="00BA6954" w:rsidP="00D06A14">
            <w:pPr>
              <w:ind w:firstLine="0"/>
              <w:jc w:val="center"/>
              <w:rPr>
                <w:rFonts w:cs="Times New Roman"/>
                <w:color w:val="auto"/>
                <w:szCs w:val="28"/>
              </w:rPr>
            </w:pPr>
          </w:p>
        </w:tc>
        <w:tc>
          <w:tcPr>
            <w:tcW w:w="851" w:type="dxa"/>
            <w:vMerge/>
            <w:vAlign w:val="center"/>
          </w:tcPr>
          <w:p w14:paraId="56E42DEA" w14:textId="77777777" w:rsidR="00BA6954" w:rsidRPr="00705A9B" w:rsidRDefault="00BA6954" w:rsidP="00D06A14">
            <w:pPr>
              <w:ind w:firstLine="0"/>
              <w:jc w:val="center"/>
              <w:rPr>
                <w:rFonts w:cs="Times New Roman"/>
                <w:color w:val="auto"/>
                <w:szCs w:val="28"/>
              </w:rPr>
            </w:pPr>
          </w:p>
        </w:tc>
        <w:tc>
          <w:tcPr>
            <w:tcW w:w="2949" w:type="dxa"/>
            <w:gridSpan w:val="2"/>
            <w:vAlign w:val="center"/>
          </w:tcPr>
          <w:p w14:paraId="0AC26139" w14:textId="77777777" w:rsidR="00BA6954" w:rsidRPr="00705A9B" w:rsidRDefault="00BA6954" w:rsidP="00D06A14">
            <w:pPr>
              <w:ind w:firstLine="0"/>
              <w:jc w:val="center"/>
              <w:rPr>
                <w:rFonts w:cs="Times New Roman"/>
                <w:color w:val="auto"/>
                <w:szCs w:val="28"/>
              </w:rPr>
            </w:pPr>
            <w:r w:rsidRPr="00705A9B">
              <w:rPr>
                <w:rFonts w:cs="Times New Roman"/>
                <w:color w:val="auto"/>
                <w:szCs w:val="28"/>
              </w:rPr>
              <w:t>марки Г, Ж</w:t>
            </w:r>
          </w:p>
        </w:tc>
        <w:tc>
          <w:tcPr>
            <w:tcW w:w="3291" w:type="dxa"/>
            <w:gridSpan w:val="2"/>
            <w:vAlign w:val="center"/>
          </w:tcPr>
          <w:p w14:paraId="5E187ACE" w14:textId="77777777" w:rsidR="00BA6954" w:rsidRPr="00705A9B" w:rsidRDefault="00A14D24" w:rsidP="00D06A14">
            <w:pPr>
              <w:ind w:firstLine="0"/>
              <w:jc w:val="center"/>
              <w:rPr>
                <w:rFonts w:cs="Times New Roman"/>
                <w:color w:val="auto"/>
                <w:szCs w:val="28"/>
              </w:rPr>
            </w:pPr>
            <w:r w:rsidRPr="00705A9B">
              <w:rPr>
                <w:rFonts w:cs="Times New Roman"/>
                <w:color w:val="auto"/>
                <w:szCs w:val="28"/>
              </w:rPr>
              <w:t>марки Г, Ж, Т</w:t>
            </w:r>
          </w:p>
        </w:tc>
      </w:tr>
    </w:tbl>
    <w:p w14:paraId="75AFE652" w14:textId="77777777" w:rsidR="0024576E" w:rsidRPr="00705A9B" w:rsidRDefault="0024576E" w:rsidP="00A14D24">
      <w:pPr>
        <w:rPr>
          <w:color w:val="auto"/>
        </w:rPr>
      </w:pPr>
      <w:r w:rsidRPr="00705A9B">
        <w:rPr>
          <w:color w:val="auto"/>
        </w:rPr>
        <w:t>В</w:t>
      </w:r>
      <w:r w:rsidRPr="00705A9B">
        <w:rPr>
          <w:rStyle w:val="BodytextItalic4"/>
          <w:color w:val="auto"/>
        </w:rPr>
        <w:t xml:space="preserve"> распределенном фонде недр</w:t>
      </w:r>
      <w:r w:rsidRPr="00705A9B">
        <w:rPr>
          <w:rStyle w:val="BodytextItalic4"/>
          <w:i w:val="0"/>
          <w:color w:val="auto"/>
        </w:rPr>
        <w:t xml:space="preserve"> балансовые запасы </w:t>
      </w:r>
      <w:r w:rsidRPr="00705A9B">
        <w:rPr>
          <w:color w:val="auto"/>
        </w:rPr>
        <w:t xml:space="preserve">угля учитываются в границах </w:t>
      </w:r>
      <w:r w:rsidR="00A80927">
        <w:rPr>
          <w:color w:val="auto"/>
        </w:rPr>
        <w:t>7</w:t>
      </w:r>
      <w:r w:rsidRPr="00705A9B">
        <w:rPr>
          <w:color w:val="auto"/>
        </w:rPr>
        <w:t xml:space="preserve"> объектов. На полях 2 действующих шахт числится 63 млн т угля разведанных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w:t>
      </w:r>
      <w:r w:rsidR="00A80927">
        <w:rPr>
          <w:color w:val="auto"/>
        </w:rPr>
        <w:t>1,6</w:t>
      </w:r>
      <w:r w:rsidRPr="00705A9B">
        <w:rPr>
          <w:color w:val="auto"/>
        </w:rPr>
        <w:t xml:space="preserve"> млн т оцененных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 xml:space="preserve">) </w:t>
      </w:r>
      <w:r w:rsidRPr="00705A9B">
        <w:rPr>
          <w:color w:val="auto"/>
        </w:rPr>
        <w:t xml:space="preserve">балансовых запасов углей. В группе разведываемых месторождений учитывается </w:t>
      </w:r>
      <w:r w:rsidR="00371A3E">
        <w:rPr>
          <w:color w:val="auto"/>
        </w:rPr>
        <w:t>52,8</w:t>
      </w:r>
      <w:r w:rsidRPr="00705A9B">
        <w:rPr>
          <w:color w:val="auto"/>
        </w:rPr>
        <w:t xml:space="preserve"> млн т угля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w:t>
      </w:r>
      <w:r w:rsidR="00371A3E">
        <w:rPr>
          <w:color w:val="auto"/>
        </w:rPr>
        <w:t>13</w:t>
      </w:r>
      <w:r w:rsidRPr="00705A9B">
        <w:rPr>
          <w:color w:val="auto"/>
        </w:rPr>
        <w:t xml:space="preserve"> млн т, С</w:t>
      </w:r>
      <w:r w:rsidRPr="00705A9B">
        <w:rPr>
          <w:color w:val="auto"/>
          <w:vertAlign w:val="subscript"/>
        </w:rPr>
        <w:t>2</w:t>
      </w:r>
      <w:r w:rsidRPr="00705A9B">
        <w:rPr>
          <w:color w:val="auto"/>
        </w:rPr>
        <w:t xml:space="preserve"> – </w:t>
      </w:r>
      <w:r w:rsidR="00371A3E">
        <w:rPr>
          <w:color w:val="auto"/>
        </w:rPr>
        <w:t>39,8</w:t>
      </w:r>
      <w:r w:rsidRPr="00705A9B">
        <w:rPr>
          <w:color w:val="auto"/>
        </w:rPr>
        <w:t xml:space="preserve"> млн т), из них для условий открытой отработки – </w:t>
      </w:r>
      <w:r w:rsidR="00371A3E">
        <w:rPr>
          <w:color w:val="auto"/>
        </w:rPr>
        <w:t>27,7</w:t>
      </w:r>
      <w:r w:rsidRPr="00705A9B">
        <w:rPr>
          <w:color w:val="auto"/>
        </w:rPr>
        <w:t xml:space="preserve">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w:t>
      </w:r>
      <w:r w:rsidR="00371A3E">
        <w:rPr>
          <w:color w:val="auto"/>
        </w:rPr>
        <w:t>8,6</w:t>
      </w:r>
      <w:r w:rsidRPr="00705A9B">
        <w:rPr>
          <w:color w:val="auto"/>
        </w:rPr>
        <w:t xml:space="preserve"> млн т, С</w:t>
      </w:r>
      <w:r w:rsidRPr="00705A9B">
        <w:rPr>
          <w:color w:val="auto"/>
          <w:vertAlign w:val="subscript"/>
        </w:rPr>
        <w:t>2</w:t>
      </w:r>
      <w:r w:rsidRPr="00705A9B">
        <w:rPr>
          <w:color w:val="auto"/>
        </w:rPr>
        <w:t xml:space="preserve"> – </w:t>
      </w:r>
      <w:r w:rsidR="00371A3E">
        <w:rPr>
          <w:color w:val="auto"/>
        </w:rPr>
        <w:t>19,1</w:t>
      </w:r>
      <w:r w:rsidRPr="00705A9B">
        <w:rPr>
          <w:color w:val="auto"/>
        </w:rPr>
        <w:t xml:space="preserve"> млн т). </w:t>
      </w:r>
    </w:p>
    <w:p w14:paraId="7823CA80" w14:textId="77777777" w:rsidR="0024576E" w:rsidRPr="00705A9B" w:rsidRDefault="0024576E" w:rsidP="00561E4B">
      <w:pPr>
        <w:rPr>
          <w:color w:val="auto"/>
        </w:rPr>
      </w:pPr>
      <w:r w:rsidRPr="00705A9B">
        <w:rPr>
          <w:color w:val="auto"/>
        </w:rPr>
        <w:t>Для открытой отработки пригодно 10,5 млн т запасов угля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w:t>
      </w:r>
      <w:r w:rsidR="00371A3E">
        <w:rPr>
          <w:color w:val="auto"/>
        </w:rPr>
        <w:t>13</w:t>
      </w:r>
      <w:r w:rsidRPr="00705A9B">
        <w:rPr>
          <w:color w:val="auto"/>
        </w:rPr>
        <w:t xml:space="preserve"> млн т, С</w:t>
      </w:r>
      <w:r w:rsidRPr="00705A9B">
        <w:rPr>
          <w:color w:val="auto"/>
          <w:vertAlign w:val="subscript"/>
        </w:rPr>
        <w:t>2</w:t>
      </w:r>
      <w:r w:rsidRPr="00705A9B">
        <w:rPr>
          <w:color w:val="auto"/>
        </w:rPr>
        <w:t xml:space="preserve"> – </w:t>
      </w:r>
      <w:r w:rsidR="00371A3E">
        <w:rPr>
          <w:color w:val="auto"/>
        </w:rPr>
        <w:t>39,8</w:t>
      </w:r>
      <w:r w:rsidRPr="00705A9B">
        <w:rPr>
          <w:color w:val="auto"/>
        </w:rPr>
        <w:t xml:space="preserve"> млн т) каменного угля. </w:t>
      </w:r>
    </w:p>
    <w:p w14:paraId="101C944D" w14:textId="77777777" w:rsidR="0024576E" w:rsidRPr="00705A9B" w:rsidRDefault="0024576E" w:rsidP="00561E4B">
      <w:pPr>
        <w:rPr>
          <w:color w:val="auto"/>
        </w:rPr>
      </w:pPr>
      <w:r w:rsidRPr="00705A9B">
        <w:rPr>
          <w:color w:val="auto"/>
        </w:rPr>
        <w:t>Запасы</w:t>
      </w:r>
      <w:r w:rsidRPr="00705A9B">
        <w:rPr>
          <w:rStyle w:val="BodytextItalic4"/>
          <w:color w:val="auto"/>
        </w:rPr>
        <w:t xml:space="preserve"> нераспределенного фонда</w:t>
      </w:r>
      <w:r w:rsidRPr="00705A9B">
        <w:rPr>
          <w:color w:val="auto"/>
        </w:rPr>
        <w:t xml:space="preserve"> недр </w:t>
      </w:r>
      <w:r w:rsidR="001063B4" w:rsidRPr="00705A9B">
        <w:rPr>
          <w:color w:val="auto"/>
        </w:rPr>
        <w:t>категорий</w:t>
      </w:r>
      <w:r w:rsidRPr="00705A9B">
        <w:rPr>
          <w:color w:val="auto"/>
        </w:rPr>
        <w:t xml:space="preserve"> </w:t>
      </w:r>
      <w:r w:rsidRPr="00705A9B">
        <w:rPr>
          <w:color w:val="auto"/>
          <w:lang w:val="en-US" w:eastAsia="en-US"/>
        </w:rPr>
        <w:t>A</w:t>
      </w:r>
      <w:r w:rsidR="0052318F" w:rsidRPr="00705A9B">
        <w:rPr>
          <w:color w:val="auto"/>
          <w:lang w:eastAsia="en-US"/>
        </w:rPr>
        <w:t>+</w:t>
      </w:r>
      <w:r w:rsidRPr="00705A9B">
        <w:rPr>
          <w:color w:val="auto"/>
          <w:lang w:val="en-US" w:eastAsia="en-US"/>
        </w:rPr>
        <w:t>B</w:t>
      </w:r>
      <w:r w:rsidR="0052318F" w:rsidRPr="00705A9B">
        <w:rPr>
          <w:color w:val="auto"/>
          <w:lang w:eastAsia="en-US"/>
        </w:rPr>
        <w:t>+</w:t>
      </w:r>
      <w:r w:rsidRPr="00705A9B">
        <w:rPr>
          <w:color w:val="auto"/>
          <w:lang w:val="en-US" w:eastAsia="en-US"/>
        </w:rPr>
        <w:t>C</w:t>
      </w:r>
      <w:r w:rsidRPr="00705A9B">
        <w:rPr>
          <w:color w:val="auto"/>
          <w:vertAlign w:val="subscript"/>
          <w:lang w:eastAsia="en-US"/>
        </w:rPr>
        <w:t>1</w:t>
      </w:r>
      <w:r w:rsidRPr="00705A9B">
        <w:rPr>
          <w:color w:val="auto"/>
          <w:lang w:eastAsia="en-US"/>
        </w:rPr>
        <w:t xml:space="preserve"> </w:t>
      </w:r>
      <w:r w:rsidRPr="00705A9B">
        <w:rPr>
          <w:color w:val="auto"/>
        </w:rPr>
        <w:t>– 11</w:t>
      </w:r>
      <w:r w:rsidR="00371A3E">
        <w:rPr>
          <w:color w:val="auto"/>
        </w:rPr>
        <w:t>6</w:t>
      </w:r>
      <w:r w:rsidRPr="00705A9B">
        <w:rPr>
          <w:color w:val="auto"/>
        </w:rPr>
        <w:t xml:space="preserve"> млн т и</w:t>
      </w:r>
      <w:r w:rsidRPr="00705A9B">
        <w:rPr>
          <w:rStyle w:val="BodytextItalic4"/>
          <w:color w:val="auto"/>
        </w:rPr>
        <w:t xml:space="preserve"> </w:t>
      </w:r>
      <w:r w:rsidRPr="00705A9B">
        <w:rPr>
          <w:rStyle w:val="BodytextItalic4"/>
          <w:i w:val="0"/>
          <w:color w:val="auto"/>
        </w:rPr>
        <w:t>С</w:t>
      </w:r>
      <w:r w:rsidRPr="00705A9B">
        <w:rPr>
          <w:rStyle w:val="BodytextItalic4"/>
          <w:i w:val="0"/>
          <w:color w:val="auto"/>
          <w:vertAlign w:val="subscript"/>
        </w:rPr>
        <w:t>2</w:t>
      </w:r>
      <w:r w:rsidRPr="00705A9B">
        <w:rPr>
          <w:rStyle w:val="BodytextItalic4"/>
          <w:color w:val="auto"/>
        </w:rPr>
        <w:t xml:space="preserve"> – </w:t>
      </w:r>
      <w:r w:rsidR="00371A3E">
        <w:rPr>
          <w:rStyle w:val="BodytextItalic4"/>
          <w:i w:val="0"/>
          <w:color w:val="auto"/>
        </w:rPr>
        <w:t>459</w:t>
      </w:r>
      <w:r w:rsidRPr="00705A9B">
        <w:rPr>
          <w:color w:val="auto"/>
        </w:rPr>
        <w:t xml:space="preserve"> млн т подсчитаны на 12 объектах (резерв для строительства новых и продления срока службы разрезов, разведываемые, перспектив</w:t>
      </w:r>
      <w:r w:rsidRPr="00705A9B">
        <w:rPr>
          <w:color w:val="auto"/>
        </w:rPr>
        <w:softHyphen/>
        <w:t>ные и прочие участки). Они превышают разведанные запасы распределенного фонда недр в 1,</w:t>
      </w:r>
      <w:r w:rsidR="00371A3E">
        <w:rPr>
          <w:color w:val="auto"/>
        </w:rPr>
        <w:t>5</w:t>
      </w:r>
      <w:r w:rsidRPr="00705A9B">
        <w:rPr>
          <w:color w:val="auto"/>
        </w:rPr>
        <w:t xml:space="preserve"> раза, а оцененные – в 1</w:t>
      </w:r>
      <w:r w:rsidR="00371A3E">
        <w:rPr>
          <w:color w:val="auto"/>
        </w:rPr>
        <w:t>1</w:t>
      </w:r>
      <w:r w:rsidRPr="00705A9B">
        <w:rPr>
          <w:color w:val="auto"/>
        </w:rPr>
        <w:t xml:space="preserve"> раз. Из общего количества запасов нераспределенного фонда недр на долю </w:t>
      </w:r>
      <w:r w:rsidRPr="00705A9B">
        <w:rPr>
          <w:rFonts w:cs="Times New Roman"/>
          <w:color w:val="auto"/>
          <w:szCs w:val="28"/>
        </w:rPr>
        <w:t xml:space="preserve">каменных </w:t>
      </w:r>
      <w:r w:rsidRPr="00705A9B">
        <w:rPr>
          <w:rFonts w:cs="Times New Roman"/>
          <w:color w:val="auto"/>
          <w:szCs w:val="28"/>
        </w:rPr>
        <w:lastRenderedPageBreak/>
        <w:t>углей приходится 6</w:t>
      </w:r>
      <w:r w:rsidR="00371A3E">
        <w:rPr>
          <w:rFonts w:cs="Times New Roman"/>
          <w:color w:val="auto"/>
          <w:szCs w:val="28"/>
        </w:rPr>
        <w:t>2</w:t>
      </w:r>
      <w:r w:rsidRPr="00705A9B">
        <w:rPr>
          <w:rFonts w:cs="Times New Roman"/>
          <w:color w:val="auto"/>
          <w:szCs w:val="28"/>
        </w:rPr>
        <w:t xml:space="preserve"> %, </w:t>
      </w:r>
      <w:r w:rsidRPr="006B7579">
        <w:rPr>
          <w:rFonts w:cs="Times New Roman"/>
          <w:color w:val="auto"/>
          <w:szCs w:val="28"/>
        </w:rPr>
        <w:t xml:space="preserve">из них на угли </w:t>
      </w:r>
      <w:r w:rsidRPr="006B7579">
        <w:rPr>
          <w:color w:val="auto"/>
        </w:rPr>
        <w:t xml:space="preserve">дефицитной энергетической марки Т – </w:t>
      </w:r>
      <w:r w:rsidR="007D0D9E" w:rsidRPr="007D0D9E">
        <w:rPr>
          <w:color w:val="auto"/>
        </w:rPr>
        <w:t>0,5 </w:t>
      </w:r>
      <w:r w:rsidRPr="006B7579">
        <w:rPr>
          <w:color w:val="auto"/>
        </w:rPr>
        <w:t>% (</w:t>
      </w:r>
      <w:r w:rsidR="007D0D9E">
        <w:rPr>
          <w:color w:val="auto"/>
        </w:rPr>
        <w:t>1,9</w:t>
      </w:r>
      <w:r w:rsidRPr="006B7579">
        <w:rPr>
          <w:color w:val="auto"/>
        </w:rPr>
        <w:t xml:space="preserve"> млн т, в том числе </w:t>
      </w:r>
      <w:r w:rsidR="001063B4" w:rsidRPr="006B7579">
        <w:rPr>
          <w:color w:val="auto"/>
        </w:rPr>
        <w:t>категорий</w:t>
      </w:r>
      <w:r w:rsidRPr="006B7579">
        <w:rPr>
          <w:color w:val="auto"/>
        </w:rPr>
        <w:t xml:space="preserve"> А+В+С</w:t>
      </w:r>
      <w:r w:rsidRPr="006B7579">
        <w:rPr>
          <w:color w:val="auto"/>
          <w:vertAlign w:val="subscript"/>
        </w:rPr>
        <w:t>1</w:t>
      </w:r>
      <w:r w:rsidRPr="006B7579">
        <w:rPr>
          <w:color w:val="auto"/>
        </w:rPr>
        <w:t xml:space="preserve"> – </w:t>
      </w:r>
      <w:r w:rsidR="007D0D9E">
        <w:rPr>
          <w:color w:val="auto"/>
        </w:rPr>
        <w:t>1,7</w:t>
      </w:r>
      <w:r w:rsidRPr="006B7579">
        <w:rPr>
          <w:color w:val="auto"/>
        </w:rPr>
        <w:t xml:space="preserve"> млн т и С</w:t>
      </w:r>
      <w:r w:rsidRPr="006B7579">
        <w:rPr>
          <w:color w:val="auto"/>
          <w:vertAlign w:val="subscript"/>
        </w:rPr>
        <w:t>2</w:t>
      </w:r>
      <w:r w:rsidRPr="006B7579">
        <w:rPr>
          <w:color w:val="auto"/>
        </w:rPr>
        <w:t xml:space="preserve"> – 0,</w:t>
      </w:r>
      <w:r w:rsidR="007D0D9E">
        <w:rPr>
          <w:color w:val="auto"/>
        </w:rPr>
        <w:t>26</w:t>
      </w:r>
      <w:r w:rsidRPr="006B7579">
        <w:rPr>
          <w:color w:val="auto"/>
        </w:rPr>
        <w:t xml:space="preserve"> млн т).</w:t>
      </w:r>
    </w:p>
    <w:p w14:paraId="337214EE" w14:textId="77777777" w:rsidR="0024576E" w:rsidRPr="00705A9B" w:rsidRDefault="0024576E" w:rsidP="00561E4B">
      <w:pPr>
        <w:ind w:firstLine="709"/>
        <w:rPr>
          <w:rFonts w:cs="Times New Roman"/>
          <w:color w:val="auto"/>
          <w:szCs w:val="28"/>
          <w:highlight w:val="yellow"/>
        </w:rPr>
      </w:pPr>
      <w:r w:rsidRPr="00705A9B">
        <w:rPr>
          <w:rFonts w:cs="Times New Roman"/>
          <w:color w:val="auto"/>
          <w:szCs w:val="28"/>
        </w:rPr>
        <w:t xml:space="preserve">Количество прогнозных ресурсов угля </w:t>
      </w:r>
      <w:r w:rsidR="001063B4" w:rsidRPr="00705A9B">
        <w:rPr>
          <w:rFonts w:cs="Times New Roman"/>
          <w:color w:val="auto"/>
          <w:szCs w:val="28"/>
        </w:rPr>
        <w:t>категорий</w:t>
      </w:r>
      <w:r w:rsidRPr="00705A9B">
        <w:rPr>
          <w:rFonts w:cs="Times New Roman"/>
          <w:color w:val="auto"/>
          <w:szCs w:val="28"/>
        </w:rPr>
        <w:t xml:space="preserve"> Р</w:t>
      </w:r>
      <w:r w:rsidRPr="00705A9B">
        <w:rPr>
          <w:rFonts w:cs="Times New Roman"/>
          <w:color w:val="auto"/>
          <w:szCs w:val="28"/>
          <w:vertAlign w:val="subscript"/>
        </w:rPr>
        <w:t>1</w:t>
      </w:r>
      <w:r w:rsidRPr="00705A9B">
        <w:rPr>
          <w:rFonts w:cs="Times New Roman"/>
          <w:color w:val="auto"/>
          <w:szCs w:val="28"/>
        </w:rPr>
        <w:t>+Р</w:t>
      </w:r>
      <w:r w:rsidRPr="00705A9B">
        <w:rPr>
          <w:rFonts w:cs="Times New Roman"/>
          <w:color w:val="auto"/>
          <w:szCs w:val="28"/>
          <w:vertAlign w:val="subscript"/>
        </w:rPr>
        <w:t>2</w:t>
      </w:r>
      <w:r w:rsidRPr="00705A9B">
        <w:rPr>
          <w:color w:val="auto"/>
        </w:rPr>
        <w:t xml:space="preserve"> </w:t>
      </w:r>
      <w:r w:rsidRPr="00705A9B">
        <w:rPr>
          <w:rFonts w:cs="Times New Roman"/>
          <w:color w:val="auto"/>
          <w:szCs w:val="28"/>
        </w:rPr>
        <w:t xml:space="preserve">в Чукотском АО на 01.10.2015 г. составляет </w:t>
      </w:r>
      <w:r w:rsidRPr="00705A9B">
        <w:rPr>
          <w:color w:val="auto"/>
        </w:rPr>
        <w:t xml:space="preserve">21 990 </w:t>
      </w:r>
      <w:r w:rsidRPr="00705A9B">
        <w:rPr>
          <w:rFonts w:cs="Times New Roman"/>
          <w:color w:val="auto"/>
          <w:szCs w:val="28"/>
        </w:rPr>
        <w:t>млн т (Р</w:t>
      </w:r>
      <w:r w:rsidRPr="00705A9B">
        <w:rPr>
          <w:rFonts w:cs="Times New Roman"/>
          <w:color w:val="auto"/>
          <w:szCs w:val="28"/>
          <w:vertAlign w:val="subscript"/>
        </w:rPr>
        <w:t>1</w:t>
      </w:r>
      <w:r w:rsidRPr="00705A9B">
        <w:rPr>
          <w:rFonts w:cs="Times New Roman"/>
          <w:color w:val="auto"/>
          <w:szCs w:val="28"/>
        </w:rPr>
        <w:t xml:space="preserve"> – </w:t>
      </w:r>
      <w:r w:rsidRPr="00705A9B">
        <w:rPr>
          <w:color w:val="auto"/>
        </w:rPr>
        <w:t xml:space="preserve">3 913 </w:t>
      </w:r>
      <w:r w:rsidRPr="00705A9B">
        <w:rPr>
          <w:rFonts w:cs="Times New Roman"/>
          <w:color w:val="auto"/>
          <w:szCs w:val="28"/>
        </w:rPr>
        <w:t>млн т, Р</w:t>
      </w:r>
      <w:r w:rsidRPr="00705A9B">
        <w:rPr>
          <w:rFonts w:cs="Times New Roman"/>
          <w:color w:val="auto"/>
          <w:szCs w:val="28"/>
          <w:vertAlign w:val="subscript"/>
        </w:rPr>
        <w:t>2</w:t>
      </w:r>
      <w:r w:rsidRPr="00705A9B">
        <w:rPr>
          <w:rFonts w:cs="Times New Roman"/>
          <w:color w:val="auto"/>
          <w:szCs w:val="28"/>
        </w:rPr>
        <w:t xml:space="preserve"> – </w:t>
      </w:r>
      <w:r w:rsidRPr="00705A9B">
        <w:rPr>
          <w:color w:val="auto"/>
        </w:rPr>
        <w:t xml:space="preserve">18 077 </w:t>
      </w:r>
      <w:r w:rsidRPr="00705A9B">
        <w:rPr>
          <w:rFonts w:cs="Times New Roman"/>
          <w:color w:val="auto"/>
          <w:szCs w:val="28"/>
        </w:rPr>
        <w:t>млн т).</w:t>
      </w:r>
    </w:p>
    <w:p w14:paraId="3A99C8D3" w14:textId="77777777" w:rsidR="0024576E" w:rsidRPr="00705A9B" w:rsidRDefault="0024576E" w:rsidP="00CB3D34">
      <w:pPr>
        <w:pStyle w:val="1"/>
        <w:numPr>
          <w:ilvl w:val="1"/>
          <w:numId w:val="12"/>
        </w:numPr>
        <w:spacing w:before="120"/>
        <w:ind w:left="425" w:hanging="425"/>
        <w:rPr>
          <w:color w:val="auto"/>
        </w:rPr>
      </w:pPr>
      <w:bookmarkStart w:id="125" w:name="_Toc465863838"/>
      <w:bookmarkStart w:id="126" w:name="_Toc457343573"/>
      <w:bookmarkStart w:id="127" w:name="_Toc457818858"/>
      <w:r w:rsidRPr="00705A9B">
        <w:rPr>
          <w:color w:val="auto"/>
        </w:rPr>
        <w:t>Параметры обеспеченности запасами достигнутых уровней добычи</w:t>
      </w:r>
      <w:bookmarkEnd w:id="125"/>
      <w:r w:rsidRPr="00705A9B">
        <w:rPr>
          <w:color w:val="auto"/>
        </w:rPr>
        <w:t xml:space="preserve"> </w:t>
      </w:r>
      <w:bookmarkEnd w:id="126"/>
      <w:bookmarkEnd w:id="127"/>
    </w:p>
    <w:p w14:paraId="38BA22BD" w14:textId="77777777" w:rsidR="0024576E" w:rsidRPr="00705A9B" w:rsidRDefault="0024576E" w:rsidP="00561E4B">
      <w:pPr>
        <w:ind w:firstLine="709"/>
        <w:rPr>
          <w:rFonts w:cs="Times New Roman"/>
          <w:color w:val="auto"/>
          <w:szCs w:val="28"/>
        </w:rPr>
      </w:pPr>
      <w:r w:rsidRPr="00705A9B">
        <w:rPr>
          <w:rFonts w:cs="Times New Roman"/>
          <w:color w:val="auto"/>
          <w:szCs w:val="28"/>
        </w:rPr>
        <w:t>По данным маркшейдерских замеров объем добытых из недр запасов угля за 201</w:t>
      </w:r>
      <w:r w:rsidR="00371A3E">
        <w:rPr>
          <w:rFonts w:cs="Times New Roman"/>
          <w:color w:val="auto"/>
          <w:szCs w:val="28"/>
        </w:rPr>
        <w:t>5</w:t>
      </w:r>
      <w:r w:rsidRPr="00705A9B">
        <w:rPr>
          <w:rFonts w:cs="Times New Roman"/>
          <w:color w:val="auto"/>
          <w:szCs w:val="28"/>
        </w:rPr>
        <w:t xml:space="preserve"> г. с учетом потерь составил 0,</w:t>
      </w:r>
      <w:r w:rsidR="00371A3E">
        <w:rPr>
          <w:rFonts w:cs="Times New Roman"/>
          <w:color w:val="auto"/>
          <w:szCs w:val="28"/>
        </w:rPr>
        <w:t>315</w:t>
      </w:r>
      <w:r w:rsidRPr="00705A9B">
        <w:rPr>
          <w:rFonts w:cs="Times New Roman"/>
          <w:color w:val="auto"/>
          <w:szCs w:val="28"/>
        </w:rPr>
        <w:t xml:space="preserve"> млн т (добыча – 0,</w:t>
      </w:r>
      <w:r w:rsidR="00371A3E">
        <w:rPr>
          <w:rFonts w:cs="Times New Roman"/>
          <w:color w:val="auto"/>
          <w:szCs w:val="28"/>
        </w:rPr>
        <w:t>237</w:t>
      </w:r>
      <w:r w:rsidRPr="00705A9B">
        <w:rPr>
          <w:rFonts w:cs="Times New Roman"/>
          <w:color w:val="auto"/>
          <w:szCs w:val="28"/>
        </w:rPr>
        <w:t xml:space="preserve"> млн т, потери при добыче – 0,0</w:t>
      </w:r>
      <w:r w:rsidR="00371A3E">
        <w:rPr>
          <w:rFonts w:cs="Times New Roman"/>
          <w:color w:val="auto"/>
          <w:szCs w:val="28"/>
        </w:rPr>
        <w:t>78</w:t>
      </w:r>
      <w:r w:rsidRPr="00705A9B">
        <w:rPr>
          <w:rFonts w:cs="Times New Roman"/>
          <w:color w:val="auto"/>
          <w:szCs w:val="28"/>
        </w:rPr>
        <w:t xml:space="preserve"> млн т). В том числе по видам углей</w:t>
      </w:r>
      <w:r w:rsidR="00935F72" w:rsidRPr="00705A9B">
        <w:rPr>
          <w:rFonts w:cs="Times New Roman"/>
          <w:color w:val="auto"/>
          <w:szCs w:val="28"/>
        </w:rPr>
        <w:t xml:space="preserve"> (млн т)</w:t>
      </w:r>
      <w:r w:rsidRPr="00705A9B">
        <w:rPr>
          <w:rFonts w:cs="Times New Roman"/>
          <w:color w:val="auto"/>
          <w:szCs w:val="28"/>
        </w:rPr>
        <w:t>:</w:t>
      </w:r>
    </w:p>
    <w:tbl>
      <w:tblPr>
        <w:tblStyle w:val="ae"/>
        <w:tblW w:w="0" w:type="auto"/>
        <w:jc w:val="center"/>
        <w:tblLook w:val="04A0" w:firstRow="1" w:lastRow="0" w:firstColumn="1" w:lastColumn="0" w:noHBand="0" w:noVBand="1"/>
      </w:tblPr>
      <w:tblGrid>
        <w:gridCol w:w="1821"/>
        <w:gridCol w:w="2214"/>
        <w:gridCol w:w="1930"/>
        <w:gridCol w:w="2535"/>
      </w:tblGrid>
      <w:tr w:rsidR="00705A9B" w:rsidRPr="00705A9B" w14:paraId="264DF90E" w14:textId="77777777" w:rsidTr="00204003">
        <w:trPr>
          <w:jc w:val="center"/>
        </w:trPr>
        <w:tc>
          <w:tcPr>
            <w:tcW w:w="1821" w:type="dxa"/>
          </w:tcPr>
          <w:p w14:paraId="57D38F90" w14:textId="77777777" w:rsidR="00204003" w:rsidRPr="00705A9B" w:rsidRDefault="00204003" w:rsidP="00204003">
            <w:pPr>
              <w:ind w:firstLine="0"/>
              <w:jc w:val="center"/>
              <w:rPr>
                <w:rFonts w:cs="Times New Roman"/>
                <w:color w:val="auto"/>
                <w:szCs w:val="28"/>
              </w:rPr>
            </w:pPr>
            <w:r w:rsidRPr="00705A9B">
              <w:rPr>
                <w:rFonts w:cs="Times New Roman"/>
                <w:color w:val="auto"/>
                <w:szCs w:val="28"/>
              </w:rPr>
              <w:t>Вид угля</w:t>
            </w:r>
          </w:p>
        </w:tc>
        <w:tc>
          <w:tcPr>
            <w:tcW w:w="2214" w:type="dxa"/>
          </w:tcPr>
          <w:p w14:paraId="6A377E85" w14:textId="77777777" w:rsidR="00204003" w:rsidRPr="00705A9B" w:rsidRDefault="00204003" w:rsidP="00204003">
            <w:pPr>
              <w:ind w:firstLine="0"/>
              <w:jc w:val="center"/>
              <w:rPr>
                <w:rFonts w:cs="Times New Roman"/>
                <w:color w:val="auto"/>
                <w:szCs w:val="28"/>
              </w:rPr>
            </w:pPr>
            <w:r w:rsidRPr="00705A9B">
              <w:rPr>
                <w:rFonts w:cs="Times New Roman"/>
                <w:color w:val="auto"/>
                <w:szCs w:val="28"/>
              </w:rPr>
              <w:t xml:space="preserve">Добыча </w:t>
            </w:r>
          </w:p>
        </w:tc>
        <w:tc>
          <w:tcPr>
            <w:tcW w:w="1930" w:type="dxa"/>
          </w:tcPr>
          <w:p w14:paraId="6DFDB424" w14:textId="77777777" w:rsidR="00204003" w:rsidRPr="00705A9B" w:rsidRDefault="00204003" w:rsidP="00204003">
            <w:pPr>
              <w:ind w:firstLine="0"/>
              <w:jc w:val="center"/>
              <w:rPr>
                <w:rFonts w:cs="Times New Roman"/>
                <w:color w:val="auto"/>
                <w:szCs w:val="28"/>
              </w:rPr>
            </w:pPr>
            <w:r w:rsidRPr="00705A9B">
              <w:rPr>
                <w:rFonts w:cs="Times New Roman"/>
                <w:color w:val="auto"/>
                <w:szCs w:val="28"/>
              </w:rPr>
              <w:t>Потери при добыче</w:t>
            </w:r>
          </w:p>
        </w:tc>
        <w:tc>
          <w:tcPr>
            <w:tcW w:w="2535" w:type="dxa"/>
          </w:tcPr>
          <w:p w14:paraId="38F4C4A3" w14:textId="77777777" w:rsidR="00204003" w:rsidRPr="00705A9B" w:rsidRDefault="00204003" w:rsidP="00204003">
            <w:pPr>
              <w:ind w:firstLine="0"/>
              <w:jc w:val="center"/>
              <w:rPr>
                <w:rFonts w:cs="Times New Roman"/>
                <w:color w:val="auto"/>
                <w:szCs w:val="28"/>
              </w:rPr>
            </w:pPr>
            <w:r w:rsidRPr="00705A9B">
              <w:rPr>
                <w:rFonts w:cs="Times New Roman"/>
                <w:color w:val="auto"/>
                <w:szCs w:val="28"/>
              </w:rPr>
              <w:t xml:space="preserve">Изменение запасов </w:t>
            </w:r>
          </w:p>
          <w:p w14:paraId="212868EC" w14:textId="77777777" w:rsidR="00204003" w:rsidRPr="00705A9B" w:rsidRDefault="00204003" w:rsidP="00204003">
            <w:pPr>
              <w:ind w:firstLine="0"/>
              <w:jc w:val="center"/>
              <w:rPr>
                <w:rFonts w:cs="Times New Roman"/>
                <w:color w:val="auto"/>
                <w:szCs w:val="28"/>
              </w:rPr>
            </w:pPr>
            <w:r w:rsidRPr="00705A9B">
              <w:rPr>
                <w:rFonts w:cs="Times New Roman"/>
                <w:color w:val="auto"/>
                <w:szCs w:val="28"/>
              </w:rPr>
              <w:t>за счет добычи и потерь при добыче</w:t>
            </w:r>
          </w:p>
        </w:tc>
      </w:tr>
      <w:tr w:rsidR="00705A9B" w:rsidRPr="00705A9B" w14:paraId="096AC73D" w14:textId="77777777" w:rsidTr="00204003">
        <w:trPr>
          <w:jc w:val="center"/>
        </w:trPr>
        <w:tc>
          <w:tcPr>
            <w:tcW w:w="1821" w:type="dxa"/>
          </w:tcPr>
          <w:p w14:paraId="18586754" w14:textId="77777777" w:rsidR="00204003" w:rsidRPr="00705A9B" w:rsidRDefault="00204003" w:rsidP="00204003">
            <w:pPr>
              <w:ind w:firstLine="0"/>
              <w:jc w:val="center"/>
              <w:rPr>
                <w:rFonts w:cs="Times New Roman"/>
                <w:b/>
                <w:color w:val="auto"/>
                <w:szCs w:val="28"/>
              </w:rPr>
            </w:pPr>
            <w:r w:rsidRPr="00705A9B">
              <w:rPr>
                <w:rFonts w:cs="Times New Roman"/>
                <w:b/>
                <w:color w:val="auto"/>
                <w:szCs w:val="28"/>
              </w:rPr>
              <w:t>бурые</w:t>
            </w:r>
          </w:p>
        </w:tc>
        <w:tc>
          <w:tcPr>
            <w:tcW w:w="2214" w:type="dxa"/>
          </w:tcPr>
          <w:p w14:paraId="1280C1CF" w14:textId="77777777" w:rsidR="00204003" w:rsidRPr="00705A9B" w:rsidRDefault="00204003" w:rsidP="00371A3E">
            <w:pPr>
              <w:ind w:firstLine="0"/>
              <w:jc w:val="center"/>
              <w:rPr>
                <w:rFonts w:cs="Times New Roman"/>
                <w:color w:val="auto"/>
                <w:szCs w:val="28"/>
              </w:rPr>
            </w:pPr>
            <w:r w:rsidRPr="00705A9B">
              <w:rPr>
                <w:rFonts w:cs="Times New Roman"/>
                <w:color w:val="auto"/>
                <w:szCs w:val="28"/>
              </w:rPr>
              <w:t>0,</w:t>
            </w:r>
            <w:r w:rsidR="00371A3E">
              <w:rPr>
                <w:rFonts w:cs="Times New Roman"/>
                <w:color w:val="auto"/>
                <w:szCs w:val="28"/>
              </w:rPr>
              <w:t>207</w:t>
            </w:r>
          </w:p>
        </w:tc>
        <w:tc>
          <w:tcPr>
            <w:tcW w:w="1930" w:type="dxa"/>
          </w:tcPr>
          <w:p w14:paraId="7097CFD4" w14:textId="77777777" w:rsidR="00204003" w:rsidRPr="00705A9B" w:rsidRDefault="00204003" w:rsidP="00371A3E">
            <w:pPr>
              <w:ind w:firstLine="0"/>
              <w:jc w:val="center"/>
              <w:rPr>
                <w:rFonts w:cs="Times New Roman"/>
                <w:color w:val="auto"/>
                <w:szCs w:val="28"/>
              </w:rPr>
            </w:pPr>
            <w:r w:rsidRPr="00705A9B">
              <w:rPr>
                <w:rFonts w:cs="Times New Roman"/>
                <w:color w:val="auto"/>
                <w:szCs w:val="28"/>
              </w:rPr>
              <w:t>0,07</w:t>
            </w:r>
            <w:r w:rsidR="00371A3E">
              <w:rPr>
                <w:rFonts w:cs="Times New Roman"/>
                <w:color w:val="auto"/>
                <w:szCs w:val="28"/>
              </w:rPr>
              <w:t>8</w:t>
            </w:r>
          </w:p>
        </w:tc>
        <w:tc>
          <w:tcPr>
            <w:tcW w:w="2535" w:type="dxa"/>
          </w:tcPr>
          <w:p w14:paraId="0B0CE99C" w14:textId="77777777" w:rsidR="00204003" w:rsidRPr="00705A9B" w:rsidRDefault="00204003" w:rsidP="00371A3E">
            <w:pPr>
              <w:ind w:firstLine="0"/>
              <w:jc w:val="center"/>
              <w:rPr>
                <w:rFonts w:cs="Times New Roman"/>
                <w:color w:val="auto"/>
                <w:szCs w:val="28"/>
              </w:rPr>
            </w:pPr>
            <w:r w:rsidRPr="00705A9B">
              <w:rPr>
                <w:rFonts w:cs="Times New Roman"/>
                <w:color w:val="auto"/>
                <w:szCs w:val="28"/>
              </w:rPr>
              <w:t>0,2</w:t>
            </w:r>
            <w:r w:rsidR="00371A3E">
              <w:rPr>
                <w:rFonts w:cs="Times New Roman"/>
                <w:color w:val="auto"/>
                <w:szCs w:val="28"/>
              </w:rPr>
              <w:t>85</w:t>
            </w:r>
          </w:p>
        </w:tc>
      </w:tr>
      <w:tr w:rsidR="00705A9B" w:rsidRPr="00705A9B" w14:paraId="1E0E6799" w14:textId="77777777" w:rsidTr="00204003">
        <w:trPr>
          <w:jc w:val="center"/>
        </w:trPr>
        <w:tc>
          <w:tcPr>
            <w:tcW w:w="1821" w:type="dxa"/>
          </w:tcPr>
          <w:p w14:paraId="606A2029" w14:textId="77777777" w:rsidR="00204003" w:rsidRPr="00705A9B" w:rsidRDefault="00204003" w:rsidP="00204003">
            <w:pPr>
              <w:ind w:firstLine="0"/>
              <w:jc w:val="center"/>
              <w:rPr>
                <w:rFonts w:cs="Times New Roman"/>
                <w:b/>
                <w:color w:val="auto"/>
                <w:szCs w:val="28"/>
              </w:rPr>
            </w:pPr>
            <w:r w:rsidRPr="00705A9B">
              <w:rPr>
                <w:rFonts w:cs="Times New Roman"/>
                <w:b/>
                <w:color w:val="auto"/>
                <w:szCs w:val="28"/>
              </w:rPr>
              <w:t>каменные</w:t>
            </w:r>
          </w:p>
        </w:tc>
        <w:tc>
          <w:tcPr>
            <w:tcW w:w="2214" w:type="dxa"/>
          </w:tcPr>
          <w:p w14:paraId="6260BD27" w14:textId="77777777" w:rsidR="00204003" w:rsidRPr="00705A9B" w:rsidRDefault="00204003" w:rsidP="00371A3E">
            <w:pPr>
              <w:ind w:firstLine="0"/>
              <w:jc w:val="center"/>
              <w:rPr>
                <w:rFonts w:cs="Times New Roman"/>
                <w:color w:val="auto"/>
                <w:szCs w:val="28"/>
              </w:rPr>
            </w:pPr>
            <w:r w:rsidRPr="00705A9B">
              <w:rPr>
                <w:rFonts w:cs="Times New Roman"/>
                <w:color w:val="auto"/>
                <w:szCs w:val="28"/>
              </w:rPr>
              <w:t>0,</w:t>
            </w:r>
            <w:r w:rsidR="00371A3E">
              <w:rPr>
                <w:rFonts w:cs="Times New Roman"/>
                <w:color w:val="auto"/>
                <w:szCs w:val="28"/>
              </w:rPr>
              <w:t>03</w:t>
            </w:r>
          </w:p>
        </w:tc>
        <w:tc>
          <w:tcPr>
            <w:tcW w:w="1930" w:type="dxa"/>
          </w:tcPr>
          <w:p w14:paraId="34456F77" w14:textId="77777777" w:rsidR="00204003" w:rsidRPr="00705A9B" w:rsidRDefault="00204003" w:rsidP="00204003">
            <w:pPr>
              <w:ind w:firstLine="0"/>
              <w:jc w:val="center"/>
              <w:rPr>
                <w:rFonts w:cs="Times New Roman"/>
                <w:color w:val="auto"/>
                <w:szCs w:val="28"/>
              </w:rPr>
            </w:pPr>
            <w:r w:rsidRPr="00705A9B">
              <w:rPr>
                <w:rFonts w:cs="Times New Roman"/>
                <w:color w:val="auto"/>
                <w:szCs w:val="28"/>
              </w:rPr>
              <w:t>0</w:t>
            </w:r>
          </w:p>
        </w:tc>
        <w:tc>
          <w:tcPr>
            <w:tcW w:w="2535" w:type="dxa"/>
          </w:tcPr>
          <w:p w14:paraId="66D1EA17" w14:textId="77777777" w:rsidR="00204003" w:rsidRPr="00705A9B" w:rsidRDefault="00204003" w:rsidP="00371A3E">
            <w:pPr>
              <w:ind w:firstLine="0"/>
              <w:jc w:val="center"/>
              <w:rPr>
                <w:rFonts w:cs="Times New Roman"/>
                <w:color w:val="auto"/>
                <w:szCs w:val="28"/>
              </w:rPr>
            </w:pPr>
            <w:r w:rsidRPr="00705A9B">
              <w:rPr>
                <w:rFonts w:cs="Times New Roman"/>
                <w:color w:val="auto"/>
                <w:szCs w:val="28"/>
              </w:rPr>
              <w:t>0,</w:t>
            </w:r>
            <w:r w:rsidR="00371A3E">
              <w:rPr>
                <w:rFonts w:cs="Times New Roman"/>
                <w:color w:val="auto"/>
                <w:szCs w:val="28"/>
              </w:rPr>
              <w:t>03</w:t>
            </w:r>
          </w:p>
        </w:tc>
      </w:tr>
    </w:tbl>
    <w:p w14:paraId="29A919FF" w14:textId="77777777" w:rsidR="0024576E" w:rsidRPr="00705A9B" w:rsidRDefault="0024576E" w:rsidP="00561E4B">
      <w:pPr>
        <w:ind w:firstLine="709"/>
        <w:rPr>
          <w:rFonts w:cs="Times New Roman"/>
          <w:color w:val="auto"/>
          <w:szCs w:val="28"/>
          <w:highlight w:val="yellow"/>
        </w:rPr>
      </w:pPr>
      <w:r w:rsidRPr="00705A9B">
        <w:rPr>
          <w:color w:val="auto"/>
        </w:rPr>
        <w:t>Динамика добычи угля по данным маркшейдерских замеров в бассейне за последние годы выглядит следующим образом: 2006 г. – 0,474 млн</w:t>
      </w:r>
      <w:r w:rsidRPr="00705A9B">
        <w:rPr>
          <w:rStyle w:val="BodytextItalic4"/>
          <w:color w:val="auto"/>
        </w:rPr>
        <w:t xml:space="preserve"> </w:t>
      </w:r>
      <w:r w:rsidRPr="00705A9B">
        <w:rPr>
          <w:rStyle w:val="BodytextItalic4"/>
          <w:i w:val="0"/>
          <w:color w:val="auto"/>
        </w:rPr>
        <w:t>т,</w:t>
      </w:r>
      <w:r w:rsidRPr="00705A9B">
        <w:rPr>
          <w:color w:val="auto"/>
        </w:rPr>
        <w:t xml:space="preserve"> 2008 г. – 0,375 млн т, 2010 г. – 0,327 млн т, 2012 г. – 0,266 млн т</w:t>
      </w:r>
      <w:r w:rsidR="00D43DD9">
        <w:rPr>
          <w:color w:val="auto"/>
        </w:rPr>
        <w:t>, 2014 г. – 0,386</w:t>
      </w:r>
      <w:r w:rsidRPr="00705A9B">
        <w:rPr>
          <w:color w:val="auto"/>
        </w:rPr>
        <w:t>.  Добыча угля открытым с</w:t>
      </w:r>
      <w:r w:rsidR="00D43DD9">
        <w:rPr>
          <w:color w:val="auto"/>
        </w:rPr>
        <w:t>пособом велась в 2005-2007 гг.,</w:t>
      </w:r>
      <w:r w:rsidRPr="00705A9B">
        <w:rPr>
          <w:color w:val="auto"/>
        </w:rPr>
        <w:t xml:space="preserve"> в 2012-2013 гг. </w:t>
      </w:r>
      <w:r w:rsidR="00D43DD9">
        <w:rPr>
          <w:color w:val="auto"/>
        </w:rPr>
        <w:t xml:space="preserve">и в 2015 г. </w:t>
      </w:r>
      <w:r w:rsidRPr="00705A9B">
        <w:rPr>
          <w:color w:val="auto"/>
        </w:rPr>
        <w:t xml:space="preserve">в небольшом количестве 0,004-0,03 млн т.  </w:t>
      </w:r>
    </w:p>
    <w:p w14:paraId="57571511" w14:textId="77777777" w:rsidR="0024576E" w:rsidRPr="00705A9B" w:rsidRDefault="0024576E" w:rsidP="00561E4B">
      <w:pPr>
        <w:ind w:firstLine="709"/>
        <w:rPr>
          <w:rFonts w:cs="Times New Roman"/>
          <w:color w:val="auto"/>
          <w:szCs w:val="28"/>
        </w:rPr>
      </w:pPr>
      <w:r w:rsidRPr="00705A9B">
        <w:rPr>
          <w:rFonts w:cs="Times New Roman"/>
          <w:color w:val="auto"/>
          <w:szCs w:val="28"/>
        </w:rPr>
        <w:t>В 201</w:t>
      </w:r>
      <w:r w:rsidR="00D43DD9">
        <w:rPr>
          <w:rFonts w:cs="Times New Roman"/>
          <w:color w:val="auto"/>
          <w:szCs w:val="28"/>
        </w:rPr>
        <w:t>5</w:t>
      </w:r>
      <w:r w:rsidRPr="00705A9B">
        <w:rPr>
          <w:rFonts w:cs="Times New Roman"/>
          <w:color w:val="auto"/>
          <w:szCs w:val="28"/>
        </w:rPr>
        <w:t xml:space="preserve"> г. добычу угля осуществляли 2 </w:t>
      </w:r>
      <w:proofErr w:type="spellStart"/>
      <w:r w:rsidRPr="00705A9B">
        <w:rPr>
          <w:rFonts w:cs="Times New Roman"/>
          <w:color w:val="auto"/>
          <w:szCs w:val="28"/>
        </w:rPr>
        <w:t>недропользователя</w:t>
      </w:r>
      <w:proofErr w:type="spellEnd"/>
      <w:r w:rsidRPr="00705A9B">
        <w:rPr>
          <w:rFonts w:cs="Times New Roman"/>
          <w:color w:val="auto"/>
          <w:szCs w:val="28"/>
        </w:rPr>
        <w:t xml:space="preserve"> в рамках действия 2 лицензий на пользование недрами.  </w:t>
      </w:r>
    </w:p>
    <w:p w14:paraId="42D00751" w14:textId="7BA15AB2" w:rsidR="0024576E" w:rsidRPr="00705A9B" w:rsidRDefault="0024576E" w:rsidP="00561E4B">
      <w:pPr>
        <w:rPr>
          <w:color w:val="auto"/>
        </w:rPr>
      </w:pPr>
      <w:r w:rsidRPr="00705A9B">
        <w:rPr>
          <w:color w:val="auto"/>
        </w:rPr>
        <w:t>Обеспеченность угольной промышленности Чукотского АО лицензированными запасами к уровню погашения 201</w:t>
      </w:r>
      <w:r w:rsidR="00D43DD9">
        <w:rPr>
          <w:color w:val="auto"/>
        </w:rPr>
        <w:t>5</w:t>
      </w:r>
      <w:r w:rsidRPr="00705A9B">
        <w:rPr>
          <w:color w:val="auto"/>
        </w:rPr>
        <w:t xml:space="preserve"> г. в среднем составляет </w:t>
      </w:r>
      <w:r w:rsidR="00D43DD9">
        <w:rPr>
          <w:color w:val="auto"/>
        </w:rPr>
        <w:t>372</w:t>
      </w:r>
      <w:r w:rsidRPr="00705A9B">
        <w:rPr>
          <w:color w:val="auto"/>
        </w:rPr>
        <w:t xml:space="preserve"> </w:t>
      </w:r>
      <w:r w:rsidR="00D43DD9">
        <w:rPr>
          <w:color w:val="auto"/>
        </w:rPr>
        <w:t>года</w:t>
      </w:r>
      <w:r w:rsidRPr="00705A9B">
        <w:rPr>
          <w:color w:val="auto"/>
        </w:rPr>
        <w:t>. Обеспеченность действующих шахт балансовыми запасами угля к уровню погашения 201</w:t>
      </w:r>
      <w:r w:rsidR="000F4AE1">
        <w:rPr>
          <w:color w:val="auto"/>
        </w:rPr>
        <w:t>5</w:t>
      </w:r>
      <w:r w:rsidRPr="00705A9B">
        <w:rPr>
          <w:color w:val="auto"/>
        </w:rPr>
        <w:t xml:space="preserve"> г. составляет </w:t>
      </w:r>
      <w:r w:rsidR="00D43DD9">
        <w:rPr>
          <w:color w:val="auto"/>
        </w:rPr>
        <w:t>205</w:t>
      </w:r>
      <w:r w:rsidRPr="00705A9B">
        <w:rPr>
          <w:color w:val="auto"/>
        </w:rPr>
        <w:t xml:space="preserve"> лет; промышленными запасами – </w:t>
      </w:r>
      <w:r w:rsidR="00D43DD9">
        <w:rPr>
          <w:color w:val="auto"/>
        </w:rPr>
        <w:t>144</w:t>
      </w:r>
      <w:r w:rsidRPr="00705A9B">
        <w:rPr>
          <w:color w:val="auto"/>
        </w:rPr>
        <w:t xml:space="preserve"> </w:t>
      </w:r>
      <w:r w:rsidR="00D43DD9">
        <w:rPr>
          <w:color w:val="auto"/>
        </w:rPr>
        <w:t>года</w:t>
      </w:r>
      <w:r w:rsidRPr="00705A9B">
        <w:rPr>
          <w:color w:val="auto"/>
        </w:rPr>
        <w:t xml:space="preserve">. </w:t>
      </w:r>
    </w:p>
    <w:p w14:paraId="41B5759C" w14:textId="77777777" w:rsidR="0024576E" w:rsidRPr="00705A9B" w:rsidRDefault="0024576E" w:rsidP="00561E4B">
      <w:pPr>
        <w:ind w:firstLine="709"/>
        <w:rPr>
          <w:rFonts w:cs="Times New Roman"/>
          <w:color w:val="auto"/>
          <w:szCs w:val="28"/>
          <w:highlight w:val="cyan"/>
        </w:rPr>
      </w:pPr>
      <w:r w:rsidRPr="00705A9B">
        <w:rPr>
          <w:rFonts w:cs="Times New Roman"/>
          <w:color w:val="auto"/>
          <w:szCs w:val="28"/>
        </w:rPr>
        <w:t>Производственная мощность предприятий Чукотского АО составляет 0,75 млн</w:t>
      </w:r>
      <w:r w:rsidR="00D06A14" w:rsidRPr="00705A9B">
        <w:rPr>
          <w:rFonts w:cs="Times New Roman"/>
          <w:color w:val="auto"/>
          <w:szCs w:val="28"/>
        </w:rPr>
        <w:t> </w:t>
      </w:r>
      <w:r w:rsidRPr="00705A9B">
        <w:rPr>
          <w:rFonts w:cs="Times New Roman"/>
          <w:color w:val="auto"/>
          <w:szCs w:val="28"/>
        </w:rPr>
        <w:t>т. Наблюдается разрыв между добытыми по данным маркшейдерских замеров запасами угля (0,3</w:t>
      </w:r>
      <w:r w:rsidR="00D43DD9">
        <w:rPr>
          <w:rFonts w:cs="Times New Roman"/>
          <w:color w:val="auto"/>
          <w:szCs w:val="28"/>
        </w:rPr>
        <w:t>15</w:t>
      </w:r>
      <w:r w:rsidRPr="00705A9B">
        <w:rPr>
          <w:rFonts w:cs="Times New Roman"/>
          <w:color w:val="auto"/>
          <w:szCs w:val="28"/>
        </w:rPr>
        <w:t xml:space="preserve"> млн т) и проектной производственной мощностью действующих шахт (0,750 млн т). Таким образом, ограниченное наращивание объемов добычи возможно за счет увеличения добычной мощности действующих шахт до проектной.</w:t>
      </w:r>
    </w:p>
    <w:p w14:paraId="696DAA93" w14:textId="77777777" w:rsidR="0024576E" w:rsidRPr="00705A9B" w:rsidRDefault="0024576E" w:rsidP="00561E4B">
      <w:pPr>
        <w:ind w:firstLine="709"/>
        <w:rPr>
          <w:rFonts w:cs="Times New Roman"/>
          <w:color w:val="auto"/>
          <w:szCs w:val="28"/>
        </w:rPr>
      </w:pPr>
      <w:r w:rsidRPr="00705A9B">
        <w:rPr>
          <w:rFonts w:cs="Times New Roman"/>
          <w:color w:val="auto"/>
          <w:szCs w:val="28"/>
        </w:rPr>
        <w:t xml:space="preserve">Наращивание объемов добычи на участках распределенного фонда недр произойдет за счет ввода в эксплуатацию подготавливаемых к промышленному освоению объектов. </w:t>
      </w:r>
    </w:p>
    <w:p w14:paraId="2F35BF7E" w14:textId="77777777" w:rsidR="0024576E" w:rsidRPr="00705A9B" w:rsidRDefault="0024576E" w:rsidP="00561E4B">
      <w:pPr>
        <w:ind w:firstLine="709"/>
        <w:rPr>
          <w:rFonts w:cs="Times New Roman"/>
          <w:color w:val="auto"/>
          <w:szCs w:val="28"/>
        </w:rPr>
      </w:pPr>
      <w:r w:rsidRPr="00705A9B">
        <w:rPr>
          <w:rFonts w:cs="Times New Roman"/>
          <w:color w:val="auto"/>
          <w:szCs w:val="28"/>
        </w:rPr>
        <w:t>В границах Чукотского АО по угольным объектам по состоянию на 15.07.2016</w:t>
      </w:r>
      <w:r w:rsidR="00D06A14" w:rsidRPr="00705A9B">
        <w:rPr>
          <w:rFonts w:cs="Times New Roman"/>
          <w:color w:val="auto"/>
          <w:szCs w:val="28"/>
        </w:rPr>
        <w:t> </w:t>
      </w:r>
      <w:r w:rsidRPr="00705A9B">
        <w:rPr>
          <w:rFonts w:cs="Times New Roman"/>
          <w:color w:val="auto"/>
          <w:szCs w:val="28"/>
        </w:rPr>
        <w:t>г. действует 7 лицензий, в том числе:</w:t>
      </w:r>
    </w:p>
    <w:p w14:paraId="3C000271"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разведка и добыча угля (ТЭ) – 4 шт.;</w:t>
      </w:r>
    </w:p>
    <w:p w14:paraId="676A6F55"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геологическое изучение (поиски, разведка) и добыча угля (ТР) – 1 шт.;</w:t>
      </w:r>
    </w:p>
    <w:p w14:paraId="793DF840"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 xml:space="preserve">геологическое изучение, включающее поиски и оценку угля (ТП) – 3 шт. </w:t>
      </w:r>
    </w:p>
    <w:p w14:paraId="5969B06D" w14:textId="77777777" w:rsidR="0024576E" w:rsidRPr="00705A9B" w:rsidRDefault="0024576E" w:rsidP="00561E4B">
      <w:pPr>
        <w:contextualSpacing/>
        <w:rPr>
          <w:rFonts w:cs="Times New Roman"/>
          <w:color w:val="auto"/>
          <w:szCs w:val="28"/>
        </w:rPr>
      </w:pPr>
      <w:r w:rsidRPr="00705A9B">
        <w:rPr>
          <w:rFonts w:cs="Times New Roman"/>
          <w:color w:val="auto"/>
          <w:szCs w:val="28"/>
        </w:rPr>
        <w:t xml:space="preserve">В 2015 г. и 2016 г. лицензирование участков недр не осуществлялось. </w:t>
      </w:r>
    </w:p>
    <w:p w14:paraId="46A22522" w14:textId="77777777" w:rsidR="0024576E" w:rsidRPr="00705A9B" w:rsidRDefault="0024576E" w:rsidP="00561E4B">
      <w:pPr>
        <w:contextualSpacing/>
        <w:rPr>
          <w:rFonts w:cs="Times New Roman"/>
          <w:color w:val="auto"/>
          <w:szCs w:val="28"/>
        </w:rPr>
      </w:pPr>
      <w:r w:rsidRPr="00705A9B">
        <w:rPr>
          <w:rFonts w:cs="Times New Roman"/>
          <w:color w:val="auto"/>
          <w:szCs w:val="28"/>
        </w:rPr>
        <w:t>Программой развития угольной про</w:t>
      </w:r>
      <w:r w:rsidRPr="00705A9B">
        <w:rPr>
          <w:rFonts w:cs="Times New Roman"/>
          <w:color w:val="auto"/>
          <w:szCs w:val="28"/>
        </w:rPr>
        <w:softHyphen/>
        <w:t xml:space="preserve">мышленности России на период до 2030 г. планируется </w:t>
      </w:r>
      <w:r w:rsidRPr="00705A9B">
        <w:rPr>
          <w:color w:val="auto"/>
        </w:rPr>
        <w:t xml:space="preserve">разработка открытым способом </w:t>
      </w:r>
      <w:proofErr w:type="spellStart"/>
      <w:r w:rsidRPr="00705A9B">
        <w:rPr>
          <w:color w:val="auto"/>
        </w:rPr>
        <w:t>Амаамского</w:t>
      </w:r>
      <w:proofErr w:type="spellEnd"/>
      <w:r w:rsidRPr="00705A9B">
        <w:rPr>
          <w:color w:val="auto"/>
        </w:rPr>
        <w:t xml:space="preserve"> месторождения с доведением добычи до 10 млн т угля в год, сооружение глубоководного порта и строительство угольного терминала мощностью 10 млн т в лагуне </w:t>
      </w:r>
      <w:proofErr w:type="spellStart"/>
      <w:r w:rsidRPr="00705A9B">
        <w:rPr>
          <w:color w:val="auto"/>
        </w:rPr>
        <w:t>Аринай</w:t>
      </w:r>
      <w:proofErr w:type="spellEnd"/>
      <w:r w:rsidRPr="00705A9B">
        <w:rPr>
          <w:color w:val="auto"/>
        </w:rPr>
        <w:t xml:space="preserve">. </w:t>
      </w:r>
    </w:p>
    <w:p w14:paraId="55775388" w14:textId="77777777" w:rsidR="0024576E" w:rsidRPr="00705A9B" w:rsidRDefault="0024576E" w:rsidP="00CB3D34">
      <w:pPr>
        <w:pStyle w:val="1"/>
        <w:numPr>
          <w:ilvl w:val="1"/>
          <w:numId w:val="12"/>
        </w:numPr>
        <w:spacing w:before="120"/>
        <w:ind w:left="425" w:hanging="425"/>
        <w:rPr>
          <w:color w:val="auto"/>
        </w:rPr>
      </w:pPr>
      <w:bookmarkStart w:id="128" w:name="_Toc457343574"/>
      <w:bookmarkStart w:id="129" w:name="_Toc457818859"/>
      <w:bookmarkStart w:id="130" w:name="_Toc465863839"/>
      <w:r w:rsidRPr="00705A9B">
        <w:rPr>
          <w:color w:val="auto"/>
        </w:rPr>
        <w:lastRenderedPageBreak/>
        <w:t>Выводы</w:t>
      </w:r>
      <w:bookmarkEnd w:id="128"/>
      <w:bookmarkEnd w:id="129"/>
      <w:bookmarkEnd w:id="130"/>
    </w:p>
    <w:p w14:paraId="5DCC5B80" w14:textId="77777777" w:rsidR="0024576E" w:rsidRPr="00705A9B" w:rsidRDefault="0024576E" w:rsidP="00561E4B">
      <w:pPr>
        <w:rPr>
          <w:color w:val="auto"/>
        </w:rPr>
      </w:pPr>
      <w:r w:rsidRPr="00705A9B">
        <w:rPr>
          <w:color w:val="auto"/>
        </w:rPr>
        <w:t>Основной проблемой освоения сырьевой базы Чукотского АО является отсутствие развитой транспортно-энергетической инфраструктуры. На сегодняшний день основные транспортные перевозки круглогодично осуществляются воздушным путем. Завоз основных объемов промышленных грузов и продовольствия осуществляется морским транспортом в летний навигационный период. В зимнее время морские перевозки не осуществляются. Электроснабжение населенных пунктов и промышленных предприятий осуществляется дизельными электростанциями, работающими на привозном топливе.</w:t>
      </w:r>
    </w:p>
    <w:p w14:paraId="03DF2834" w14:textId="77777777" w:rsidR="0024576E" w:rsidRPr="00705A9B" w:rsidRDefault="0024576E" w:rsidP="00A82233">
      <w:pPr>
        <w:rPr>
          <w:rFonts w:cs="Times New Roman"/>
          <w:color w:val="auto"/>
          <w:szCs w:val="28"/>
        </w:rPr>
      </w:pPr>
      <w:r w:rsidRPr="00705A9B">
        <w:rPr>
          <w:color w:val="auto"/>
        </w:rPr>
        <w:t xml:space="preserve">В настоящее время добыча угля ведется в небольших количествах для удовлетворения местных нужд, при этом отмечается высокая обеспеченность запасами действующих предприятий и отставание фактической производственной мощности от проектной. При реализации </w:t>
      </w:r>
      <w:r w:rsidRPr="00705A9B">
        <w:rPr>
          <w:rFonts w:cs="Times New Roman"/>
          <w:color w:val="auto"/>
          <w:szCs w:val="28"/>
        </w:rPr>
        <w:t>в Чукотском АО мероприятий, запланированных Программой развития угольной про</w:t>
      </w:r>
      <w:r w:rsidRPr="00705A9B">
        <w:rPr>
          <w:rFonts w:cs="Times New Roman"/>
          <w:color w:val="auto"/>
          <w:szCs w:val="28"/>
        </w:rPr>
        <w:softHyphen/>
        <w:t xml:space="preserve">мышленности России на период до 2030 г., появится необходимость наращивания добычных мощностей за счет освоения участков нераспределенного фонда недр, содержащих как запасы, так и прогнозные ресурсы углей на территории прилегающей к площади планируемого глубоководного порта в лагуне </w:t>
      </w:r>
      <w:proofErr w:type="spellStart"/>
      <w:r w:rsidRPr="00705A9B">
        <w:rPr>
          <w:rFonts w:cs="Times New Roman"/>
          <w:color w:val="auto"/>
          <w:szCs w:val="28"/>
        </w:rPr>
        <w:t>Аринай</w:t>
      </w:r>
      <w:proofErr w:type="spellEnd"/>
      <w:r w:rsidRPr="00705A9B">
        <w:rPr>
          <w:rFonts w:cs="Times New Roman"/>
          <w:color w:val="auto"/>
          <w:szCs w:val="28"/>
        </w:rPr>
        <w:t xml:space="preserve">. </w:t>
      </w:r>
    </w:p>
    <w:p w14:paraId="2315F92E" w14:textId="77777777" w:rsidR="0024576E" w:rsidRPr="00705A9B" w:rsidRDefault="0024576E" w:rsidP="00CB3D34">
      <w:pPr>
        <w:pStyle w:val="1"/>
        <w:numPr>
          <w:ilvl w:val="1"/>
          <w:numId w:val="12"/>
        </w:numPr>
        <w:spacing w:before="120"/>
        <w:ind w:left="425" w:hanging="425"/>
        <w:rPr>
          <w:color w:val="auto"/>
        </w:rPr>
      </w:pPr>
      <w:bookmarkStart w:id="131" w:name="_Toc457343575"/>
      <w:bookmarkStart w:id="132" w:name="_Toc457818860"/>
      <w:bookmarkStart w:id="133" w:name="_Toc465863840"/>
      <w:r w:rsidRPr="00705A9B">
        <w:rPr>
          <w:color w:val="auto"/>
        </w:rPr>
        <w:t>Принципы формирования перечня предлагаемых к лицензированию участков недр угольных месторождений и проявлений в Чукотском автономном округе</w:t>
      </w:r>
      <w:bookmarkEnd w:id="131"/>
      <w:bookmarkEnd w:id="132"/>
      <w:bookmarkEnd w:id="133"/>
    </w:p>
    <w:p w14:paraId="1D052C96" w14:textId="77777777" w:rsidR="0024576E" w:rsidRPr="00705A9B" w:rsidRDefault="0024576E" w:rsidP="00561E4B">
      <w:pPr>
        <w:rPr>
          <w:color w:val="auto"/>
        </w:rPr>
      </w:pPr>
      <w:r w:rsidRPr="00705A9B">
        <w:rPr>
          <w:color w:val="auto"/>
        </w:rPr>
        <w:t>Учитывая особенности освоения сырьевой базы угля в Чукотском АО, формирование перечня предлагаемых к лицензированию участков недр угольных месторождений и проявлений основано на следующих принципах:</w:t>
      </w:r>
    </w:p>
    <w:p w14:paraId="6A8C25EB" w14:textId="77777777" w:rsidR="0024576E" w:rsidRPr="00705A9B" w:rsidRDefault="0024576E" w:rsidP="00CB3D34">
      <w:pPr>
        <w:pStyle w:val="aa"/>
        <w:numPr>
          <w:ilvl w:val="0"/>
          <w:numId w:val="2"/>
        </w:numPr>
        <w:ind w:left="0" w:firstLine="426"/>
        <w:rPr>
          <w:color w:val="auto"/>
        </w:rPr>
      </w:pPr>
      <w:r w:rsidRPr="00705A9B">
        <w:rPr>
          <w:color w:val="auto"/>
        </w:rPr>
        <w:t>обеспечение потребности объектов жилищно-коммунальных хозяйств;</w:t>
      </w:r>
    </w:p>
    <w:p w14:paraId="1D97A7C0" w14:textId="77777777" w:rsidR="0024576E" w:rsidRPr="00705A9B" w:rsidRDefault="0024576E" w:rsidP="00CB3D34">
      <w:pPr>
        <w:pStyle w:val="aa"/>
        <w:numPr>
          <w:ilvl w:val="0"/>
          <w:numId w:val="2"/>
        </w:numPr>
        <w:ind w:left="0" w:firstLine="426"/>
        <w:rPr>
          <w:color w:val="auto"/>
        </w:rPr>
      </w:pPr>
      <w:r w:rsidRPr="00705A9B">
        <w:rPr>
          <w:color w:val="auto"/>
        </w:rPr>
        <w:t>планируемые к лицензированию участки должны предусматривать преимущественно открытую отработку и базироваться на запасах, обеспечивающих создание эффективных производств;</w:t>
      </w:r>
    </w:p>
    <w:p w14:paraId="5E0B427F" w14:textId="77777777" w:rsidR="0024576E" w:rsidRPr="00705A9B" w:rsidRDefault="0024576E" w:rsidP="00CB3D34">
      <w:pPr>
        <w:pStyle w:val="aa"/>
        <w:numPr>
          <w:ilvl w:val="0"/>
          <w:numId w:val="2"/>
        </w:numPr>
        <w:ind w:left="0" w:firstLine="426"/>
        <w:rPr>
          <w:color w:val="auto"/>
        </w:rPr>
      </w:pPr>
      <w:r w:rsidRPr="00705A9B">
        <w:rPr>
          <w:color w:val="auto"/>
        </w:rPr>
        <w:t xml:space="preserve">расположение вблизи действующей и проектируемой портовой инфраструктуры. </w:t>
      </w:r>
    </w:p>
    <w:p w14:paraId="7102E27E" w14:textId="77777777" w:rsidR="0024576E" w:rsidRPr="00705A9B" w:rsidRDefault="0013264C" w:rsidP="00CB3D34">
      <w:pPr>
        <w:pStyle w:val="1"/>
        <w:numPr>
          <w:ilvl w:val="0"/>
          <w:numId w:val="12"/>
        </w:numPr>
        <w:spacing w:before="240"/>
        <w:ind w:left="425" w:hanging="425"/>
        <w:rPr>
          <w:color w:val="auto"/>
        </w:rPr>
      </w:pPr>
      <w:bookmarkStart w:id="134" w:name="_Toc465863841"/>
      <w:r w:rsidRPr="00705A9B">
        <w:rPr>
          <w:color w:val="auto"/>
        </w:rPr>
        <w:t xml:space="preserve">Состояние сырьевой базы углей </w:t>
      </w:r>
      <w:r w:rsidR="00000335" w:rsidRPr="00705A9B">
        <w:rPr>
          <w:color w:val="auto"/>
        </w:rPr>
        <w:t>Камчатского края (</w:t>
      </w:r>
      <w:r w:rsidR="0024576E" w:rsidRPr="00705A9B">
        <w:rPr>
          <w:color w:val="auto"/>
        </w:rPr>
        <w:t>Дальневосточный федеральный округ</w:t>
      </w:r>
      <w:r w:rsidR="00000335" w:rsidRPr="00705A9B">
        <w:rPr>
          <w:color w:val="auto"/>
        </w:rPr>
        <w:t>)</w:t>
      </w:r>
      <w:bookmarkEnd w:id="134"/>
    </w:p>
    <w:p w14:paraId="16B7EC3E" w14:textId="77777777" w:rsidR="0024576E" w:rsidRPr="00705A9B" w:rsidRDefault="00DB1983" w:rsidP="00CB3D34">
      <w:pPr>
        <w:pStyle w:val="1"/>
        <w:numPr>
          <w:ilvl w:val="1"/>
          <w:numId w:val="12"/>
        </w:numPr>
        <w:spacing w:before="120"/>
        <w:ind w:left="425" w:hanging="425"/>
        <w:rPr>
          <w:color w:val="auto"/>
        </w:rPr>
      </w:pPr>
      <w:bookmarkStart w:id="135" w:name="_Toc457818821"/>
      <w:bookmarkStart w:id="136" w:name="_Toc457984680"/>
      <w:bookmarkStart w:id="137" w:name="_Toc458785291"/>
      <w:bookmarkStart w:id="138" w:name="_Toc457818822"/>
      <w:bookmarkStart w:id="139" w:name="_Toc457984681"/>
      <w:bookmarkStart w:id="140" w:name="_Toc458785292"/>
      <w:bookmarkStart w:id="141" w:name="_Toc465863842"/>
      <w:bookmarkEnd w:id="135"/>
      <w:bookmarkEnd w:id="136"/>
      <w:bookmarkEnd w:id="137"/>
      <w:bookmarkEnd w:id="138"/>
      <w:bookmarkEnd w:id="139"/>
      <w:bookmarkEnd w:id="140"/>
      <w:r w:rsidRPr="00705A9B">
        <w:rPr>
          <w:color w:val="auto"/>
        </w:rPr>
        <w:t>Сырьевая база</w:t>
      </w:r>
      <w:bookmarkEnd w:id="141"/>
    </w:p>
    <w:p w14:paraId="28EED2BA" w14:textId="77777777" w:rsidR="0024576E" w:rsidRPr="00705A9B" w:rsidRDefault="0024576E" w:rsidP="00000335">
      <w:pPr>
        <w:autoSpaceDE w:val="0"/>
        <w:autoSpaceDN w:val="0"/>
        <w:adjustRightInd w:val="0"/>
        <w:ind w:firstLine="720"/>
        <w:rPr>
          <w:rFonts w:cs="Times New Roman"/>
          <w:color w:val="auto"/>
          <w:szCs w:val="28"/>
        </w:rPr>
      </w:pPr>
      <w:r w:rsidRPr="00705A9B">
        <w:rPr>
          <w:rFonts w:cs="Times New Roman"/>
          <w:color w:val="auto"/>
          <w:szCs w:val="28"/>
        </w:rPr>
        <w:t xml:space="preserve">Государственным балансом </w:t>
      </w:r>
      <w:r w:rsidR="00000335" w:rsidRPr="00705A9B">
        <w:rPr>
          <w:rFonts w:cs="Times New Roman"/>
          <w:color w:val="auto"/>
          <w:szCs w:val="28"/>
        </w:rPr>
        <w:t>запасов полезных ископаемых</w:t>
      </w:r>
      <w:r w:rsidR="00F97EEE" w:rsidRPr="00705A9B">
        <w:rPr>
          <w:rFonts w:cs="Times New Roman"/>
          <w:color w:val="auto"/>
          <w:szCs w:val="28"/>
        </w:rPr>
        <w:t xml:space="preserve"> </w:t>
      </w:r>
      <w:r w:rsidR="00000335" w:rsidRPr="00705A9B">
        <w:rPr>
          <w:rFonts w:cs="Times New Roman"/>
          <w:color w:val="auto"/>
          <w:szCs w:val="28"/>
        </w:rPr>
        <w:t xml:space="preserve">Российской Федерации </w:t>
      </w:r>
      <w:r w:rsidRPr="00705A9B">
        <w:rPr>
          <w:rFonts w:cs="Times New Roman"/>
          <w:color w:val="auto"/>
          <w:szCs w:val="28"/>
        </w:rPr>
        <w:t>по состоянию на 01.01.201</w:t>
      </w:r>
      <w:r w:rsidR="005E348E">
        <w:rPr>
          <w:rFonts w:cs="Times New Roman"/>
          <w:color w:val="auto"/>
          <w:szCs w:val="28"/>
        </w:rPr>
        <w:t>6</w:t>
      </w:r>
      <w:r w:rsidRPr="00705A9B">
        <w:rPr>
          <w:rFonts w:cs="Times New Roman"/>
          <w:color w:val="auto"/>
          <w:szCs w:val="28"/>
        </w:rPr>
        <w:t xml:space="preserve"> в Камчатском крае учитываются запасы 7 месторождений: 3 - буроугольных и 4 – каменноугольных. Балансовые запасы угля составляют</w:t>
      </w:r>
      <w:r w:rsidR="00A14D24" w:rsidRPr="00705A9B">
        <w:rPr>
          <w:rFonts w:cs="Times New Roman"/>
          <w:color w:val="auto"/>
          <w:szCs w:val="28"/>
        </w:rPr>
        <w:t xml:space="preserve"> (млрд т)</w:t>
      </w:r>
      <w:r w:rsidRPr="00705A9B">
        <w:rPr>
          <w:rFonts w:cs="Times New Roman"/>
          <w:color w:val="auto"/>
          <w:szCs w:val="28"/>
        </w:rPr>
        <w:t xml:space="preserve">:  </w:t>
      </w:r>
    </w:p>
    <w:tbl>
      <w:tblPr>
        <w:tblStyle w:val="ae"/>
        <w:tblW w:w="0" w:type="auto"/>
        <w:jc w:val="center"/>
        <w:tblLayout w:type="fixed"/>
        <w:tblLook w:val="01E0" w:firstRow="1" w:lastRow="1" w:firstColumn="1" w:lastColumn="1" w:noHBand="0" w:noVBand="0"/>
      </w:tblPr>
      <w:tblGrid>
        <w:gridCol w:w="1729"/>
        <w:gridCol w:w="1214"/>
        <w:gridCol w:w="1305"/>
        <w:gridCol w:w="1417"/>
        <w:gridCol w:w="1078"/>
        <w:gridCol w:w="1587"/>
        <w:gridCol w:w="1021"/>
      </w:tblGrid>
      <w:tr w:rsidR="00705A9B" w:rsidRPr="00705A9B" w14:paraId="704F356B" w14:textId="77777777" w:rsidTr="00F97EEE">
        <w:trPr>
          <w:trHeight w:val="413"/>
          <w:jc w:val="center"/>
        </w:trPr>
        <w:tc>
          <w:tcPr>
            <w:tcW w:w="1729" w:type="dxa"/>
            <w:vMerge w:val="restart"/>
          </w:tcPr>
          <w:p w14:paraId="6D16F8FE" w14:textId="77777777" w:rsidR="00A14D24" w:rsidRPr="00705A9B" w:rsidRDefault="00F97EEE" w:rsidP="002A338F">
            <w:pPr>
              <w:ind w:firstLine="0"/>
              <w:jc w:val="center"/>
              <w:rPr>
                <w:rFonts w:cs="Times New Roman"/>
                <w:color w:val="auto"/>
                <w:szCs w:val="28"/>
              </w:rPr>
            </w:pPr>
            <w:r w:rsidRPr="00705A9B">
              <w:rPr>
                <w:rFonts w:cs="Times New Roman"/>
                <w:color w:val="auto"/>
                <w:szCs w:val="28"/>
              </w:rPr>
              <w:t>Вид угля</w:t>
            </w:r>
          </w:p>
        </w:tc>
        <w:tc>
          <w:tcPr>
            <w:tcW w:w="2519" w:type="dxa"/>
            <w:gridSpan w:val="2"/>
          </w:tcPr>
          <w:p w14:paraId="255B16CB" w14:textId="77777777" w:rsidR="00A14D24" w:rsidRPr="00705A9B" w:rsidRDefault="00A14D24" w:rsidP="00F97EEE">
            <w:pPr>
              <w:ind w:firstLine="0"/>
              <w:jc w:val="center"/>
              <w:rPr>
                <w:rFonts w:cs="Times New Roman"/>
                <w:color w:val="auto"/>
                <w:szCs w:val="28"/>
              </w:rPr>
            </w:pPr>
            <w:r w:rsidRPr="00705A9B">
              <w:rPr>
                <w:rFonts w:cs="Times New Roman"/>
                <w:color w:val="auto"/>
                <w:szCs w:val="28"/>
              </w:rPr>
              <w:t xml:space="preserve">Всего по </w:t>
            </w:r>
            <w:r w:rsidR="00F97EEE" w:rsidRPr="00705A9B">
              <w:rPr>
                <w:rFonts w:cs="Times New Roman"/>
                <w:color w:val="auto"/>
                <w:szCs w:val="28"/>
              </w:rPr>
              <w:t>Камчатскому краю</w:t>
            </w:r>
          </w:p>
        </w:tc>
        <w:tc>
          <w:tcPr>
            <w:tcW w:w="2495" w:type="dxa"/>
            <w:gridSpan w:val="2"/>
          </w:tcPr>
          <w:p w14:paraId="32864097" w14:textId="77777777" w:rsidR="00A14D24" w:rsidRPr="00705A9B" w:rsidRDefault="00A14D24" w:rsidP="002A338F">
            <w:pPr>
              <w:ind w:firstLine="0"/>
              <w:jc w:val="center"/>
              <w:rPr>
                <w:rFonts w:cs="Times New Roman"/>
                <w:color w:val="auto"/>
                <w:szCs w:val="28"/>
              </w:rPr>
            </w:pPr>
            <w:r w:rsidRPr="00705A9B">
              <w:rPr>
                <w:rFonts w:cs="Times New Roman"/>
                <w:color w:val="auto"/>
                <w:szCs w:val="28"/>
              </w:rPr>
              <w:t>Распределенный фонд недр</w:t>
            </w:r>
          </w:p>
        </w:tc>
        <w:tc>
          <w:tcPr>
            <w:tcW w:w="2608" w:type="dxa"/>
            <w:gridSpan w:val="2"/>
          </w:tcPr>
          <w:p w14:paraId="6368A856" w14:textId="77777777" w:rsidR="00F97EEE" w:rsidRPr="00705A9B" w:rsidRDefault="00F97EEE" w:rsidP="00F97EEE">
            <w:pPr>
              <w:ind w:firstLine="0"/>
              <w:jc w:val="center"/>
              <w:rPr>
                <w:rFonts w:cs="Times New Roman"/>
                <w:color w:val="auto"/>
                <w:szCs w:val="28"/>
              </w:rPr>
            </w:pPr>
            <w:r w:rsidRPr="00705A9B">
              <w:rPr>
                <w:rFonts w:cs="Times New Roman"/>
                <w:color w:val="auto"/>
                <w:szCs w:val="28"/>
              </w:rPr>
              <w:t>Нераспределенный</w:t>
            </w:r>
          </w:p>
          <w:p w14:paraId="410ED005" w14:textId="77777777" w:rsidR="00A14D24" w:rsidRPr="00705A9B" w:rsidRDefault="00A14D24" w:rsidP="00F97EEE">
            <w:pPr>
              <w:ind w:firstLine="0"/>
              <w:jc w:val="center"/>
              <w:rPr>
                <w:rFonts w:cs="Times New Roman"/>
                <w:color w:val="auto"/>
                <w:szCs w:val="28"/>
              </w:rPr>
            </w:pPr>
            <w:r w:rsidRPr="00705A9B">
              <w:rPr>
                <w:rFonts w:cs="Times New Roman"/>
                <w:color w:val="auto"/>
                <w:szCs w:val="28"/>
              </w:rPr>
              <w:t>фонд недр</w:t>
            </w:r>
          </w:p>
        </w:tc>
      </w:tr>
      <w:tr w:rsidR="00705A9B" w:rsidRPr="00705A9B" w14:paraId="043DE804" w14:textId="77777777" w:rsidTr="00F97EEE">
        <w:trPr>
          <w:trHeight w:val="412"/>
          <w:jc w:val="center"/>
        </w:trPr>
        <w:tc>
          <w:tcPr>
            <w:tcW w:w="1729" w:type="dxa"/>
            <w:vMerge/>
          </w:tcPr>
          <w:p w14:paraId="29C12F67" w14:textId="77777777" w:rsidR="00A14D24" w:rsidRPr="00705A9B" w:rsidRDefault="00A14D24" w:rsidP="002A338F">
            <w:pPr>
              <w:ind w:firstLine="0"/>
              <w:jc w:val="center"/>
              <w:rPr>
                <w:rFonts w:cs="Times New Roman"/>
                <w:color w:val="auto"/>
                <w:szCs w:val="28"/>
              </w:rPr>
            </w:pPr>
          </w:p>
        </w:tc>
        <w:tc>
          <w:tcPr>
            <w:tcW w:w="1214" w:type="dxa"/>
          </w:tcPr>
          <w:p w14:paraId="73443AB0" w14:textId="77777777" w:rsidR="00A14D24" w:rsidRPr="00705A9B" w:rsidRDefault="00A14D24" w:rsidP="00F97EEE">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305" w:type="dxa"/>
          </w:tcPr>
          <w:p w14:paraId="1B8C5B97" w14:textId="77777777" w:rsidR="00A14D24" w:rsidRPr="00705A9B" w:rsidRDefault="00A14D24" w:rsidP="00F97EEE">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417" w:type="dxa"/>
          </w:tcPr>
          <w:p w14:paraId="72A267D3" w14:textId="77777777" w:rsidR="00A14D24" w:rsidRPr="00705A9B" w:rsidRDefault="00A14D24" w:rsidP="00F97EEE">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078" w:type="dxa"/>
          </w:tcPr>
          <w:p w14:paraId="5B75FDCA" w14:textId="77777777" w:rsidR="00A14D24" w:rsidRPr="00705A9B" w:rsidRDefault="00A14D24" w:rsidP="00F97EEE">
            <w:pPr>
              <w:ind w:firstLine="0"/>
              <w:jc w:val="center"/>
              <w:rPr>
                <w:rFonts w:cs="Times New Roman"/>
                <w:b/>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587" w:type="dxa"/>
          </w:tcPr>
          <w:p w14:paraId="58961D33" w14:textId="77777777" w:rsidR="00A14D24" w:rsidRPr="00705A9B" w:rsidRDefault="00A14D24" w:rsidP="00F97EEE">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021" w:type="dxa"/>
          </w:tcPr>
          <w:p w14:paraId="11EB202C" w14:textId="77777777" w:rsidR="00A14D24" w:rsidRPr="00705A9B" w:rsidRDefault="00A14D24" w:rsidP="00F97EEE">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r>
      <w:tr w:rsidR="00705A9B" w:rsidRPr="00705A9B" w14:paraId="1CFC1EF0" w14:textId="77777777" w:rsidTr="00F97EEE">
        <w:trPr>
          <w:trHeight w:val="220"/>
          <w:jc w:val="center"/>
        </w:trPr>
        <w:tc>
          <w:tcPr>
            <w:tcW w:w="1729" w:type="dxa"/>
          </w:tcPr>
          <w:p w14:paraId="55FAA57D" w14:textId="77777777" w:rsidR="00A14D24" w:rsidRPr="00705A9B" w:rsidRDefault="002A338F" w:rsidP="002A338F">
            <w:pPr>
              <w:ind w:firstLine="0"/>
              <w:jc w:val="center"/>
              <w:rPr>
                <w:rFonts w:cs="Times New Roman"/>
                <w:b/>
                <w:color w:val="auto"/>
                <w:szCs w:val="28"/>
              </w:rPr>
            </w:pPr>
            <w:r w:rsidRPr="00705A9B">
              <w:rPr>
                <w:rFonts w:cs="Times New Roman"/>
                <w:b/>
                <w:color w:val="auto"/>
                <w:szCs w:val="28"/>
              </w:rPr>
              <w:t>Всего</w:t>
            </w:r>
          </w:p>
        </w:tc>
        <w:tc>
          <w:tcPr>
            <w:tcW w:w="1214" w:type="dxa"/>
          </w:tcPr>
          <w:p w14:paraId="0BAB838E" w14:textId="77777777" w:rsidR="00A14D24" w:rsidRPr="00705A9B" w:rsidRDefault="00A14D24" w:rsidP="002A338F">
            <w:pPr>
              <w:ind w:firstLine="0"/>
              <w:jc w:val="center"/>
              <w:rPr>
                <w:rFonts w:cs="Times New Roman"/>
                <w:b/>
                <w:color w:val="auto"/>
                <w:szCs w:val="28"/>
              </w:rPr>
            </w:pPr>
            <w:r w:rsidRPr="00705A9B">
              <w:rPr>
                <w:rFonts w:cs="Times New Roman"/>
                <w:b/>
                <w:color w:val="auto"/>
                <w:szCs w:val="28"/>
              </w:rPr>
              <w:t>0,111</w:t>
            </w:r>
          </w:p>
        </w:tc>
        <w:tc>
          <w:tcPr>
            <w:tcW w:w="1305" w:type="dxa"/>
          </w:tcPr>
          <w:p w14:paraId="4DE29B94" w14:textId="77777777" w:rsidR="00A14D24" w:rsidRPr="00705A9B" w:rsidRDefault="00A14D24" w:rsidP="002A338F">
            <w:pPr>
              <w:ind w:firstLine="0"/>
              <w:jc w:val="center"/>
              <w:rPr>
                <w:rFonts w:cs="Times New Roman"/>
                <w:b/>
                <w:color w:val="auto"/>
                <w:szCs w:val="28"/>
              </w:rPr>
            </w:pPr>
            <w:r w:rsidRPr="00705A9B">
              <w:rPr>
                <w:rFonts w:cs="Times New Roman"/>
                <w:b/>
                <w:color w:val="auto"/>
                <w:szCs w:val="28"/>
              </w:rPr>
              <w:t>0,164</w:t>
            </w:r>
          </w:p>
        </w:tc>
        <w:tc>
          <w:tcPr>
            <w:tcW w:w="1417" w:type="dxa"/>
          </w:tcPr>
          <w:p w14:paraId="09775110" w14:textId="77777777" w:rsidR="00A14D24" w:rsidRPr="00705A9B" w:rsidRDefault="00A14D24" w:rsidP="002A338F">
            <w:pPr>
              <w:ind w:firstLine="0"/>
              <w:jc w:val="center"/>
              <w:rPr>
                <w:rFonts w:cs="Times New Roman"/>
                <w:b/>
                <w:color w:val="auto"/>
                <w:szCs w:val="28"/>
              </w:rPr>
            </w:pPr>
            <w:r w:rsidRPr="00705A9B">
              <w:rPr>
                <w:rFonts w:cs="Times New Roman"/>
                <w:b/>
                <w:color w:val="auto"/>
                <w:szCs w:val="28"/>
              </w:rPr>
              <w:t>0,002</w:t>
            </w:r>
          </w:p>
        </w:tc>
        <w:tc>
          <w:tcPr>
            <w:tcW w:w="1078" w:type="dxa"/>
          </w:tcPr>
          <w:p w14:paraId="416D938D" w14:textId="77777777" w:rsidR="00A14D24" w:rsidRPr="00705A9B" w:rsidRDefault="00A14D24" w:rsidP="002A338F">
            <w:pPr>
              <w:ind w:firstLine="0"/>
              <w:jc w:val="center"/>
              <w:rPr>
                <w:rFonts w:cs="Times New Roman"/>
                <w:b/>
                <w:color w:val="auto"/>
                <w:szCs w:val="28"/>
              </w:rPr>
            </w:pPr>
            <w:r w:rsidRPr="00705A9B">
              <w:rPr>
                <w:rFonts w:cs="Times New Roman"/>
                <w:b/>
                <w:color w:val="auto"/>
                <w:szCs w:val="28"/>
              </w:rPr>
              <w:t>0</w:t>
            </w:r>
          </w:p>
        </w:tc>
        <w:tc>
          <w:tcPr>
            <w:tcW w:w="1587" w:type="dxa"/>
          </w:tcPr>
          <w:p w14:paraId="23C25FAB" w14:textId="77777777" w:rsidR="00A14D24" w:rsidRPr="00705A9B" w:rsidRDefault="00A14D24" w:rsidP="00F97EEE">
            <w:pPr>
              <w:ind w:firstLine="0"/>
              <w:jc w:val="center"/>
              <w:rPr>
                <w:rFonts w:cs="Times New Roman"/>
                <w:b/>
                <w:color w:val="auto"/>
                <w:szCs w:val="28"/>
              </w:rPr>
            </w:pPr>
            <w:r w:rsidRPr="00705A9B">
              <w:rPr>
                <w:rFonts w:cs="Times New Roman"/>
                <w:b/>
                <w:color w:val="auto"/>
                <w:szCs w:val="28"/>
              </w:rPr>
              <w:t>0,109</w:t>
            </w:r>
          </w:p>
        </w:tc>
        <w:tc>
          <w:tcPr>
            <w:tcW w:w="1021" w:type="dxa"/>
          </w:tcPr>
          <w:p w14:paraId="72DCD59F" w14:textId="77777777" w:rsidR="00A14D24" w:rsidRPr="00705A9B" w:rsidRDefault="00A14D24" w:rsidP="00F97EEE">
            <w:pPr>
              <w:ind w:firstLine="0"/>
              <w:jc w:val="center"/>
              <w:rPr>
                <w:rFonts w:cs="Times New Roman"/>
                <w:b/>
                <w:color w:val="auto"/>
                <w:szCs w:val="28"/>
              </w:rPr>
            </w:pPr>
            <w:r w:rsidRPr="00705A9B">
              <w:rPr>
                <w:rFonts w:cs="Times New Roman"/>
                <w:b/>
                <w:color w:val="auto"/>
                <w:szCs w:val="28"/>
              </w:rPr>
              <w:t>0,164</w:t>
            </w:r>
          </w:p>
        </w:tc>
      </w:tr>
      <w:tr w:rsidR="00705A9B" w:rsidRPr="00705A9B" w14:paraId="7BC50247" w14:textId="77777777" w:rsidTr="00F97EEE">
        <w:trPr>
          <w:jc w:val="center"/>
        </w:trPr>
        <w:tc>
          <w:tcPr>
            <w:tcW w:w="1729" w:type="dxa"/>
          </w:tcPr>
          <w:p w14:paraId="0F3B9F81" w14:textId="77777777" w:rsidR="00A14D24" w:rsidRPr="00705A9B" w:rsidRDefault="00935F72" w:rsidP="002A338F">
            <w:pPr>
              <w:ind w:firstLine="0"/>
              <w:jc w:val="center"/>
              <w:rPr>
                <w:rFonts w:cs="Times New Roman"/>
                <w:color w:val="auto"/>
                <w:szCs w:val="28"/>
              </w:rPr>
            </w:pPr>
            <w:r w:rsidRPr="00705A9B">
              <w:rPr>
                <w:rFonts w:cs="Times New Roman"/>
                <w:color w:val="auto"/>
                <w:szCs w:val="28"/>
              </w:rPr>
              <w:t>б</w:t>
            </w:r>
            <w:r w:rsidR="00A14D24" w:rsidRPr="00705A9B">
              <w:rPr>
                <w:rFonts w:cs="Times New Roman"/>
                <w:color w:val="auto"/>
                <w:szCs w:val="28"/>
              </w:rPr>
              <w:t>урые</w:t>
            </w:r>
          </w:p>
        </w:tc>
        <w:tc>
          <w:tcPr>
            <w:tcW w:w="1214" w:type="dxa"/>
          </w:tcPr>
          <w:p w14:paraId="7D62C1D2" w14:textId="77777777" w:rsidR="00A14D24" w:rsidRPr="00705A9B" w:rsidRDefault="00A14D24" w:rsidP="002A338F">
            <w:pPr>
              <w:ind w:firstLine="0"/>
              <w:jc w:val="center"/>
              <w:rPr>
                <w:rFonts w:cs="Times New Roman"/>
                <w:color w:val="auto"/>
                <w:szCs w:val="28"/>
              </w:rPr>
            </w:pPr>
            <w:r w:rsidRPr="00705A9B">
              <w:rPr>
                <w:rFonts w:cs="Times New Roman"/>
                <w:color w:val="auto"/>
                <w:szCs w:val="28"/>
              </w:rPr>
              <w:t>0,012</w:t>
            </w:r>
          </w:p>
        </w:tc>
        <w:tc>
          <w:tcPr>
            <w:tcW w:w="1305" w:type="dxa"/>
          </w:tcPr>
          <w:p w14:paraId="50B28AB3" w14:textId="77777777" w:rsidR="00A14D24" w:rsidRPr="00705A9B" w:rsidRDefault="00A14D24" w:rsidP="002A338F">
            <w:pPr>
              <w:ind w:firstLine="0"/>
              <w:jc w:val="center"/>
              <w:rPr>
                <w:rFonts w:cs="Times New Roman"/>
                <w:color w:val="auto"/>
                <w:szCs w:val="28"/>
              </w:rPr>
            </w:pPr>
            <w:r w:rsidRPr="00705A9B">
              <w:rPr>
                <w:rFonts w:cs="Times New Roman"/>
                <w:color w:val="auto"/>
                <w:szCs w:val="28"/>
              </w:rPr>
              <w:t>0,002</w:t>
            </w:r>
          </w:p>
        </w:tc>
        <w:tc>
          <w:tcPr>
            <w:tcW w:w="1417" w:type="dxa"/>
          </w:tcPr>
          <w:p w14:paraId="6C7FE724" w14:textId="77777777" w:rsidR="00A14D24" w:rsidRPr="00705A9B" w:rsidRDefault="00A14D24" w:rsidP="002A338F">
            <w:pPr>
              <w:ind w:firstLine="0"/>
              <w:jc w:val="center"/>
              <w:rPr>
                <w:rFonts w:cs="Times New Roman"/>
                <w:color w:val="auto"/>
                <w:szCs w:val="28"/>
              </w:rPr>
            </w:pPr>
            <w:r w:rsidRPr="00705A9B">
              <w:rPr>
                <w:rFonts w:cs="Times New Roman"/>
                <w:color w:val="auto"/>
                <w:szCs w:val="28"/>
              </w:rPr>
              <w:t>0,001</w:t>
            </w:r>
          </w:p>
        </w:tc>
        <w:tc>
          <w:tcPr>
            <w:tcW w:w="1078" w:type="dxa"/>
          </w:tcPr>
          <w:p w14:paraId="01D3426C" w14:textId="77777777" w:rsidR="00A14D24" w:rsidRPr="00705A9B" w:rsidRDefault="00A14D24" w:rsidP="002A338F">
            <w:pPr>
              <w:ind w:firstLine="0"/>
              <w:jc w:val="center"/>
              <w:rPr>
                <w:rFonts w:cs="Times New Roman"/>
                <w:color w:val="auto"/>
                <w:szCs w:val="28"/>
              </w:rPr>
            </w:pPr>
            <w:r w:rsidRPr="00705A9B">
              <w:rPr>
                <w:rFonts w:cs="Times New Roman"/>
                <w:color w:val="auto"/>
                <w:szCs w:val="28"/>
              </w:rPr>
              <w:t>0</w:t>
            </w:r>
          </w:p>
        </w:tc>
        <w:tc>
          <w:tcPr>
            <w:tcW w:w="1587" w:type="dxa"/>
          </w:tcPr>
          <w:p w14:paraId="20A7E3E8" w14:textId="77777777" w:rsidR="00A14D24" w:rsidRPr="00705A9B" w:rsidRDefault="00A14D24" w:rsidP="00F97EEE">
            <w:pPr>
              <w:ind w:firstLine="0"/>
              <w:jc w:val="center"/>
              <w:rPr>
                <w:rFonts w:cs="Times New Roman"/>
                <w:color w:val="auto"/>
                <w:szCs w:val="28"/>
              </w:rPr>
            </w:pPr>
            <w:r w:rsidRPr="00705A9B">
              <w:rPr>
                <w:rFonts w:cs="Times New Roman"/>
                <w:color w:val="auto"/>
                <w:szCs w:val="28"/>
              </w:rPr>
              <w:t>0,011</w:t>
            </w:r>
          </w:p>
        </w:tc>
        <w:tc>
          <w:tcPr>
            <w:tcW w:w="1021" w:type="dxa"/>
          </w:tcPr>
          <w:p w14:paraId="63DEF760" w14:textId="77777777" w:rsidR="00A14D24" w:rsidRPr="00705A9B" w:rsidRDefault="00A14D24" w:rsidP="00F97EEE">
            <w:pPr>
              <w:ind w:firstLine="0"/>
              <w:jc w:val="center"/>
              <w:rPr>
                <w:rFonts w:cs="Times New Roman"/>
                <w:color w:val="auto"/>
                <w:szCs w:val="28"/>
              </w:rPr>
            </w:pPr>
            <w:r w:rsidRPr="00705A9B">
              <w:rPr>
                <w:rFonts w:cs="Times New Roman"/>
                <w:color w:val="auto"/>
                <w:szCs w:val="28"/>
              </w:rPr>
              <w:t>0,002</w:t>
            </w:r>
          </w:p>
        </w:tc>
      </w:tr>
      <w:tr w:rsidR="00705A9B" w:rsidRPr="00705A9B" w14:paraId="23CB482A" w14:textId="77777777" w:rsidTr="00F97EEE">
        <w:trPr>
          <w:trHeight w:val="158"/>
          <w:jc w:val="center"/>
        </w:trPr>
        <w:tc>
          <w:tcPr>
            <w:tcW w:w="1729" w:type="dxa"/>
            <w:vMerge w:val="restart"/>
          </w:tcPr>
          <w:p w14:paraId="4FF546EB" w14:textId="77777777" w:rsidR="00A14D24" w:rsidRPr="00705A9B" w:rsidRDefault="00935F72" w:rsidP="002A338F">
            <w:pPr>
              <w:ind w:firstLine="0"/>
              <w:jc w:val="center"/>
              <w:rPr>
                <w:rFonts w:cs="Times New Roman"/>
                <w:color w:val="auto"/>
                <w:szCs w:val="28"/>
              </w:rPr>
            </w:pPr>
            <w:r w:rsidRPr="00705A9B">
              <w:rPr>
                <w:rFonts w:cs="Times New Roman"/>
                <w:color w:val="auto"/>
                <w:szCs w:val="28"/>
              </w:rPr>
              <w:lastRenderedPageBreak/>
              <w:t>к</w:t>
            </w:r>
            <w:r w:rsidR="00A14D24" w:rsidRPr="00705A9B">
              <w:rPr>
                <w:rFonts w:cs="Times New Roman"/>
                <w:color w:val="auto"/>
                <w:szCs w:val="28"/>
              </w:rPr>
              <w:t>аменные</w:t>
            </w:r>
          </w:p>
        </w:tc>
        <w:tc>
          <w:tcPr>
            <w:tcW w:w="1214" w:type="dxa"/>
            <w:vMerge w:val="restart"/>
          </w:tcPr>
          <w:p w14:paraId="0FAE7938" w14:textId="77777777" w:rsidR="00A14D24" w:rsidRPr="00705A9B" w:rsidRDefault="00A14D24" w:rsidP="002A338F">
            <w:pPr>
              <w:ind w:firstLine="0"/>
              <w:jc w:val="center"/>
              <w:rPr>
                <w:rFonts w:cs="Times New Roman"/>
                <w:color w:val="auto"/>
                <w:szCs w:val="28"/>
              </w:rPr>
            </w:pPr>
            <w:r w:rsidRPr="00705A9B">
              <w:rPr>
                <w:rFonts w:cs="Times New Roman"/>
                <w:color w:val="auto"/>
                <w:szCs w:val="28"/>
              </w:rPr>
              <w:t>0,099</w:t>
            </w:r>
          </w:p>
        </w:tc>
        <w:tc>
          <w:tcPr>
            <w:tcW w:w="1305" w:type="dxa"/>
            <w:vMerge w:val="restart"/>
          </w:tcPr>
          <w:p w14:paraId="336D16A3" w14:textId="77777777" w:rsidR="00A14D24" w:rsidRPr="00705A9B" w:rsidRDefault="00A14D24" w:rsidP="002A338F">
            <w:pPr>
              <w:ind w:firstLine="0"/>
              <w:jc w:val="center"/>
              <w:rPr>
                <w:rFonts w:cs="Times New Roman"/>
                <w:color w:val="auto"/>
                <w:szCs w:val="28"/>
              </w:rPr>
            </w:pPr>
            <w:r w:rsidRPr="00705A9B">
              <w:rPr>
                <w:rFonts w:cs="Times New Roman"/>
                <w:color w:val="auto"/>
                <w:szCs w:val="28"/>
              </w:rPr>
              <w:t>0,162</w:t>
            </w:r>
          </w:p>
        </w:tc>
        <w:tc>
          <w:tcPr>
            <w:tcW w:w="1417" w:type="dxa"/>
          </w:tcPr>
          <w:p w14:paraId="7B0A3504" w14:textId="77777777" w:rsidR="00A14D24" w:rsidRPr="00705A9B" w:rsidRDefault="00A14D24" w:rsidP="002A338F">
            <w:pPr>
              <w:ind w:firstLine="0"/>
              <w:jc w:val="center"/>
              <w:rPr>
                <w:rFonts w:cs="Times New Roman"/>
                <w:color w:val="auto"/>
                <w:szCs w:val="28"/>
              </w:rPr>
            </w:pPr>
            <w:r w:rsidRPr="00705A9B">
              <w:rPr>
                <w:rFonts w:cs="Times New Roman"/>
                <w:color w:val="auto"/>
                <w:szCs w:val="28"/>
              </w:rPr>
              <w:t>0,001</w:t>
            </w:r>
          </w:p>
        </w:tc>
        <w:tc>
          <w:tcPr>
            <w:tcW w:w="1078" w:type="dxa"/>
          </w:tcPr>
          <w:p w14:paraId="51A0D76F" w14:textId="77777777" w:rsidR="00A14D24" w:rsidRPr="00705A9B" w:rsidRDefault="00A14D24" w:rsidP="002A338F">
            <w:pPr>
              <w:ind w:firstLine="0"/>
              <w:jc w:val="center"/>
              <w:rPr>
                <w:rFonts w:cs="Times New Roman"/>
                <w:color w:val="auto"/>
                <w:szCs w:val="28"/>
              </w:rPr>
            </w:pPr>
            <w:r w:rsidRPr="00705A9B">
              <w:rPr>
                <w:rFonts w:cs="Times New Roman"/>
                <w:color w:val="auto"/>
                <w:szCs w:val="28"/>
              </w:rPr>
              <w:t>0</w:t>
            </w:r>
          </w:p>
        </w:tc>
        <w:tc>
          <w:tcPr>
            <w:tcW w:w="1587" w:type="dxa"/>
          </w:tcPr>
          <w:p w14:paraId="22759644" w14:textId="77777777" w:rsidR="00A14D24" w:rsidRPr="00705A9B" w:rsidRDefault="00A14D24" w:rsidP="00F97EEE">
            <w:pPr>
              <w:ind w:firstLine="0"/>
              <w:jc w:val="center"/>
              <w:rPr>
                <w:rFonts w:cs="Times New Roman"/>
                <w:color w:val="auto"/>
                <w:szCs w:val="28"/>
              </w:rPr>
            </w:pPr>
            <w:r w:rsidRPr="00705A9B">
              <w:rPr>
                <w:rFonts w:cs="Times New Roman"/>
                <w:color w:val="auto"/>
                <w:szCs w:val="28"/>
              </w:rPr>
              <w:t>0,98</w:t>
            </w:r>
          </w:p>
        </w:tc>
        <w:tc>
          <w:tcPr>
            <w:tcW w:w="1021" w:type="dxa"/>
          </w:tcPr>
          <w:p w14:paraId="1412797C" w14:textId="77777777" w:rsidR="00A14D24" w:rsidRPr="00705A9B" w:rsidRDefault="00A14D24" w:rsidP="00F97EEE">
            <w:pPr>
              <w:ind w:firstLine="0"/>
              <w:jc w:val="center"/>
              <w:rPr>
                <w:rFonts w:cs="Times New Roman"/>
                <w:color w:val="auto"/>
                <w:szCs w:val="28"/>
              </w:rPr>
            </w:pPr>
            <w:r w:rsidRPr="00705A9B">
              <w:rPr>
                <w:rFonts w:cs="Times New Roman"/>
                <w:color w:val="auto"/>
                <w:szCs w:val="28"/>
              </w:rPr>
              <w:t>0,162</w:t>
            </w:r>
          </w:p>
        </w:tc>
      </w:tr>
      <w:tr w:rsidR="00705A9B" w:rsidRPr="00705A9B" w14:paraId="50C98044" w14:textId="77777777" w:rsidTr="00F97EEE">
        <w:trPr>
          <w:trHeight w:val="157"/>
          <w:jc w:val="center"/>
        </w:trPr>
        <w:tc>
          <w:tcPr>
            <w:tcW w:w="1729" w:type="dxa"/>
            <w:vMerge/>
          </w:tcPr>
          <w:p w14:paraId="489C3CFD" w14:textId="77777777" w:rsidR="00A14D24" w:rsidRPr="00705A9B" w:rsidRDefault="00A14D24" w:rsidP="002A338F">
            <w:pPr>
              <w:ind w:firstLine="0"/>
              <w:jc w:val="center"/>
              <w:rPr>
                <w:rFonts w:cs="Times New Roman"/>
                <w:b/>
                <w:color w:val="auto"/>
                <w:szCs w:val="28"/>
              </w:rPr>
            </w:pPr>
          </w:p>
        </w:tc>
        <w:tc>
          <w:tcPr>
            <w:tcW w:w="1214" w:type="dxa"/>
            <w:vMerge/>
          </w:tcPr>
          <w:p w14:paraId="2CDC858F" w14:textId="77777777" w:rsidR="00A14D24" w:rsidRPr="00705A9B" w:rsidRDefault="00A14D24" w:rsidP="002A338F">
            <w:pPr>
              <w:ind w:firstLine="0"/>
              <w:jc w:val="center"/>
              <w:rPr>
                <w:rFonts w:cs="Times New Roman"/>
                <w:color w:val="auto"/>
                <w:szCs w:val="28"/>
              </w:rPr>
            </w:pPr>
          </w:p>
        </w:tc>
        <w:tc>
          <w:tcPr>
            <w:tcW w:w="1305" w:type="dxa"/>
            <w:vMerge/>
          </w:tcPr>
          <w:p w14:paraId="22FC9C03" w14:textId="77777777" w:rsidR="00A14D24" w:rsidRPr="00705A9B" w:rsidRDefault="00A14D24" w:rsidP="002A338F">
            <w:pPr>
              <w:ind w:firstLine="0"/>
              <w:jc w:val="center"/>
              <w:rPr>
                <w:rFonts w:cs="Times New Roman"/>
                <w:color w:val="auto"/>
                <w:szCs w:val="28"/>
              </w:rPr>
            </w:pPr>
          </w:p>
        </w:tc>
        <w:tc>
          <w:tcPr>
            <w:tcW w:w="2495" w:type="dxa"/>
            <w:gridSpan w:val="2"/>
          </w:tcPr>
          <w:p w14:paraId="4FF9E97E" w14:textId="77777777" w:rsidR="00A14D24" w:rsidRPr="00705A9B" w:rsidRDefault="00A14D24" w:rsidP="002A338F">
            <w:pPr>
              <w:ind w:firstLine="0"/>
              <w:jc w:val="center"/>
              <w:rPr>
                <w:rFonts w:cs="Times New Roman"/>
                <w:color w:val="auto"/>
                <w:szCs w:val="28"/>
              </w:rPr>
            </w:pPr>
            <w:r w:rsidRPr="00705A9B">
              <w:rPr>
                <w:rFonts w:cs="Times New Roman"/>
                <w:color w:val="auto"/>
                <w:szCs w:val="28"/>
              </w:rPr>
              <w:t>марка Д</w:t>
            </w:r>
          </w:p>
        </w:tc>
        <w:tc>
          <w:tcPr>
            <w:tcW w:w="2608" w:type="dxa"/>
            <w:gridSpan w:val="2"/>
          </w:tcPr>
          <w:p w14:paraId="417F6EC6" w14:textId="77777777" w:rsidR="00A14D24" w:rsidRPr="00705A9B" w:rsidRDefault="00A14D24" w:rsidP="00F97EEE">
            <w:pPr>
              <w:ind w:firstLine="0"/>
              <w:jc w:val="center"/>
              <w:rPr>
                <w:rFonts w:cs="Times New Roman"/>
                <w:color w:val="auto"/>
                <w:szCs w:val="28"/>
              </w:rPr>
            </w:pPr>
            <w:r w:rsidRPr="00705A9B">
              <w:rPr>
                <w:rFonts w:cs="Times New Roman"/>
                <w:color w:val="auto"/>
                <w:szCs w:val="28"/>
              </w:rPr>
              <w:t>марка Д</w:t>
            </w:r>
          </w:p>
        </w:tc>
      </w:tr>
    </w:tbl>
    <w:p w14:paraId="5D4A7E7A" w14:textId="77777777" w:rsidR="0024576E" w:rsidRPr="00705A9B" w:rsidRDefault="0024576E" w:rsidP="00A14D24">
      <w:pPr>
        <w:rPr>
          <w:color w:val="auto"/>
        </w:rPr>
      </w:pPr>
      <w:r w:rsidRPr="00705A9B">
        <w:rPr>
          <w:color w:val="auto"/>
        </w:rPr>
        <w:t>Передано в освоение 0,9 % балансовых запасов углей Камчатского края.</w:t>
      </w:r>
    </w:p>
    <w:p w14:paraId="0DE2FCFE" w14:textId="77777777" w:rsidR="0024576E" w:rsidRPr="00705A9B" w:rsidRDefault="0024576E" w:rsidP="00952544">
      <w:pPr>
        <w:rPr>
          <w:rFonts w:cs="Times New Roman"/>
          <w:color w:val="auto"/>
          <w:szCs w:val="28"/>
        </w:rPr>
      </w:pPr>
      <w:r w:rsidRPr="00705A9B">
        <w:rPr>
          <w:color w:val="auto"/>
        </w:rPr>
        <w:t>В</w:t>
      </w:r>
      <w:r w:rsidRPr="00705A9B">
        <w:rPr>
          <w:rStyle w:val="BodytextItalic4"/>
          <w:color w:val="auto"/>
        </w:rPr>
        <w:t xml:space="preserve"> распределенном фонде недр</w:t>
      </w:r>
      <w:r w:rsidRPr="00705A9B">
        <w:rPr>
          <w:rStyle w:val="BodytextItalic4"/>
          <w:i w:val="0"/>
          <w:color w:val="auto"/>
        </w:rPr>
        <w:t xml:space="preserve"> балансовые запасы </w:t>
      </w:r>
      <w:r w:rsidRPr="00705A9B">
        <w:rPr>
          <w:color w:val="auto"/>
        </w:rPr>
        <w:t>угля учитываются в границах 2 объектов. На поле 1 строящегося разреза числится 1,9 млн т разведанных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запасов бурого угля.  В группе разведываемых месторождений и участков для разрезов учитывается 1 объект с запасами каменного угля в количестве 0,5 млн т </w:t>
      </w:r>
      <w:r w:rsidRPr="00705A9B">
        <w:rPr>
          <w:color w:val="auto"/>
        </w:rPr>
        <w:t>(</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 xml:space="preserve">). Запасы угля распределенного фонда недр предназначены для открытой отработки. </w:t>
      </w:r>
    </w:p>
    <w:p w14:paraId="58105A9D" w14:textId="77777777" w:rsidR="0024576E" w:rsidRPr="00705A9B" w:rsidRDefault="0024576E" w:rsidP="00952544">
      <w:pPr>
        <w:rPr>
          <w:color w:val="auto"/>
          <w:highlight w:val="yellow"/>
        </w:rPr>
      </w:pPr>
      <w:r w:rsidRPr="00705A9B">
        <w:rPr>
          <w:color w:val="auto"/>
        </w:rPr>
        <w:t>Запасы</w:t>
      </w:r>
      <w:r w:rsidRPr="00705A9B">
        <w:rPr>
          <w:rStyle w:val="BodytextItalic4"/>
          <w:color w:val="auto"/>
        </w:rPr>
        <w:t xml:space="preserve"> нераспределенного фонда</w:t>
      </w:r>
      <w:r w:rsidRPr="00705A9B">
        <w:rPr>
          <w:color w:val="auto"/>
        </w:rPr>
        <w:t xml:space="preserve"> недр </w:t>
      </w:r>
      <w:r w:rsidR="001063B4" w:rsidRPr="00705A9B">
        <w:rPr>
          <w:color w:val="auto"/>
        </w:rPr>
        <w:t>категорий</w:t>
      </w:r>
      <w:r w:rsidRPr="00705A9B">
        <w:rPr>
          <w:color w:val="auto"/>
        </w:rPr>
        <w:t xml:space="preserve"> </w:t>
      </w:r>
      <w:r w:rsidRPr="00705A9B">
        <w:rPr>
          <w:color w:val="auto"/>
          <w:lang w:val="en-US" w:eastAsia="en-US"/>
        </w:rPr>
        <w:t>A</w:t>
      </w:r>
      <w:r w:rsidR="0052318F" w:rsidRPr="00705A9B">
        <w:rPr>
          <w:color w:val="auto"/>
          <w:lang w:eastAsia="en-US"/>
        </w:rPr>
        <w:t>+</w:t>
      </w:r>
      <w:r w:rsidRPr="00705A9B">
        <w:rPr>
          <w:color w:val="auto"/>
          <w:lang w:val="en-US" w:eastAsia="en-US"/>
        </w:rPr>
        <w:t>B</w:t>
      </w:r>
      <w:r w:rsidR="0052318F" w:rsidRPr="00705A9B">
        <w:rPr>
          <w:color w:val="auto"/>
          <w:lang w:eastAsia="en-US"/>
        </w:rPr>
        <w:t>+</w:t>
      </w:r>
      <w:r w:rsidRPr="00705A9B">
        <w:rPr>
          <w:color w:val="auto"/>
          <w:lang w:val="en-US" w:eastAsia="en-US"/>
        </w:rPr>
        <w:t>C</w:t>
      </w:r>
      <w:r w:rsidRPr="00705A9B">
        <w:rPr>
          <w:color w:val="auto"/>
          <w:vertAlign w:val="subscript"/>
          <w:lang w:eastAsia="en-US"/>
        </w:rPr>
        <w:t>1</w:t>
      </w:r>
      <w:r w:rsidRPr="00705A9B">
        <w:rPr>
          <w:color w:val="auto"/>
          <w:lang w:eastAsia="en-US"/>
        </w:rPr>
        <w:t xml:space="preserve"> </w:t>
      </w:r>
      <w:r w:rsidRPr="00705A9B">
        <w:rPr>
          <w:color w:val="auto"/>
        </w:rPr>
        <w:t>– 109 млн т и</w:t>
      </w:r>
      <w:r w:rsidRPr="00705A9B">
        <w:rPr>
          <w:rStyle w:val="BodytextItalic4"/>
          <w:color w:val="auto"/>
        </w:rPr>
        <w:t xml:space="preserve"> </w:t>
      </w:r>
      <w:r w:rsidRPr="00705A9B">
        <w:rPr>
          <w:rStyle w:val="BodytextItalic4"/>
          <w:i w:val="0"/>
          <w:color w:val="auto"/>
        </w:rPr>
        <w:t>С</w:t>
      </w:r>
      <w:r w:rsidRPr="00705A9B">
        <w:rPr>
          <w:rStyle w:val="BodytextItalic4"/>
          <w:i w:val="0"/>
          <w:color w:val="auto"/>
          <w:vertAlign w:val="subscript"/>
        </w:rPr>
        <w:t>2</w:t>
      </w:r>
      <w:r w:rsidRPr="00705A9B">
        <w:rPr>
          <w:rStyle w:val="BodytextItalic4"/>
          <w:color w:val="auto"/>
        </w:rPr>
        <w:t xml:space="preserve"> – </w:t>
      </w:r>
      <w:r w:rsidRPr="00705A9B">
        <w:rPr>
          <w:rStyle w:val="BodytextItalic4"/>
          <w:i w:val="0"/>
          <w:color w:val="auto"/>
        </w:rPr>
        <w:t xml:space="preserve">164 </w:t>
      </w:r>
      <w:r w:rsidRPr="00705A9B">
        <w:rPr>
          <w:color w:val="auto"/>
        </w:rPr>
        <w:t>млн т подсчитаны на 8 объектах (резерв для строительства новых и продления срока службы действующих угледобывающих предприятий и перспектив</w:t>
      </w:r>
      <w:r w:rsidRPr="00705A9B">
        <w:rPr>
          <w:color w:val="auto"/>
        </w:rPr>
        <w:softHyphen/>
        <w:t xml:space="preserve">ные для разведки месторождения и участки для разрезов). Они превышают запасы распределенного фонда недр в 114 раз. Из общего количества запасов нераспределенного фонда недр на долю каменных углей приходится 98 млн т (90 %) запасов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и 162 млн т (99 %) –</w:t>
      </w:r>
      <w:r w:rsidR="00F97EEE" w:rsidRPr="00705A9B">
        <w:rPr>
          <w:color w:val="auto"/>
        </w:rPr>
        <w:t xml:space="preserve"> </w:t>
      </w:r>
      <w:r w:rsidRPr="00705A9B">
        <w:rPr>
          <w:color w:val="auto"/>
        </w:rPr>
        <w:t>С</w:t>
      </w:r>
      <w:r w:rsidRPr="00705A9B">
        <w:rPr>
          <w:color w:val="auto"/>
          <w:vertAlign w:val="subscript"/>
        </w:rPr>
        <w:t>2</w:t>
      </w:r>
      <w:r w:rsidRPr="00705A9B">
        <w:rPr>
          <w:color w:val="auto"/>
        </w:rPr>
        <w:t>.</w:t>
      </w:r>
    </w:p>
    <w:p w14:paraId="067117AC" w14:textId="77777777" w:rsidR="0024576E" w:rsidRPr="00705A9B" w:rsidRDefault="0024576E" w:rsidP="00952544">
      <w:pPr>
        <w:ind w:firstLine="709"/>
        <w:rPr>
          <w:rFonts w:cs="Times New Roman"/>
          <w:color w:val="auto"/>
          <w:szCs w:val="28"/>
        </w:rPr>
      </w:pPr>
      <w:r w:rsidRPr="00705A9B">
        <w:rPr>
          <w:rFonts w:cs="Times New Roman"/>
          <w:color w:val="auto"/>
          <w:szCs w:val="28"/>
        </w:rPr>
        <w:t xml:space="preserve">Количество прогнозных ресурсов угля в Камчатском крае на 01.10.2015 г. оцененных по </w:t>
      </w:r>
      <w:r w:rsidR="001063B4" w:rsidRPr="00705A9B">
        <w:rPr>
          <w:rFonts w:cs="Times New Roman"/>
          <w:color w:val="auto"/>
          <w:szCs w:val="28"/>
        </w:rPr>
        <w:t>категори</w:t>
      </w:r>
      <w:r w:rsidR="002119A2" w:rsidRPr="00705A9B">
        <w:rPr>
          <w:rFonts w:cs="Times New Roman"/>
          <w:color w:val="auto"/>
          <w:szCs w:val="28"/>
        </w:rPr>
        <w:t>ям</w:t>
      </w:r>
      <w:r w:rsidRPr="00705A9B">
        <w:rPr>
          <w:rFonts w:cs="Times New Roman"/>
          <w:color w:val="auto"/>
          <w:szCs w:val="28"/>
        </w:rPr>
        <w:t xml:space="preserve"> Р</w:t>
      </w:r>
      <w:r w:rsidRPr="00705A9B">
        <w:rPr>
          <w:rFonts w:cs="Times New Roman"/>
          <w:color w:val="auto"/>
          <w:szCs w:val="28"/>
          <w:vertAlign w:val="subscript"/>
        </w:rPr>
        <w:t>1</w:t>
      </w:r>
      <w:r w:rsidRPr="00705A9B">
        <w:rPr>
          <w:rFonts w:cs="Times New Roman"/>
          <w:color w:val="auto"/>
          <w:szCs w:val="28"/>
        </w:rPr>
        <w:t>+Р</w:t>
      </w:r>
      <w:r w:rsidRPr="00705A9B">
        <w:rPr>
          <w:rFonts w:cs="Times New Roman"/>
          <w:color w:val="auto"/>
          <w:szCs w:val="28"/>
          <w:vertAlign w:val="subscript"/>
        </w:rPr>
        <w:t xml:space="preserve">2 </w:t>
      </w:r>
      <w:r w:rsidRPr="00705A9B">
        <w:rPr>
          <w:rFonts w:cs="Times New Roman"/>
          <w:color w:val="auto"/>
          <w:szCs w:val="28"/>
        </w:rPr>
        <w:t>составляет 1 524 млн т (Р</w:t>
      </w:r>
      <w:r w:rsidRPr="00705A9B">
        <w:rPr>
          <w:rFonts w:cs="Times New Roman"/>
          <w:color w:val="auto"/>
          <w:szCs w:val="28"/>
          <w:vertAlign w:val="subscript"/>
        </w:rPr>
        <w:t>1</w:t>
      </w:r>
      <w:r w:rsidRPr="00705A9B">
        <w:rPr>
          <w:rFonts w:cs="Times New Roman"/>
          <w:color w:val="auto"/>
          <w:szCs w:val="28"/>
        </w:rPr>
        <w:t xml:space="preserve"> – 820 млн т, Р</w:t>
      </w:r>
      <w:r w:rsidRPr="00705A9B">
        <w:rPr>
          <w:rFonts w:cs="Times New Roman"/>
          <w:color w:val="auto"/>
          <w:szCs w:val="28"/>
          <w:vertAlign w:val="subscript"/>
        </w:rPr>
        <w:t>2</w:t>
      </w:r>
      <w:r w:rsidRPr="00705A9B">
        <w:rPr>
          <w:rFonts w:cs="Times New Roman"/>
          <w:color w:val="auto"/>
          <w:szCs w:val="28"/>
        </w:rPr>
        <w:t xml:space="preserve"> – 704 млн т), что в 5,5 раз превышает балансовые запасы угля, учитываемые Государственным балансом.</w:t>
      </w:r>
    </w:p>
    <w:p w14:paraId="3BA5E4C5" w14:textId="77777777" w:rsidR="0024576E" w:rsidRPr="00705A9B" w:rsidRDefault="0024576E" w:rsidP="00CB3D34">
      <w:pPr>
        <w:pStyle w:val="1"/>
        <w:numPr>
          <w:ilvl w:val="1"/>
          <w:numId w:val="12"/>
        </w:numPr>
        <w:spacing w:before="120"/>
        <w:ind w:left="425" w:hanging="425"/>
        <w:rPr>
          <w:color w:val="auto"/>
        </w:rPr>
      </w:pPr>
      <w:bookmarkStart w:id="142" w:name="_Toc465863843"/>
      <w:bookmarkStart w:id="143" w:name="_Toc457818824"/>
      <w:r w:rsidRPr="00705A9B">
        <w:rPr>
          <w:color w:val="auto"/>
        </w:rPr>
        <w:t>Параметры обеспеченности запасами достигнутых уровней добычи</w:t>
      </w:r>
      <w:bookmarkEnd w:id="142"/>
      <w:r w:rsidRPr="00705A9B">
        <w:rPr>
          <w:color w:val="auto"/>
        </w:rPr>
        <w:t xml:space="preserve"> </w:t>
      </w:r>
      <w:bookmarkEnd w:id="143"/>
    </w:p>
    <w:p w14:paraId="664637C0" w14:textId="64577008" w:rsidR="0024576E" w:rsidRPr="00705A9B" w:rsidRDefault="0024576E" w:rsidP="00661EEA">
      <w:pPr>
        <w:ind w:firstLine="709"/>
        <w:rPr>
          <w:rFonts w:cs="Times New Roman"/>
          <w:color w:val="auto"/>
          <w:szCs w:val="28"/>
        </w:rPr>
      </w:pPr>
      <w:r w:rsidRPr="00705A9B">
        <w:rPr>
          <w:rFonts w:cs="Times New Roman"/>
          <w:color w:val="auto"/>
          <w:szCs w:val="28"/>
        </w:rPr>
        <w:t>По данным маркшейдерских замеров объем добытых из недр запасов бурого угля за 201</w:t>
      </w:r>
      <w:r w:rsidR="002F6787">
        <w:rPr>
          <w:rFonts w:cs="Times New Roman"/>
          <w:color w:val="auto"/>
          <w:szCs w:val="28"/>
        </w:rPr>
        <w:t>5</w:t>
      </w:r>
      <w:r w:rsidRPr="00705A9B">
        <w:rPr>
          <w:rFonts w:cs="Times New Roman"/>
          <w:color w:val="auto"/>
          <w:szCs w:val="28"/>
        </w:rPr>
        <w:t xml:space="preserve"> г. с учетом потерь составил 0,02</w:t>
      </w:r>
      <w:r w:rsidR="005E348E">
        <w:rPr>
          <w:rFonts w:cs="Times New Roman"/>
          <w:color w:val="auto"/>
          <w:szCs w:val="28"/>
        </w:rPr>
        <w:t>2</w:t>
      </w:r>
      <w:r w:rsidRPr="00705A9B">
        <w:rPr>
          <w:rFonts w:cs="Times New Roman"/>
          <w:color w:val="auto"/>
          <w:szCs w:val="28"/>
        </w:rPr>
        <w:t xml:space="preserve"> млн т (добыча – 0,02</w:t>
      </w:r>
      <w:r w:rsidR="005E348E">
        <w:rPr>
          <w:rFonts w:cs="Times New Roman"/>
          <w:color w:val="auto"/>
          <w:szCs w:val="28"/>
        </w:rPr>
        <w:t>1</w:t>
      </w:r>
      <w:r w:rsidRPr="00705A9B">
        <w:rPr>
          <w:rFonts w:cs="Times New Roman"/>
          <w:color w:val="auto"/>
          <w:szCs w:val="28"/>
        </w:rPr>
        <w:t xml:space="preserve"> млн т, потери при добыче – 0,0</w:t>
      </w:r>
      <w:r w:rsidR="005E348E">
        <w:rPr>
          <w:rFonts w:cs="Times New Roman"/>
          <w:color w:val="auto"/>
          <w:szCs w:val="28"/>
        </w:rPr>
        <w:t>1</w:t>
      </w:r>
      <w:r w:rsidRPr="00705A9B">
        <w:rPr>
          <w:rFonts w:cs="Times New Roman"/>
          <w:color w:val="auto"/>
          <w:szCs w:val="28"/>
        </w:rPr>
        <w:t xml:space="preserve"> млн т). </w:t>
      </w:r>
    </w:p>
    <w:p w14:paraId="2ED5A6F4" w14:textId="77777777" w:rsidR="0024576E" w:rsidRPr="00705A9B" w:rsidRDefault="0024576E" w:rsidP="00952544">
      <w:pPr>
        <w:ind w:firstLine="709"/>
        <w:rPr>
          <w:rFonts w:cs="Times New Roman"/>
          <w:color w:val="auto"/>
          <w:szCs w:val="28"/>
          <w:highlight w:val="cyan"/>
        </w:rPr>
      </w:pPr>
      <w:r w:rsidRPr="00705A9B">
        <w:rPr>
          <w:color w:val="auto"/>
        </w:rPr>
        <w:t>Динамика добычи угля по данным маркшейдерских замеров в Камчатском крае за последние годы выглядит следующим образом: 2006 г. – 0,044 млн</w:t>
      </w:r>
      <w:r w:rsidRPr="00705A9B">
        <w:rPr>
          <w:rStyle w:val="BodytextItalic4"/>
          <w:color w:val="auto"/>
        </w:rPr>
        <w:t xml:space="preserve"> </w:t>
      </w:r>
      <w:r w:rsidRPr="00705A9B">
        <w:rPr>
          <w:rStyle w:val="BodytextItalic4"/>
          <w:i w:val="0"/>
          <w:color w:val="auto"/>
        </w:rPr>
        <w:t>т,</w:t>
      </w:r>
      <w:r w:rsidRPr="00705A9B">
        <w:rPr>
          <w:color w:val="auto"/>
        </w:rPr>
        <w:t xml:space="preserve"> 2008 г. – 0,050 млн т, 2010 г. – 0,044 млн т, 2012 г. – 0,027 млн т, 2014 г. – 0,023 млн т.   Добыча угля велась открытым способом.  </w:t>
      </w:r>
    </w:p>
    <w:p w14:paraId="5572AF30" w14:textId="2D297503" w:rsidR="0024576E" w:rsidRPr="00705A9B" w:rsidRDefault="0024576E" w:rsidP="0061676E">
      <w:pPr>
        <w:ind w:firstLine="709"/>
        <w:rPr>
          <w:rFonts w:cs="Times New Roman"/>
          <w:color w:val="auto"/>
          <w:szCs w:val="28"/>
        </w:rPr>
      </w:pPr>
      <w:r w:rsidRPr="00705A9B">
        <w:rPr>
          <w:rFonts w:cs="Times New Roman"/>
          <w:color w:val="auto"/>
          <w:szCs w:val="28"/>
        </w:rPr>
        <w:t xml:space="preserve">В </w:t>
      </w:r>
      <w:r w:rsidR="00F97EEE" w:rsidRPr="00705A9B">
        <w:rPr>
          <w:rFonts w:cs="Times New Roman"/>
          <w:color w:val="auto"/>
          <w:szCs w:val="28"/>
        </w:rPr>
        <w:t>201</w:t>
      </w:r>
      <w:r w:rsidR="005E348E">
        <w:rPr>
          <w:rFonts w:cs="Times New Roman"/>
          <w:color w:val="auto"/>
          <w:szCs w:val="28"/>
        </w:rPr>
        <w:t>5</w:t>
      </w:r>
      <w:r w:rsidR="00F97EEE" w:rsidRPr="00705A9B">
        <w:rPr>
          <w:rFonts w:cs="Times New Roman"/>
          <w:color w:val="auto"/>
          <w:szCs w:val="28"/>
        </w:rPr>
        <w:t xml:space="preserve"> г. добычу угля осуществлял</w:t>
      </w:r>
      <w:r w:rsidRPr="00705A9B">
        <w:rPr>
          <w:rFonts w:cs="Times New Roman"/>
          <w:color w:val="auto"/>
          <w:szCs w:val="28"/>
        </w:rPr>
        <w:t xml:space="preserve"> 1 </w:t>
      </w:r>
      <w:proofErr w:type="spellStart"/>
      <w:r w:rsidRPr="00705A9B">
        <w:rPr>
          <w:rFonts w:cs="Times New Roman"/>
          <w:color w:val="auto"/>
          <w:szCs w:val="28"/>
        </w:rPr>
        <w:t>недропользователь</w:t>
      </w:r>
      <w:proofErr w:type="spellEnd"/>
      <w:r w:rsidRPr="00705A9B">
        <w:rPr>
          <w:rFonts w:cs="Times New Roman"/>
          <w:color w:val="auto"/>
          <w:szCs w:val="28"/>
        </w:rPr>
        <w:t xml:space="preserve"> в рамках действия 1 лицензии на 1 строящемся разрезе. Обеспеченность балансовыми запасами к </w:t>
      </w:r>
      <w:r w:rsidRPr="00705A9B">
        <w:rPr>
          <w:color w:val="auto"/>
        </w:rPr>
        <w:t>уровню погашения 201</w:t>
      </w:r>
      <w:r w:rsidR="005E348E">
        <w:rPr>
          <w:color w:val="auto"/>
        </w:rPr>
        <w:t>5</w:t>
      </w:r>
      <w:r w:rsidRPr="00705A9B">
        <w:rPr>
          <w:color w:val="auto"/>
        </w:rPr>
        <w:t xml:space="preserve"> г. составляет </w:t>
      </w:r>
      <w:r w:rsidR="005E348E" w:rsidRPr="00502361">
        <w:rPr>
          <w:color w:val="auto"/>
        </w:rPr>
        <w:t>112</w:t>
      </w:r>
      <w:r w:rsidR="005E348E">
        <w:rPr>
          <w:color w:val="auto"/>
        </w:rPr>
        <w:t xml:space="preserve"> </w:t>
      </w:r>
      <w:r w:rsidRPr="00705A9B">
        <w:rPr>
          <w:color w:val="auto"/>
        </w:rPr>
        <w:t>лет.</w:t>
      </w:r>
    </w:p>
    <w:p w14:paraId="2BB7A865" w14:textId="77777777" w:rsidR="0024576E" w:rsidRPr="00705A9B" w:rsidRDefault="0024576E" w:rsidP="00952544">
      <w:pPr>
        <w:ind w:firstLine="709"/>
        <w:rPr>
          <w:rFonts w:cs="Times New Roman"/>
          <w:color w:val="auto"/>
          <w:szCs w:val="28"/>
        </w:rPr>
      </w:pPr>
      <w:r w:rsidRPr="00705A9B">
        <w:rPr>
          <w:rFonts w:cs="Times New Roman"/>
          <w:color w:val="auto"/>
          <w:szCs w:val="28"/>
        </w:rPr>
        <w:t xml:space="preserve">В границах Камчатского края по угольным объектам по состоянию на 15.07.2016 г. действует лицензия вида ТЭ (разведка и добыча угля). </w:t>
      </w:r>
    </w:p>
    <w:p w14:paraId="3FC3EA02" w14:textId="77777777" w:rsidR="0024576E" w:rsidRPr="00705A9B" w:rsidRDefault="0024576E" w:rsidP="00952544">
      <w:pPr>
        <w:ind w:firstLine="709"/>
        <w:rPr>
          <w:rFonts w:cs="Times New Roman"/>
          <w:color w:val="auto"/>
          <w:szCs w:val="28"/>
          <w:highlight w:val="cyan"/>
        </w:rPr>
      </w:pPr>
      <w:r w:rsidRPr="00705A9B">
        <w:rPr>
          <w:rFonts w:cs="Times New Roman"/>
          <w:color w:val="auto"/>
          <w:szCs w:val="28"/>
        </w:rPr>
        <w:t>Программой развития угольной про</w:t>
      </w:r>
      <w:r w:rsidRPr="00705A9B">
        <w:rPr>
          <w:rFonts w:cs="Times New Roman"/>
          <w:color w:val="auto"/>
          <w:szCs w:val="28"/>
        </w:rPr>
        <w:softHyphen/>
        <w:t>мышленности России на период до 2030 г. планируется п</w:t>
      </w:r>
      <w:r w:rsidRPr="00705A9B">
        <w:rPr>
          <w:color w:val="auto"/>
        </w:rPr>
        <w:t xml:space="preserve">ромышленное освоение </w:t>
      </w:r>
      <w:proofErr w:type="spellStart"/>
      <w:r w:rsidRPr="00705A9B">
        <w:rPr>
          <w:color w:val="auto"/>
        </w:rPr>
        <w:t>Крутогоровского</w:t>
      </w:r>
      <w:proofErr w:type="spellEnd"/>
      <w:r w:rsidRPr="00705A9B">
        <w:rPr>
          <w:color w:val="auto"/>
        </w:rPr>
        <w:t xml:space="preserve"> месторождения в целях организации производства синтетического топлива (развитие добычи до 100 тыс. т), а также </w:t>
      </w:r>
      <w:proofErr w:type="spellStart"/>
      <w:r w:rsidRPr="00705A9B">
        <w:rPr>
          <w:color w:val="auto"/>
        </w:rPr>
        <w:t>Корфского</w:t>
      </w:r>
      <w:proofErr w:type="spellEnd"/>
      <w:r w:rsidRPr="00705A9B">
        <w:rPr>
          <w:color w:val="auto"/>
        </w:rPr>
        <w:t xml:space="preserve"> и </w:t>
      </w:r>
      <w:proofErr w:type="spellStart"/>
      <w:r w:rsidRPr="00705A9B">
        <w:rPr>
          <w:color w:val="auto"/>
        </w:rPr>
        <w:t>Гореловского</w:t>
      </w:r>
      <w:proofErr w:type="spellEnd"/>
      <w:r w:rsidRPr="00705A9B">
        <w:rPr>
          <w:color w:val="auto"/>
        </w:rPr>
        <w:t xml:space="preserve"> месторождений с развитием добычи угля до 400 тыс. т.</w:t>
      </w:r>
    </w:p>
    <w:p w14:paraId="59F514DC" w14:textId="77777777" w:rsidR="0024576E" w:rsidRPr="00705A9B" w:rsidRDefault="0024576E" w:rsidP="00CB3D34">
      <w:pPr>
        <w:pStyle w:val="1"/>
        <w:numPr>
          <w:ilvl w:val="1"/>
          <w:numId w:val="12"/>
        </w:numPr>
        <w:spacing w:before="120"/>
        <w:ind w:left="425" w:hanging="425"/>
        <w:rPr>
          <w:color w:val="auto"/>
        </w:rPr>
      </w:pPr>
      <w:bookmarkStart w:id="144" w:name="_Toc457818825"/>
      <w:bookmarkStart w:id="145" w:name="_Toc465863844"/>
      <w:r w:rsidRPr="00705A9B">
        <w:rPr>
          <w:color w:val="auto"/>
        </w:rPr>
        <w:t>Выводы</w:t>
      </w:r>
      <w:bookmarkEnd w:id="144"/>
      <w:bookmarkEnd w:id="145"/>
    </w:p>
    <w:p w14:paraId="2A2E165D" w14:textId="77777777" w:rsidR="0024576E" w:rsidRPr="00705A9B" w:rsidRDefault="0024576E" w:rsidP="005E4962">
      <w:pPr>
        <w:rPr>
          <w:color w:val="auto"/>
        </w:rPr>
      </w:pPr>
      <w:r w:rsidRPr="00705A9B">
        <w:rPr>
          <w:color w:val="auto"/>
        </w:rPr>
        <w:t xml:space="preserve">Ввиду неразвитой угольной отрасли в Камчатском крае, высокой обеспеченностью балансовыми запасами строящегося разреза, а также невысокой потребностью в угле региона (порядка 260 тыс. т), в Программу лицензирования угольных месторождений до 2020 г. целесообразно включить только объекты, </w:t>
      </w:r>
      <w:r w:rsidRPr="00705A9B">
        <w:rPr>
          <w:color w:val="auto"/>
        </w:rPr>
        <w:lastRenderedPageBreak/>
        <w:t xml:space="preserve">предлагаемые к освоению </w:t>
      </w:r>
      <w:r w:rsidRPr="00705A9B">
        <w:rPr>
          <w:rFonts w:cs="Times New Roman"/>
          <w:color w:val="auto"/>
          <w:szCs w:val="28"/>
        </w:rPr>
        <w:t>Программой развития угольной про</w:t>
      </w:r>
      <w:r w:rsidRPr="00705A9B">
        <w:rPr>
          <w:rFonts w:cs="Times New Roman"/>
          <w:color w:val="auto"/>
          <w:szCs w:val="28"/>
        </w:rPr>
        <w:softHyphen/>
        <w:t>мышленности России на период до 2030 г.</w:t>
      </w:r>
      <w:r w:rsidRPr="00705A9B">
        <w:rPr>
          <w:color w:val="auto"/>
        </w:rPr>
        <w:t xml:space="preserve"> Лицензирование </w:t>
      </w:r>
      <w:proofErr w:type="spellStart"/>
      <w:r w:rsidRPr="00705A9B">
        <w:rPr>
          <w:color w:val="auto"/>
        </w:rPr>
        <w:t>Крутогоровского</w:t>
      </w:r>
      <w:proofErr w:type="spellEnd"/>
      <w:r w:rsidRPr="00705A9B">
        <w:rPr>
          <w:color w:val="auto"/>
        </w:rPr>
        <w:t xml:space="preserve">, </w:t>
      </w:r>
      <w:proofErr w:type="spellStart"/>
      <w:r w:rsidRPr="00705A9B">
        <w:rPr>
          <w:color w:val="auto"/>
        </w:rPr>
        <w:t>Корфского</w:t>
      </w:r>
      <w:proofErr w:type="spellEnd"/>
      <w:r w:rsidRPr="00705A9B">
        <w:rPr>
          <w:color w:val="auto"/>
        </w:rPr>
        <w:t xml:space="preserve"> и </w:t>
      </w:r>
      <w:proofErr w:type="spellStart"/>
      <w:r w:rsidRPr="00705A9B">
        <w:rPr>
          <w:color w:val="auto"/>
        </w:rPr>
        <w:t>Гореловского</w:t>
      </w:r>
      <w:proofErr w:type="spellEnd"/>
      <w:r w:rsidRPr="00705A9B">
        <w:rPr>
          <w:color w:val="auto"/>
        </w:rPr>
        <w:t xml:space="preserve"> месторождений позволит удовлетворить внутреннюю потребность ЖКХ в угле, увеличить сырьевую базу вовлекаемых в освоение участков недр и обеспечить организацию производства синтетического топлива на базе </w:t>
      </w:r>
      <w:proofErr w:type="spellStart"/>
      <w:r w:rsidRPr="00705A9B">
        <w:rPr>
          <w:color w:val="auto"/>
        </w:rPr>
        <w:t>Крутогоровского</w:t>
      </w:r>
      <w:proofErr w:type="spellEnd"/>
      <w:r w:rsidRPr="00705A9B">
        <w:rPr>
          <w:color w:val="auto"/>
        </w:rPr>
        <w:t xml:space="preserve"> месторождения. </w:t>
      </w:r>
    </w:p>
    <w:p w14:paraId="451CAA7A" w14:textId="77777777" w:rsidR="0024576E" w:rsidRPr="00705A9B" w:rsidRDefault="0024576E" w:rsidP="00CB3D34">
      <w:pPr>
        <w:pStyle w:val="1"/>
        <w:numPr>
          <w:ilvl w:val="0"/>
          <w:numId w:val="12"/>
        </w:numPr>
        <w:spacing w:before="240"/>
        <w:ind w:left="425" w:hanging="425"/>
        <w:rPr>
          <w:color w:val="auto"/>
        </w:rPr>
      </w:pPr>
      <w:r w:rsidRPr="00705A9B">
        <w:rPr>
          <w:color w:val="auto"/>
        </w:rPr>
        <w:t xml:space="preserve"> </w:t>
      </w:r>
      <w:bookmarkStart w:id="146" w:name="_Toc465863845"/>
      <w:r w:rsidR="004E3646" w:rsidRPr="00705A9B">
        <w:rPr>
          <w:color w:val="auto"/>
        </w:rPr>
        <w:t xml:space="preserve">Состояние сырьевой базы углей </w:t>
      </w:r>
      <w:r w:rsidRPr="00512673">
        <w:rPr>
          <w:color w:val="auto"/>
        </w:rPr>
        <w:t>Магаданской</w:t>
      </w:r>
      <w:r w:rsidRPr="00705A9B">
        <w:rPr>
          <w:color w:val="auto"/>
        </w:rPr>
        <w:t xml:space="preserve"> области </w:t>
      </w:r>
      <w:r w:rsidR="00000335" w:rsidRPr="00705A9B">
        <w:rPr>
          <w:color w:val="auto"/>
        </w:rPr>
        <w:t>(</w:t>
      </w:r>
      <w:r w:rsidRPr="00705A9B">
        <w:rPr>
          <w:color w:val="auto"/>
        </w:rPr>
        <w:t>Дальневосточный федеральный округ</w:t>
      </w:r>
      <w:r w:rsidR="00000335" w:rsidRPr="00705A9B">
        <w:rPr>
          <w:color w:val="auto"/>
        </w:rPr>
        <w:t>)</w:t>
      </w:r>
      <w:bookmarkStart w:id="147" w:name="_Toc457818814"/>
      <w:bookmarkStart w:id="148" w:name="_Toc457984686"/>
      <w:bookmarkStart w:id="149" w:name="_Toc458785297"/>
      <w:bookmarkStart w:id="150" w:name="_Toc457818815"/>
      <w:bookmarkStart w:id="151" w:name="_Toc457984687"/>
      <w:bookmarkStart w:id="152" w:name="_Toc458785298"/>
      <w:bookmarkEnd w:id="146"/>
      <w:bookmarkEnd w:id="147"/>
      <w:bookmarkEnd w:id="148"/>
      <w:bookmarkEnd w:id="149"/>
      <w:bookmarkEnd w:id="150"/>
      <w:bookmarkEnd w:id="151"/>
      <w:bookmarkEnd w:id="152"/>
    </w:p>
    <w:p w14:paraId="77C4E91A" w14:textId="77777777" w:rsidR="0024576E" w:rsidRPr="00705A9B" w:rsidRDefault="00DB1983" w:rsidP="00CB3D34">
      <w:pPr>
        <w:pStyle w:val="1"/>
        <w:numPr>
          <w:ilvl w:val="1"/>
          <w:numId w:val="12"/>
        </w:numPr>
        <w:spacing w:before="120"/>
        <w:ind w:left="425" w:hanging="425"/>
        <w:rPr>
          <w:color w:val="auto"/>
        </w:rPr>
      </w:pPr>
      <w:bookmarkStart w:id="153" w:name="_Toc465863846"/>
      <w:r w:rsidRPr="00705A9B">
        <w:rPr>
          <w:color w:val="auto"/>
        </w:rPr>
        <w:t>Сырьевая база</w:t>
      </w:r>
      <w:bookmarkEnd w:id="153"/>
    </w:p>
    <w:p w14:paraId="582F8208" w14:textId="77777777" w:rsidR="0024576E" w:rsidRPr="00705A9B" w:rsidRDefault="0024576E" w:rsidP="00F97EEE">
      <w:pPr>
        <w:autoSpaceDE w:val="0"/>
        <w:autoSpaceDN w:val="0"/>
        <w:adjustRightInd w:val="0"/>
        <w:ind w:firstLine="720"/>
        <w:rPr>
          <w:rFonts w:cs="Times New Roman"/>
          <w:color w:val="auto"/>
          <w:szCs w:val="28"/>
        </w:rPr>
      </w:pPr>
      <w:r w:rsidRPr="00705A9B">
        <w:rPr>
          <w:rFonts w:cs="Times New Roman"/>
          <w:color w:val="auto"/>
          <w:szCs w:val="28"/>
        </w:rPr>
        <w:t xml:space="preserve">Государственным балансом </w:t>
      </w:r>
      <w:r w:rsidR="00000335" w:rsidRPr="00705A9B">
        <w:rPr>
          <w:rFonts w:cs="Times New Roman"/>
          <w:color w:val="auto"/>
          <w:szCs w:val="28"/>
        </w:rPr>
        <w:t xml:space="preserve">запасов полезных ископаемых Российской Федерации </w:t>
      </w:r>
      <w:r w:rsidRPr="00705A9B">
        <w:rPr>
          <w:rFonts w:cs="Times New Roman"/>
          <w:color w:val="auto"/>
          <w:szCs w:val="28"/>
        </w:rPr>
        <w:t>по состоянию на 01.01.201</w:t>
      </w:r>
      <w:r w:rsidR="00512673">
        <w:rPr>
          <w:rFonts w:cs="Times New Roman"/>
          <w:color w:val="auto"/>
          <w:szCs w:val="28"/>
        </w:rPr>
        <w:t>6</w:t>
      </w:r>
      <w:r w:rsidRPr="00705A9B">
        <w:rPr>
          <w:rFonts w:cs="Times New Roman"/>
          <w:color w:val="auto"/>
          <w:szCs w:val="28"/>
        </w:rPr>
        <w:t xml:space="preserve"> в Магаданской области учтены запасы 11 месторождений угля, в том числе 3 месторождений каменных углей, 3 - антрацитов и 5 - бурых углей. Балансовые запасы угля составляют</w:t>
      </w:r>
      <w:r w:rsidR="00F97EEE" w:rsidRPr="00705A9B">
        <w:rPr>
          <w:rFonts w:cs="Times New Roman"/>
          <w:color w:val="auto"/>
          <w:szCs w:val="28"/>
        </w:rPr>
        <w:t xml:space="preserve"> (млрд т</w:t>
      </w:r>
      <w:r w:rsidR="00A14D24" w:rsidRPr="00705A9B">
        <w:rPr>
          <w:rFonts w:cs="Times New Roman"/>
          <w:color w:val="auto"/>
          <w:szCs w:val="28"/>
        </w:rPr>
        <w:t>)</w:t>
      </w:r>
      <w:r w:rsidRPr="00705A9B">
        <w:rPr>
          <w:rFonts w:cs="Times New Roman"/>
          <w:color w:val="auto"/>
          <w:szCs w:val="28"/>
        </w:rPr>
        <w:t xml:space="preserve">:  </w:t>
      </w:r>
    </w:p>
    <w:tbl>
      <w:tblPr>
        <w:tblStyle w:val="ae"/>
        <w:tblW w:w="0" w:type="auto"/>
        <w:jc w:val="center"/>
        <w:tblLayout w:type="fixed"/>
        <w:tblLook w:val="01E0" w:firstRow="1" w:lastRow="1" w:firstColumn="1" w:lastColumn="1" w:noHBand="0" w:noVBand="0"/>
      </w:tblPr>
      <w:tblGrid>
        <w:gridCol w:w="1729"/>
        <w:gridCol w:w="1527"/>
        <w:gridCol w:w="1417"/>
        <w:gridCol w:w="1417"/>
        <w:gridCol w:w="1135"/>
        <w:gridCol w:w="1247"/>
        <w:gridCol w:w="1304"/>
      </w:tblGrid>
      <w:tr w:rsidR="00705A9B" w:rsidRPr="00705A9B" w14:paraId="6F0A20C4" w14:textId="77777777" w:rsidTr="00341FC7">
        <w:trPr>
          <w:trHeight w:val="413"/>
          <w:jc w:val="center"/>
        </w:trPr>
        <w:tc>
          <w:tcPr>
            <w:tcW w:w="1729" w:type="dxa"/>
            <w:vMerge w:val="restart"/>
            <w:vAlign w:val="center"/>
          </w:tcPr>
          <w:p w14:paraId="319C42DA" w14:textId="77777777" w:rsidR="00A14D24" w:rsidRPr="00705A9B" w:rsidRDefault="00F97EEE" w:rsidP="00341FC7">
            <w:pPr>
              <w:ind w:firstLine="0"/>
              <w:jc w:val="center"/>
              <w:rPr>
                <w:rFonts w:cs="Times New Roman"/>
                <w:color w:val="auto"/>
                <w:szCs w:val="28"/>
              </w:rPr>
            </w:pPr>
            <w:r w:rsidRPr="00705A9B">
              <w:rPr>
                <w:rFonts w:cs="Times New Roman"/>
                <w:color w:val="auto"/>
                <w:szCs w:val="28"/>
              </w:rPr>
              <w:t>Вид угля</w:t>
            </w:r>
          </w:p>
        </w:tc>
        <w:tc>
          <w:tcPr>
            <w:tcW w:w="2944" w:type="dxa"/>
            <w:gridSpan w:val="2"/>
            <w:vAlign w:val="center"/>
          </w:tcPr>
          <w:p w14:paraId="52BD65C8" w14:textId="77777777" w:rsidR="00341FC7" w:rsidRPr="00705A9B" w:rsidRDefault="00A14D24" w:rsidP="00341FC7">
            <w:pPr>
              <w:ind w:firstLine="0"/>
              <w:jc w:val="center"/>
              <w:rPr>
                <w:rFonts w:cs="Times New Roman"/>
                <w:color w:val="auto"/>
                <w:szCs w:val="28"/>
              </w:rPr>
            </w:pPr>
            <w:r w:rsidRPr="00705A9B">
              <w:rPr>
                <w:rFonts w:cs="Times New Roman"/>
                <w:color w:val="auto"/>
                <w:szCs w:val="28"/>
              </w:rPr>
              <w:t xml:space="preserve">Всего по </w:t>
            </w:r>
          </w:p>
          <w:p w14:paraId="46F69986" w14:textId="77777777" w:rsidR="00A14D24" w:rsidRPr="00705A9B" w:rsidRDefault="00F97EEE" w:rsidP="00341FC7">
            <w:pPr>
              <w:ind w:firstLine="0"/>
              <w:jc w:val="center"/>
              <w:rPr>
                <w:rFonts w:cs="Times New Roman"/>
                <w:color w:val="auto"/>
                <w:szCs w:val="28"/>
              </w:rPr>
            </w:pPr>
            <w:r w:rsidRPr="00705A9B">
              <w:rPr>
                <w:rFonts w:cs="Times New Roman"/>
                <w:color w:val="auto"/>
                <w:szCs w:val="28"/>
              </w:rPr>
              <w:t>Магаданской области</w:t>
            </w:r>
          </w:p>
        </w:tc>
        <w:tc>
          <w:tcPr>
            <w:tcW w:w="2552" w:type="dxa"/>
            <w:gridSpan w:val="2"/>
            <w:vAlign w:val="center"/>
          </w:tcPr>
          <w:p w14:paraId="7D6C8AC9"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Распределенный фонд недр</w:t>
            </w:r>
          </w:p>
        </w:tc>
        <w:tc>
          <w:tcPr>
            <w:tcW w:w="2551" w:type="dxa"/>
            <w:gridSpan w:val="2"/>
            <w:vAlign w:val="center"/>
          </w:tcPr>
          <w:p w14:paraId="48152A72"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Нераспределенный фонд недр</w:t>
            </w:r>
          </w:p>
        </w:tc>
      </w:tr>
      <w:tr w:rsidR="00705A9B" w:rsidRPr="00705A9B" w14:paraId="189C47E4" w14:textId="77777777" w:rsidTr="00341FC7">
        <w:trPr>
          <w:trHeight w:val="412"/>
          <w:jc w:val="center"/>
        </w:trPr>
        <w:tc>
          <w:tcPr>
            <w:tcW w:w="1729" w:type="dxa"/>
            <w:vMerge/>
            <w:vAlign w:val="center"/>
          </w:tcPr>
          <w:p w14:paraId="7297F8BC" w14:textId="77777777" w:rsidR="00A14D24" w:rsidRPr="00705A9B" w:rsidRDefault="00A14D24" w:rsidP="00341FC7">
            <w:pPr>
              <w:ind w:firstLine="0"/>
              <w:jc w:val="center"/>
              <w:rPr>
                <w:rFonts w:cs="Times New Roman"/>
                <w:color w:val="auto"/>
                <w:szCs w:val="28"/>
              </w:rPr>
            </w:pPr>
          </w:p>
        </w:tc>
        <w:tc>
          <w:tcPr>
            <w:tcW w:w="1527" w:type="dxa"/>
            <w:vAlign w:val="center"/>
          </w:tcPr>
          <w:p w14:paraId="4B2E361D"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417" w:type="dxa"/>
            <w:vAlign w:val="center"/>
          </w:tcPr>
          <w:p w14:paraId="46DECD14"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417" w:type="dxa"/>
            <w:vAlign w:val="center"/>
          </w:tcPr>
          <w:p w14:paraId="6C6E4A3C"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135" w:type="dxa"/>
            <w:vAlign w:val="center"/>
          </w:tcPr>
          <w:p w14:paraId="5E22D50F" w14:textId="77777777" w:rsidR="00A14D24" w:rsidRPr="00705A9B" w:rsidRDefault="00A14D24" w:rsidP="00341FC7">
            <w:pPr>
              <w:ind w:firstLine="0"/>
              <w:jc w:val="center"/>
              <w:rPr>
                <w:rFonts w:cs="Times New Roman"/>
                <w:b/>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247" w:type="dxa"/>
            <w:vAlign w:val="center"/>
          </w:tcPr>
          <w:p w14:paraId="795484A0"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304" w:type="dxa"/>
            <w:vAlign w:val="center"/>
          </w:tcPr>
          <w:p w14:paraId="3A70E8B5"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r>
      <w:tr w:rsidR="00705A9B" w:rsidRPr="00705A9B" w14:paraId="776E2454" w14:textId="77777777" w:rsidTr="00341FC7">
        <w:trPr>
          <w:trHeight w:val="199"/>
          <w:jc w:val="center"/>
        </w:trPr>
        <w:tc>
          <w:tcPr>
            <w:tcW w:w="1729" w:type="dxa"/>
            <w:vAlign w:val="center"/>
          </w:tcPr>
          <w:p w14:paraId="3E7EAB07" w14:textId="77777777" w:rsidR="00A14D24" w:rsidRPr="00705A9B" w:rsidRDefault="002A338F" w:rsidP="00341FC7">
            <w:pPr>
              <w:ind w:firstLine="0"/>
              <w:jc w:val="center"/>
              <w:rPr>
                <w:rFonts w:cs="Times New Roman"/>
                <w:b/>
                <w:color w:val="auto"/>
                <w:szCs w:val="28"/>
              </w:rPr>
            </w:pPr>
            <w:r w:rsidRPr="00705A9B">
              <w:rPr>
                <w:rFonts w:cs="Times New Roman"/>
                <w:b/>
                <w:color w:val="auto"/>
                <w:szCs w:val="28"/>
              </w:rPr>
              <w:t>Всего</w:t>
            </w:r>
          </w:p>
        </w:tc>
        <w:tc>
          <w:tcPr>
            <w:tcW w:w="1527" w:type="dxa"/>
            <w:vAlign w:val="center"/>
          </w:tcPr>
          <w:p w14:paraId="1C740409" w14:textId="77777777" w:rsidR="00A14D24" w:rsidRPr="00705A9B" w:rsidRDefault="00A14D24" w:rsidP="00341FC7">
            <w:pPr>
              <w:ind w:firstLine="0"/>
              <w:jc w:val="center"/>
              <w:rPr>
                <w:rFonts w:cs="Times New Roman"/>
                <w:b/>
                <w:color w:val="auto"/>
                <w:szCs w:val="28"/>
              </w:rPr>
            </w:pPr>
            <w:r w:rsidRPr="00705A9B">
              <w:rPr>
                <w:rFonts w:cs="Times New Roman"/>
                <w:b/>
                <w:color w:val="auto"/>
                <w:szCs w:val="28"/>
              </w:rPr>
              <w:t>0,58</w:t>
            </w:r>
          </w:p>
        </w:tc>
        <w:tc>
          <w:tcPr>
            <w:tcW w:w="1417" w:type="dxa"/>
            <w:vAlign w:val="center"/>
          </w:tcPr>
          <w:p w14:paraId="29CB949A" w14:textId="77777777" w:rsidR="00A14D24" w:rsidRPr="00705A9B" w:rsidRDefault="00A14D24" w:rsidP="00341FC7">
            <w:pPr>
              <w:ind w:firstLine="0"/>
              <w:jc w:val="center"/>
              <w:rPr>
                <w:rFonts w:cs="Times New Roman"/>
                <w:b/>
                <w:color w:val="auto"/>
                <w:szCs w:val="28"/>
              </w:rPr>
            </w:pPr>
            <w:r w:rsidRPr="00705A9B">
              <w:rPr>
                <w:rFonts w:cs="Times New Roman"/>
                <w:b/>
                <w:color w:val="auto"/>
                <w:szCs w:val="28"/>
              </w:rPr>
              <w:t>1,43</w:t>
            </w:r>
          </w:p>
        </w:tc>
        <w:tc>
          <w:tcPr>
            <w:tcW w:w="1417" w:type="dxa"/>
            <w:vAlign w:val="center"/>
          </w:tcPr>
          <w:p w14:paraId="0210AECB" w14:textId="77777777" w:rsidR="00A14D24" w:rsidRPr="00705A9B" w:rsidRDefault="00A14D24" w:rsidP="00512673">
            <w:pPr>
              <w:ind w:firstLine="0"/>
              <w:jc w:val="center"/>
              <w:rPr>
                <w:rFonts w:cs="Times New Roman"/>
                <w:b/>
                <w:color w:val="auto"/>
                <w:szCs w:val="28"/>
              </w:rPr>
            </w:pPr>
            <w:r w:rsidRPr="00705A9B">
              <w:rPr>
                <w:rFonts w:cs="Times New Roman"/>
                <w:b/>
                <w:color w:val="auto"/>
                <w:szCs w:val="28"/>
              </w:rPr>
              <w:t>0,0</w:t>
            </w:r>
            <w:r w:rsidR="00512673">
              <w:rPr>
                <w:rFonts w:cs="Times New Roman"/>
                <w:b/>
                <w:color w:val="auto"/>
                <w:szCs w:val="28"/>
              </w:rPr>
              <w:t>7</w:t>
            </w:r>
          </w:p>
        </w:tc>
        <w:tc>
          <w:tcPr>
            <w:tcW w:w="1135" w:type="dxa"/>
            <w:vAlign w:val="center"/>
          </w:tcPr>
          <w:p w14:paraId="550E42DD" w14:textId="77777777" w:rsidR="00A14D24" w:rsidRPr="00705A9B" w:rsidRDefault="00A14D24" w:rsidP="00341FC7">
            <w:pPr>
              <w:ind w:firstLine="0"/>
              <w:jc w:val="center"/>
              <w:rPr>
                <w:rFonts w:cs="Times New Roman"/>
                <w:b/>
                <w:color w:val="auto"/>
                <w:szCs w:val="28"/>
              </w:rPr>
            </w:pPr>
            <w:r w:rsidRPr="00705A9B">
              <w:rPr>
                <w:rFonts w:cs="Times New Roman"/>
                <w:b/>
                <w:color w:val="auto"/>
                <w:szCs w:val="28"/>
              </w:rPr>
              <w:t>0,01</w:t>
            </w:r>
          </w:p>
        </w:tc>
        <w:tc>
          <w:tcPr>
            <w:tcW w:w="1247" w:type="dxa"/>
            <w:vAlign w:val="center"/>
          </w:tcPr>
          <w:p w14:paraId="1F27FD12" w14:textId="77777777" w:rsidR="00A14D24" w:rsidRPr="00705A9B" w:rsidRDefault="002E6D51" w:rsidP="00512673">
            <w:pPr>
              <w:ind w:firstLine="0"/>
              <w:jc w:val="center"/>
              <w:rPr>
                <w:rFonts w:cs="Times New Roman"/>
                <w:b/>
                <w:color w:val="auto"/>
                <w:szCs w:val="28"/>
              </w:rPr>
            </w:pPr>
            <w:r w:rsidRPr="00705A9B">
              <w:rPr>
                <w:rFonts w:cs="Times New Roman"/>
                <w:b/>
                <w:color w:val="auto"/>
                <w:szCs w:val="28"/>
              </w:rPr>
              <w:t>0,5</w:t>
            </w:r>
            <w:r w:rsidR="00512673">
              <w:rPr>
                <w:rFonts w:cs="Times New Roman"/>
                <w:b/>
                <w:color w:val="auto"/>
                <w:szCs w:val="28"/>
              </w:rPr>
              <w:t>1</w:t>
            </w:r>
          </w:p>
        </w:tc>
        <w:tc>
          <w:tcPr>
            <w:tcW w:w="1304" w:type="dxa"/>
            <w:vAlign w:val="center"/>
          </w:tcPr>
          <w:p w14:paraId="5C244B6B" w14:textId="77777777" w:rsidR="00A14D24" w:rsidRPr="00705A9B" w:rsidRDefault="002E6D51" w:rsidP="00341FC7">
            <w:pPr>
              <w:ind w:firstLine="0"/>
              <w:jc w:val="center"/>
              <w:rPr>
                <w:rFonts w:cs="Times New Roman"/>
                <w:b/>
                <w:color w:val="auto"/>
                <w:szCs w:val="28"/>
              </w:rPr>
            </w:pPr>
            <w:r w:rsidRPr="00705A9B">
              <w:rPr>
                <w:rFonts w:cs="Times New Roman"/>
                <w:b/>
                <w:color w:val="auto"/>
                <w:szCs w:val="28"/>
              </w:rPr>
              <w:t>1,42</w:t>
            </w:r>
          </w:p>
        </w:tc>
      </w:tr>
      <w:tr w:rsidR="00705A9B" w:rsidRPr="00705A9B" w14:paraId="0C1A032C" w14:textId="77777777" w:rsidTr="00341FC7">
        <w:trPr>
          <w:jc w:val="center"/>
        </w:trPr>
        <w:tc>
          <w:tcPr>
            <w:tcW w:w="1729" w:type="dxa"/>
            <w:vAlign w:val="center"/>
          </w:tcPr>
          <w:p w14:paraId="5774B043" w14:textId="77777777" w:rsidR="00A14D24" w:rsidRPr="00705A9B" w:rsidRDefault="00F97EEE" w:rsidP="00341FC7">
            <w:pPr>
              <w:ind w:firstLine="0"/>
              <w:jc w:val="center"/>
              <w:rPr>
                <w:rFonts w:cs="Times New Roman"/>
                <w:color w:val="auto"/>
                <w:szCs w:val="28"/>
              </w:rPr>
            </w:pPr>
            <w:r w:rsidRPr="00705A9B">
              <w:rPr>
                <w:rFonts w:cs="Times New Roman"/>
                <w:color w:val="auto"/>
                <w:szCs w:val="28"/>
              </w:rPr>
              <w:t>бурый</w:t>
            </w:r>
          </w:p>
        </w:tc>
        <w:tc>
          <w:tcPr>
            <w:tcW w:w="1527" w:type="dxa"/>
            <w:vAlign w:val="center"/>
          </w:tcPr>
          <w:p w14:paraId="329ADD06"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0,38</w:t>
            </w:r>
          </w:p>
        </w:tc>
        <w:tc>
          <w:tcPr>
            <w:tcW w:w="1417" w:type="dxa"/>
            <w:vAlign w:val="center"/>
          </w:tcPr>
          <w:p w14:paraId="7A1DEB1E"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1,18</w:t>
            </w:r>
          </w:p>
        </w:tc>
        <w:tc>
          <w:tcPr>
            <w:tcW w:w="1417" w:type="dxa"/>
            <w:vAlign w:val="center"/>
          </w:tcPr>
          <w:p w14:paraId="68D1EA16"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0</w:t>
            </w:r>
          </w:p>
        </w:tc>
        <w:tc>
          <w:tcPr>
            <w:tcW w:w="1135" w:type="dxa"/>
            <w:vAlign w:val="center"/>
          </w:tcPr>
          <w:p w14:paraId="580E4880"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0</w:t>
            </w:r>
          </w:p>
        </w:tc>
        <w:tc>
          <w:tcPr>
            <w:tcW w:w="1247" w:type="dxa"/>
            <w:vAlign w:val="center"/>
          </w:tcPr>
          <w:p w14:paraId="37002FAA" w14:textId="77777777" w:rsidR="00A14D24" w:rsidRPr="00705A9B" w:rsidRDefault="002E6D51" w:rsidP="00341FC7">
            <w:pPr>
              <w:ind w:firstLine="0"/>
              <w:jc w:val="center"/>
              <w:rPr>
                <w:rFonts w:cs="Times New Roman"/>
                <w:color w:val="auto"/>
                <w:szCs w:val="28"/>
              </w:rPr>
            </w:pPr>
            <w:r w:rsidRPr="00705A9B">
              <w:rPr>
                <w:rFonts w:cs="Times New Roman"/>
                <w:color w:val="auto"/>
                <w:szCs w:val="28"/>
              </w:rPr>
              <w:t>0,38</w:t>
            </w:r>
          </w:p>
        </w:tc>
        <w:tc>
          <w:tcPr>
            <w:tcW w:w="1304" w:type="dxa"/>
            <w:vAlign w:val="center"/>
          </w:tcPr>
          <w:p w14:paraId="1D316C72" w14:textId="77777777" w:rsidR="00A14D24" w:rsidRPr="00705A9B" w:rsidRDefault="002E6D51" w:rsidP="00341FC7">
            <w:pPr>
              <w:ind w:firstLine="0"/>
              <w:jc w:val="center"/>
              <w:rPr>
                <w:rFonts w:cs="Times New Roman"/>
                <w:color w:val="auto"/>
                <w:szCs w:val="28"/>
              </w:rPr>
            </w:pPr>
            <w:r w:rsidRPr="00705A9B">
              <w:rPr>
                <w:rFonts w:cs="Times New Roman"/>
                <w:color w:val="auto"/>
                <w:szCs w:val="28"/>
              </w:rPr>
              <w:t>1,18</w:t>
            </w:r>
          </w:p>
        </w:tc>
      </w:tr>
      <w:tr w:rsidR="00705A9B" w:rsidRPr="00705A9B" w14:paraId="1D739278" w14:textId="77777777" w:rsidTr="00341FC7">
        <w:trPr>
          <w:trHeight w:val="158"/>
          <w:jc w:val="center"/>
        </w:trPr>
        <w:tc>
          <w:tcPr>
            <w:tcW w:w="1729" w:type="dxa"/>
            <w:vMerge w:val="restart"/>
            <w:vAlign w:val="center"/>
          </w:tcPr>
          <w:p w14:paraId="5CF85379" w14:textId="77777777" w:rsidR="00A14D24" w:rsidRPr="00705A9B" w:rsidRDefault="00F97EEE" w:rsidP="00341FC7">
            <w:pPr>
              <w:ind w:firstLine="0"/>
              <w:jc w:val="center"/>
              <w:rPr>
                <w:rFonts w:cs="Times New Roman"/>
                <w:color w:val="auto"/>
                <w:szCs w:val="28"/>
              </w:rPr>
            </w:pPr>
            <w:r w:rsidRPr="00705A9B">
              <w:rPr>
                <w:rFonts w:cs="Times New Roman"/>
                <w:color w:val="auto"/>
                <w:szCs w:val="28"/>
              </w:rPr>
              <w:t>к</w:t>
            </w:r>
            <w:r w:rsidR="00A14D24" w:rsidRPr="00705A9B">
              <w:rPr>
                <w:rFonts w:cs="Times New Roman"/>
                <w:color w:val="auto"/>
                <w:szCs w:val="28"/>
              </w:rPr>
              <w:t>аме</w:t>
            </w:r>
            <w:r w:rsidR="00935F72" w:rsidRPr="00705A9B">
              <w:rPr>
                <w:rFonts w:cs="Times New Roman"/>
                <w:color w:val="auto"/>
                <w:szCs w:val="28"/>
              </w:rPr>
              <w:t>нны</w:t>
            </w:r>
            <w:r w:rsidRPr="00705A9B">
              <w:rPr>
                <w:rFonts w:cs="Times New Roman"/>
                <w:color w:val="auto"/>
                <w:szCs w:val="28"/>
              </w:rPr>
              <w:t>й</w:t>
            </w:r>
          </w:p>
        </w:tc>
        <w:tc>
          <w:tcPr>
            <w:tcW w:w="1527" w:type="dxa"/>
            <w:vMerge w:val="restart"/>
            <w:vAlign w:val="center"/>
          </w:tcPr>
          <w:p w14:paraId="3DA73468"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0,17</w:t>
            </w:r>
          </w:p>
        </w:tc>
        <w:tc>
          <w:tcPr>
            <w:tcW w:w="1417" w:type="dxa"/>
            <w:vMerge w:val="restart"/>
            <w:vAlign w:val="center"/>
          </w:tcPr>
          <w:p w14:paraId="52923F64"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0,23</w:t>
            </w:r>
          </w:p>
        </w:tc>
        <w:tc>
          <w:tcPr>
            <w:tcW w:w="1417" w:type="dxa"/>
            <w:vAlign w:val="center"/>
          </w:tcPr>
          <w:p w14:paraId="4F96AF5A"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0,05</w:t>
            </w:r>
          </w:p>
        </w:tc>
        <w:tc>
          <w:tcPr>
            <w:tcW w:w="1135" w:type="dxa"/>
            <w:vAlign w:val="center"/>
          </w:tcPr>
          <w:p w14:paraId="62D1E93C"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0,006</w:t>
            </w:r>
          </w:p>
        </w:tc>
        <w:tc>
          <w:tcPr>
            <w:tcW w:w="1247" w:type="dxa"/>
            <w:vAlign w:val="center"/>
          </w:tcPr>
          <w:p w14:paraId="29ED7EF6" w14:textId="77777777" w:rsidR="00A14D24" w:rsidRPr="00705A9B" w:rsidRDefault="002E6D51" w:rsidP="00341FC7">
            <w:pPr>
              <w:ind w:firstLine="0"/>
              <w:jc w:val="center"/>
              <w:rPr>
                <w:rFonts w:cs="Times New Roman"/>
                <w:color w:val="auto"/>
                <w:szCs w:val="28"/>
              </w:rPr>
            </w:pPr>
            <w:r w:rsidRPr="00705A9B">
              <w:rPr>
                <w:rFonts w:cs="Times New Roman"/>
                <w:color w:val="auto"/>
                <w:szCs w:val="28"/>
              </w:rPr>
              <w:t>0,12</w:t>
            </w:r>
          </w:p>
        </w:tc>
        <w:tc>
          <w:tcPr>
            <w:tcW w:w="1304" w:type="dxa"/>
            <w:vAlign w:val="center"/>
          </w:tcPr>
          <w:p w14:paraId="172C66E1" w14:textId="77777777" w:rsidR="00A14D24" w:rsidRPr="00705A9B" w:rsidRDefault="002E6D51" w:rsidP="00341FC7">
            <w:pPr>
              <w:ind w:firstLine="0"/>
              <w:jc w:val="center"/>
              <w:rPr>
                <w:rFonts w:cs="Times New Roman"/>
                <w:color w:val="auto"/>
                <w:szCs w:val="28"/>
              </w:rPr>
            </w:pPr>
            <w:r w:rsidRPr="00705A9B">
              <w:rPr>
                <w:rFonts w:cs="Times New Roman"/>
                <w:color w:val="auto"/>
                <w:szCs w:val="28"/>
              </w:rPr>
              <w:t>0,22</w:t>
            </w:r>
          </w:p>
        </w:tc>
      </w:tr>
      <w:tr w:rsidR="00705A9B" w:rsidRPr="00705A9B" w14:paraId="3918E2D1" w14:textId="77777777" w:rsidTr="00341FC7">
        <w:trPr>
          <w:trHeight w:val="157"/>
          <w:jc w:val="center"/>
        </w:trPr>
        <w:tc>
          <w:tcPr>
            <w:tcW w:w="1729" w:type="dxa"/>
            <w:vMerge/>
            <w:vAlign w:val="center"/>
          </w:tcPr>
          <w:p w14:paraId="75C6B911" w14:textId="77777777" w:rsidR="00A14D24" w:rsidRPr="00705A9B" w:rsidRDefault="00A14D24" w:rsidP="00341FC7">
            <w:pPr>
              <w:ind w:firstLine="0"/>
              <w:jc w:val="center"/>
              <w:rPr>
                <w:rFonts w:cs="Times New Roman"/>
                <w:color w:val="auto"/>
                <w:szCs w:val="28"/>
              </w:rPr>
            </w:pPr>
          </w:p>
        </w:tc>
        <w:tc>
          <w:tcPr>
            <w:tcW w:w="1527" w:type="dxa"/>
            <w:vMerge/>
            <w:vAlign w:val="center"/>
          </w:tcPr>
          <w:p w14:paraId="63B6B936" w14:textId="77777777" w:rsidR="00A14D24" w:rsidRPr="00705A9B" w:rsidRDefault="00A14D24" w:rsidP="00341FC7">
            <w:pPr>
              <w:ind w:firstLine="0"/>
              <w:jc w:val="center"/>
              <w:rPr>
                <w:rFonts w:cs="Times New Roman"/>
                <w:color w:val="auto"/>
                <w:szCs w:val="28"/>
              </w:rPr>
            </w:pPr>
          </w:p>
        </w:tc>
        <w:tc>
          <w:tcPr>
            <w:tcW w:w="1417" w:type="dxa"/>
            <w:vMerge/>
            <w:vAlign w:val="center"/>
          </w:tcPr>
          <w:p w14:paraId="73EC2627" w14:textId="77777777" w:rsidR="00A14D24" w:rsidRPr="00705A9B" w:rsidRDefault="00A14D24" w:rsidP="00341FC7">
            <w:pPr>
              <w:ind w:firstLine="0"/>
              <w:jc w:val="center"/>
              <w:rPr>
                <w:rFonts w:cs="Times New Roman"/>
                <w:color w:val="auto"/>
                <w:szCs w:val="28"/>
              </w:rPr>
            </w:pPr>
          </w:p>
        </w:tc>
        <w:tc>
          <w:tcPr>
            <w:tcW w:w="2552" w:type="dxa"/>
            <w:gridSpan w:val="2"/>
            <w:vAlign w:val="center"/>
          </w:tcPr>
          <w:p w14:paraId="4580A8B1"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марка Д</w:t>
            </w:r>
          </w:p>
        </w:tc>
        <w:tc>
          <w:tcPr>
            <w:tcW w:w="2551" w:type="dxa"/>
            <w:gridSpan w:val="2"/>
            <w:vAlign w:val="center"/>
          </w:tcPr>
          <w:p w14:paraId="73D47852"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марки Д, Г,</w:t>
            </w:r>
          </w:p>
        </w:tc>
      </w:tr>
      <w:tr w:rsidR="00705A9B" w:rsidRPr="00705A9B" w14:paraId="4ACA6ECA" w14:textId="77777777" w:rsidTr="00341FC7">
        <w:trPr>
          <w:jc w:val="center"/>
        </w:trPr>
        <w:tc>
          <w:tcPr>
            <w:tcW w:w="1729" w:type="dxa"/>
            <w:vAlign w:val="center"/>
          </w:tcPr>
          <w:p w14:paraId="0AC23DAD" w14:textId="77777777" w:rsidR="00A14D24" w:rsidRPr="00705A9B" w:rsidRDefault="00F97EEE" w:rsidP="00341FC7">
            <w:pPr>
              <w:ind w:firstLine="0"/>
              <w:jc w:val="center"/>
              <w:rPr>
                <w:rFonts w:cs="Times New Roman"/>
                <w:color w:val="auto"/>
                <w:szCs w:val="28"/>
              </w:rPr>
            </w:pPr>
            <w:r w:rsidRPr="00705A9B">
              <w:rPr>
                <w:rFonts w:cs="Times New Roman"/>
                <w:color w:val="auto"/>
                <w:szCs w:val="28"/>
              </w:rPr>
              <w:t>антрацит</w:t>
            </w:r>
          </w:p>
        </w:tc>
        <w:tc>
          <w:tcPr>
            <w:tcW w:w="1527" w:type="dxa"/>
            <w:vAlign w:val="center"/>
          </w:tcPr>
          <w:p w14:paraId="58C4CFD7"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0,03</w:t>
            </w:r>
          </w:p>
        </w:tc>
        <w:tc>
          <w:tcPr>
            <w:tcW w:w="1417" w:type="dxa"/>
            <w:vAlign w:val="center"/>
          </w:tcPr>
          <w:p w14:paraId="11665B93"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0,02</w:t>
            </w:r>
          </w:p>
        </w:tc>
        <w:tc>
          <w:tcPr>
            <w:tcW w:w="1417" w:type="dxa"/>
            <w:vAlign w:val="center"/>
          </w:tcPr>
          <w:p w14:paraId="1ED3E288" w14:textId="77777777" w:rsidR="00A14D24" w:rsidRPr="00705A9B" w:rsidRDefault="00A14D24" w:rsidP="00341FC7">
            <w:pPr>
              <w:ind w:firstLine="0"/>
              <w:jc w:val="center"/>
              <w:rPr>
                <w:rFonts w:cs="Times New Roman"/>
                <w:color w:val="auto"/>
                <w:szCs w:val="28"/>
              </w:rPr>
            </w:pPr>
            <w:r w:rsidRPr="00705A9B">
              <w:rPr>
                <w:rFonts w:cs="Times New Roman"/>
                <w:color w:val="auto"/>
                <w:szCs w:val="28"/>
              </w:rPr>
              <w:t>0</w:t>
            </w:r>
          </w:p>
        </w:tc>
        <w:tc>
          <w:tcPr>
            <w:tcW w:w="1135" w:type="dxa"/>
            <w:vAlign w:val="center"/>
          </w:tcPr>
          <w:p w14:paraId="41A643DD" w14:textId="77777777" w:rsidR="00A14D24" w:rsidRPr="00705A9B" w:rsidRDefault="002E6D51" w:rsidP="00341FC7">
            <w:pPr>
              <w:ind w:firstLine="0"/>
              <w:jc w:val="center"/>
              <w:rPr>
                <w:rFonts w:cs="Times New Roman"/>
                <w:color w:val="auto"/>
                <w:szCs w:val="28"/>
              </w:rPr>
            </w:pPr>
            <w:r w:rsidRPr="00705A9B">
              <w:rPr>
                <w:rFonts w:cs="Times New Roman"/>
                <w:color w:val="auto"/>
                <w:szCs w:val="28"/>
              </w:rPr>
              <w:t>0,004</w:t>
            </w:r>
          </w:p>
        </w:tc>
        <w:tc>
          <w:tcPr>
            <w:tcW w:w="1247" w:type="dxa"/>
            <w:vAlign w:val="center"/>
          </w:tcPr>
          <w:p w14:paraId="22864190" w14:textId="77777777" w:rsidR="00A14D24" w:rsidRPr="00705A9B" w:rsidRDefault="002E6D51" w:rsidP="00341FC7">
            <w:pPr>
              <w:ind w:firstLine="0"/>
              <w:jc w:val="center"/>
              <w:rPr>
                <w:rFonts w:cs="Times New Roman"/>
                <w:color w:val="auto"/>
                <w:szCs w:val="28"/>
              </w:rPr>
            </w:pPr>
            <w:r w:rsidRPr="00705A9B">
              <w:rPr>
                <w:rFonts w:cs="Times New Roman"/>
                <w:color w:val="auto"/>
                <w:szCs w:val="28"/>
              </w:rPr>
              <w:t>0,03</w:t>
            </w:r>
          </w:p>
        </w:tc>
        <w:tc>
          <w:tcPr>
            <w:tcW w:w="1304" w:type="dxa"/>
            <w:vAlign w:val="center"/>
          </w:tcPr>
          <w:p w14:paraId="138E07B5" w14:textId="77777777" w:rsidR="00A14D24" w:rsidRPr="00705A9B" w:rsidRDefault="002E6D51" w:rsidP="00341FC7">
            <w:pPr>
              <w:ind w:firstLine="0"/>
              <w:jc w:val="center"/>
              <w:rPr>
                <w:rFonts w:cs="Times New Roman"/>
                <w:color w:val="auto"/>
                <w:szCs w:val="28"/>
              </w:rPr>
            </w:pPr>
            <w:r w:rsidRPr="00705A9B">
              <w:rPr>
                <w:rFonts w:cs="Times New Roman"/>
                <w:color w:val="auto"/>
                <w:szCs w:val="28"/>
              </w:rPr>
              <w:t>0,02</w:t>
            </w:r>
          </w:p>
        </w:tc>
      </w:tr>
    </w:tbl>
    <w:p w14:paraId="53091286" w14:textId="77777777" w:rsidR="0024576E" w:rsidRPr="00705A9B" w:rsidRDefault="0024576E" w:rsidP="002E6D51">
      <w:pPr>
        <w:rPr>
          <w:color w:val="auto"/>
        </w:rPr>
      </w:pPr>
      <w:r w:rsidRPr="00705A9B">
        <w:rPr>
          <w:color w:val="auto"/>
        </w:rPr>
        <w:t xml:space="preserve">В освоение передано </w:t>
      </w:r>
      <w:r w:rsidR="00512673">
        <w:rPr>
          <w:color w:val="auto"/>
        </w:rPr>
        <w:t>4</w:t>
      </w:r>
      <w:r w:rsidRPr="00705A9B">
        <w:rPr>
          <w:color w:val="auto"/>
        </w:rPr>
        <w:t xml:space="preserve"> % балансовых запасов углей Магаданской области.</w:t>
      </w:r>
    </w:p>
    <w:p w14:paraId="1E188209" w14:textId="77777777" w:rsidR="0024576E" w:rsidRPr="00705A9B" w:rsidRDefault="0024576E" w:rsidP="00AE2D23">
      <w:pPr>
        <w:rPr>
          <w:color w:val="auto"/>
          <w:highlight w:val="yellow"/>
        </w:rPr>
      </w:pPr>
      <w:r w:rsidRPr="00705A9B">
        <w:rPr>
          <w:color w:val="auto"/>
        </w:rPr>
        <w:t>В</w:t>
      </w:r>
      <w:r w:rsidRPr="00705A9B">
        <w:rPr>
          <w:rStyle w:val="BodytextItalic4"/>
          <w:color w:val="auto"/>
        </w:rPr>
        <w:t xml:space="preserve"> распределенном фонде недр</w:t>
      </w:r>
      <w:r w:rsidRPr="00705A9B">
        <w:rPr>
          <w:rStyle w:val="BodytextItalic4"/>
          <w:i w:val="0"/>
          <w:color w:val="auto"/>
        </w:rPr>
        <w:t xml:space="preserve"> балансовые запасы </w:t>
      </w:r>
      <w:r w:rsidRPr="00705A9B">
        <w:rPr>
          <w:color w:val="auto"/>
        </w:rPr>
        <w:t xml:space="preserve">угля учитываются в границах 3 объектов. На полях 2 действующих разрезов числится </w:t>
      </w:r>
      <w:r w:rsidR="00F31922">
        <w:rPr>
          <w:color w:val="auto"/>
        </w:rPr>
        <w:t>66,5</w:t>
      </w:r>
      <w:r w:rsidRPr="00705A9B">
        <w:rPr>
          <w:color w:val="auto"/>
        </w:rPr>
        <w:t xml:space="preserve"> млн т угля разведанных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6 млн т оцененных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w:t>
      </w:r>
      <w:r w:rsidRPr="00705A9B">
        <w:rPr>
          <w:color w:val="auto"/>
        </w:rPr>
        <w:t xml:space="preserve"> запасов каменных </w:t>
      </w:r>
      <w:r w:rsidRPr="00705A9B">
        <w:rPr>
          <w:rFonts w:cs="Times New Roman"/>
          <w:color w:val="auto"/>
          <w:szCs w:val="28"/>
        </w:rPr>
        <w:t>углей</w:t>
      </w:r>
      <w:r w:rsidRPr="00705A9B">
        <w:rPr>
          <w:color w:val="auto"/>
        </w:rPr>
        <w:t xml:space="preserve">. В группе разведываемых месторождений и участков для разрезов учитывается 1 объект с запасами 4 млн т антрацита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w:t>
      </w:r>
      <w:r w:rsidRPr="00705A9B">
        <w:rPr>
          <w:color w:val="auto"/>
        </w:rPr>
        <w:t>. Балансовые запасы угля распределенного фонда недр пригодны для открытой отработки.</w:t>
      </w:r>
    </w:p>
    <w:p w14:paraId="2D416791" w14:textId="0970125E" w:rsidR="0024576E" w:rsidRPr="00705A9B" w:rsidRDefault="0024576E" w:rsidP="00000335">
      <w:pPr>
        <w:ind w:firstLine="709"/>
        <w:rPr>
          <w:color w:val="auto"/>
        </w:rPr>
      </w:pPr>
      <w:r w:rsidRPr="00705A9B">
        <w:rPr>
          <w:color w:val="auto"/>
        </w:rPr>
        <w:t>Запасы</w:t>
      </w:r>
      <w:r w:rsidRPr="00705A9B">
        <w:rPr>
          <w:rStyle w:val="BodytextItalic4"/>
          <w:color w:val="auto"/>
        </w:rPr>
        <w:t xml:space="preserve"> нераспределенного фонда</w:t>
      </w:r>
      <w:r w:rsidRPr="00705A9B">
        <w:rPr>
          <w:color w:val="auto"/>
        </w:rPr>
        <w:t xml:space="preserve"> недр категори</w:t>
      </w:r>
      <w:r w:rsidR="002273CC" w:rsidRPr="00705A9B">
        <w:rPr>
          <w:color w:val="auto"/>
        </w:rPr>
        <w:t>й</w:t>
      </w:r>
      <w:r w:rsidRPr="00705A9B">
        <w:rPr>
          <w:color w:val="auto"/>
        </w:rPr>
        <w:t xml:space="preserve"> </w:t>
      </w:r>
      <w:r w:rsidRPr="00705A9B">
        <w:rPr>
          <w:color w:val="auto"/>
          <w:lang w:val="en-US" w:eastAsia="en-US"/>
        </w:rPr>
        <w:t>A</w:t>
      </w:r>
      <w:r w:rsidR="0052318F" w:rsidRPr="00705A9B">
        <w:rPr>
          <w:color w:val="auto"/>
          <w:lang w:eastAsia="en-US"/>
        </w:rPr>
        <w:t>+</w:t>
      </w:r>
      <w:r w:rsidRPr="00705A9B">
        <w:rPr>
          <w:color w:val="auto"/>
          <w:lang w:val="en-US" w:eastAsia="en-US"/>
        </w:rPr>
        <w:t>B</w:t>
      </w:r>
      <w:r w:rsidR="0052318F" w:rsidRPr="00705A9B">
        <w:rPr>
          <w:color w:val="auto"/>
          <w:lang w:eastAsia="en-US"/>
        </w:rPr>
        <w:t>+</w:t>
      </w:r>
      <w:r w:rsidRPr="00705A9B">
        <w:rPr>
          <w:color w:val="auto"/>
          <w:lang w:val="en-US" w:eastAsia="en-US"/>
        </w:rPr>
        <w:t>C</w:t>
      </w:r>
      <w:r w:rsidRPr="00705A9B">
        <w:rPr>
          <w:color w:val="auto"/>
          <w:vertAlign w:val="subscript"/>
          <w:lang w:eastAsia="en-US"/>
        </w:rPr>
        <w:t>1</w:t>
      </w:r>
      <w:r w:rsidRPr="00705A9B">
        <w:rPr>
          <w:color w:val="auto"/>
          <w:lang w:eastAsia="en-US"/>
        </w:rPr>
        <w:t xml:space="preserve"> </w:t>
      </w:r>
      <w:r w:rsidRPr="00705A9B">
        <w:rPr>
          <w:color w:val="auto"/>
        </w:rPr>
        <w:t>– 5</w:t>
      </w:r>
      <w:r w:rsidR="00F31922">
        <w:rPr>
          <w:color w:val="auto"/>
        </w:rPr>
        <w:t>10</w:t>
      </w:r>
      <w:r w:rsidRPr="00705A9B">
        <w:rPr>
          <w:color w:val="auto"/>
        </w:rPr>
        <w:t xml:space="preserve"> млн т и</w:t>
      </w:r>
      <w:r w:rsidRPr="00705A9B">
        <w:rPr>
          <w:rStyle w:val="BodytextItalic4"/>
          <w:color w:val="auto"/>
        </w:rPr>
        <w:t xml:space="preserve"> </w:t>
      </w:r>
      <w:r w:rsidRPr="00705A9B">
        <w:rPr>
          <w:rStyle w:val="BodytextItalic4"/>
          <w:i w:val="0"/>
          <w:color w:val="auto"/>
        </w:rPr>
        <w:t>С</w:t>
      </w:r>
      <w:r w:rsidRPr="00705A9B">
        <w:rPr>
          <w:rStyle w:val="BodytextItalic4"/>
          <w:i w:val="0"/>
          <w:color w:val="auto"/>
          <w:vertAlign w:val="subscript"/>
        </w:rPr>
        <w:t>2</w:t>
      </w:r>
      <w:r w:rsidRPr="00705A9B">
        <w:rPr>
          <w:rStyle w:val="BodytextItalic4"/>
          <w:color w:val="auto"/>
        </w:rPr>
        <w:t xml:space="preserve"> – </w:t>
      </w:r>
      <w:r w:rsidRPr="00705A9B">
        <w:rPr>
          <w:rStyle w:val="BodytextItalic4"/>
          <w:i w:val="0"/>
          <w:color w:val="auto"/>
        </w:rPr>
        <w:t>1 419</w:t>
      </w:r>
      <w:r w:rsidRPr="00705A9B">
        <w:rPr>
          <w:color w:val="auto"/>
        </w:rPr>
        <w:t xml:space="preserve"> млн т подсчитаны на 3</w:t>
      </w:r>
      <w:r w:rsidR="00F31922">
        <w:rPr>
          <w:color w:val="auto"/>
        </w:rPr>
        <w:t>2</w:t>
      </w:r>
      <w:r w:rsidRPr="00705A9B">
        <w:rPr>
          <w:color w:val="auto"/>
        </w:rPr>
        <w:t xml:space="preserve"> объектах (резерв для строительства новых шахт и разрезов, перспектив</w:t>
      </w:r>
      <w:r w:rsidRPr="00705A9B">
        <w:rPr>
          <w:color w:val="auto"/>
        </w:rPr>
        <w:softHyphen/>
        <w:t xml:space="preserve">ные для разведки и прочие месторождения и участки). Они превышают разведанные запасы распределенного фонда недр в </w:t>
      </w:r>
      <w:r w:rsidR="00F31922" w:rsidRPr="00502361">
        <w:rPr>
          <w:color w:val="auto"/>
        </w:rPr>
        <w:t>7</w:t>
      </w:r>
      <w:r w:rsidR="00502361" w:rsidRPr="00502361">
        <w:rPr>
          <w:color w:val="auto"/>
        </w:rPr>
        <w:t>,5</w:t>
      </w:r>
      <w:r w:rsidR="00F31922" w:rsidRPr="00502361">
        <w:rPr>
          <w:color w:val="auto"/>
        </w:rPr>
        <w:t xml:space="preserve"> </w:t>
      </w:r>
      <w:r w:rsidRPr="00502361">
        <w:rPr>
          <w:color w:val="auto"/>
        </w:rPr>
        <w:t>раз</w:t>
      </w:r>
      <w:r w:rsidRPr="00705A9B">
        <w:rPr>
          <w:color w:val="auto"/>
        </w:rPr>
        <w:t xml:space="preserve">, а оцененные – в </w:t>
      </w:r>
      <w:r w:rsidR="00F31922" w:rsidRPr="00502361">
        <w:rPr>
          <w:color w:val="auto"/>
        </w:rPr>
        <w:t>236</w:t>
      </w:r>
      <w:r w:rsidR="00F31922">
        <w:rPr>
          <w:color w:val="auto"/>
        </w:rPr>
        <w:t xml:space="preserve"> </w:t>
      </w:r>
      <w:r w:rsidRPr="00705A9B">
        <w:rPr>
          <w:color w:val="auto"/>
        </w:rPr>
        <w:t>раз. Из общего количества запасов нераспределенного фонда недр на долю бурых углей приходится 80 % (</w:t>
      </w:r>
      <w:r w:rsidR="00F31922">
        <w:rPr>
          <w:color w:val="auto"/>
        </w:rPr>
        <w:t>1 551 млн т), каменных – 17 % (327</w:t>
      </w:r>
      <w:r w:rsidRPr="00705A9B">
        <w:rPr>
          <w:color w:val="auto"/>
        </w:rPr>
        <w:t xml:space="preserve"> млн т) и антрацита – 3 % (50 млн т). </w:t>
      </w:r>
    </w:p>
    <w:p w14:paraId="412EE66A" w14:textId="77777777" w:rsidR="0024576E" w:rsidRPr="00705A9B" w:rsidRDefault="0024576E" w:rsidP="00AE2D23">
      <w:pPr>
        <w:ind w:firstLine="709"/>
        <w:rPr>
          <w:rFonts w:cs="Times New Roman"/>
          <w:color w:val="auto"/>
          <w:szCs w:val="28"/>
          <w:highlight w:val="cyan"/>
        </w:rPr>
      </w:pPr>
      <w:r w:rsidRPr="00705A9B">
        <w:rPr>
          <w:rFonts w:cs="Times New Roman"/>
          <w:color w:val="auto"/>
          <w:szCs w:val="28"/>
        </w:rPr>
        <w:t xml:space="preserve">Количество прогнозных ресурсов угля </w:t>
      </w:r>
      <w:r w:rsidR="001063B4" w:rsidRPr="00705A9B">
        <w:rPr>
          <w:rFonts w:cs="Times New Roman"/>
          <w:color w:val="auto"/>
          <w:szCs w:val="28"/>
        </w:rPr>
        <w:t>категорий</w:t>
      </w:r>
      <w:r w:rsidRPr="00705A9B">
        <w:rPr>
          <w:rFonts w:cs="Times New Roman"/>
          <w:color w:val="auto"/>
          <w:szCs w:val="28"/>
        </w:rPr>
        <w:t xml:space="preserve"> Р</w:t>
      </w:r>
      <w:r w:rsidRPr="00705A9B">
        <w:rPr>
          <w:rFonts w:cs="Times New Roman"/>
          <w:color w:val="auto"/>
          <w:szCs w:val="28"/>
          <w:vertAlign w:val="subscript"/>
        </w:rPr>
        <w:t>1</w:t>
      </w:r>
      <w:r w:rsidRPr="00705A9B">
        <w:rPr>
          <w:rFonts w:cs="Times New Roman"/>
          <w:color w:val="auto"/>
          <w:szCs w:val="28"/>
        </w:rPr>
        <w:t>+Р</w:t>
      </w:r>
      <w:r w:rsidRPr="00705A9B">
        <w:rPr>
          <w:rFonts w:cs="Times New Roman"/>
          <w:color w:val="auto"/>
          <w:szCs w:val="28"/>
          <w:vertAlign w:val="subscript"/>
        </w:rPr>
        <w:t>2</w:t>
      </w:r>
      <w:r w:rsidRPr="00705A9B">
        <w:rPr>
          <w:rFonts w:cs="Times New Roman"/>
          <w:color w:val="auto"/>
          <w:szCs w:val="28"/>
        </w:rPr>
        <w:t xml:space="preserve"> Магаданской области на 01.10.2015 г. составляет 6 731 млн т (Р</w:t>
      </w:r>
      <w:r w:rsidRPr="00705A9B">
        <w:rPr>
          <w:rFonts w:cs="Times New Roman"/>
          <w:color w:val="auto"/>
          <w:szCs w:val="28"/>
          <w:vertAlign w:val="subscript"/>
        </w:rPr>
        <w:t>1</w:t>
      </w:r>
      <w:r w:rsidRPr="00705A9B">
        <w:rPr>
          <w:rFonts w:cs="Times New Roman"/>
          <w:color w:val="auto"/>
          <w:szCs w:val="28"/>
        </w:rPr>
        <w:t xml:space="preserve"> – 3 311 млн т, Р</w:t>
      </w:r>
      <w:r w:rsidRPr="00705A9B">
        <w:rPr>
          <w:rFonts w:cs="Times New Roman"/>
          <w:color w:val="auto"/>
          <w:szCs w:val="28"/>
          <w:vertAlign w:val="subscript"/>
        </w:rPr>
        <w:t>2</w:t>
      </w:r>
      <w:r w:rsidRPr="00705A9B">
        <w:rPr>
          <w:rFonts w:cs="Times New Roman"/>
          <w:color w:val="auto"/>
          <w:szCs w:val="28"/>
        </w:rPr>
        <w:t xml:space="preserve"> – 3 420 млн т), что в 3 раз превышает балансовые запасы угля, учитываемые Государственным балансом.</w:t>
      </w:r>
    </w:p>
    <w:p w14:paraId="3F4A47F3" w14:textId="77777777" w:rsidR="0024576E" w:rsidRPr="00705A9B" w:rsidRDefault="0024576E" w:rsidP="00CB3D34">
      <w:pPr>
        <w:pStyle w:val="1"/>
        <w:numPr>
          <w:ilvl w:val="1"/>
          <w:numId w:val="12"/>
        </w:numPr>
        <w:spacing w:before="120"/>
        <w:ind w:left="425" w:hanging="425"/>
        <w:rPr>
          <w:color w:val="auto"/>
        </w:rPr>
      </w:pPr>
      <w:bookmarkStart w:id="154" w:name="_Toc457818817"/>
      <w:bookmarkStart w:id="155" w:name="_Toc465863847"/>
      <w:r w:rsidRPr="00705A9B">
        <w:rPr>
          <w:color w:val="auto"/>
        </w:rPr>
        <w:t>Параметры обеспеченности достигнутых уровней добычи запасами</w:t>
      </w:r>
      <w:bookmarkEnd w:id="154"/>
      <w:bookmarkEnd w:id="155"/>
    </w:p>
    <w:p w14:paraId="2556802F" w14:textId="77777777" w:rsidR="00502361" w:rsidRDefault="0024576E" w:rsidP="00502361">
      <w:pPr>
        <w:ind w:firstLine="709"/>
        <w:rPr>
          <w:rFonts w:cs="Times New Roman"/>
          <w:color w:val="auto"/>
          <w:szCs w:val="28"/>
        </w:rPr>
      </w:pPr>
      <w:r w:rsidRPr="00705A9B">
        <w:rPr>
          <w:rFonts w:cs="Times New Roman"/>
          <w:color w:val="auto"/>
          <w:szCs w:val="28"/>
        </w:rPr>
        <w:t>По данным маркшейдерских замеров объем добытых из недр запасов угля за 201</w:t>
      </w:r>
      <w:r w:rsidR="00F31922">
        <w:rPr>
          <w:rFonts w:cs="Times New Roman"/>
          <w:color w:val="auto"/>
          <w:szCs w:val="28"/>
        </w:rPr>
        <w:t>5</w:t>
      </w:r>
      <w:r w:rsidRPr="00705A9B">
        <w:rPr>
          <w:rFonts w:cs="Times New Roman"/>
          <w:color w:val="auto"/>
          <w:szCs w:val="28"/>
        </w:rPr>
        <w:t xml:space="preserve"> г. с учетом потерь составил 0,</w:t>
      </w:r>
      <w:r w:rsidR="00F31922">
        <w:rPr>
          <w:rFonts w:cs="Times New Roman"/>
          <w:color w:val="auto"/>
          <w:szCs w:val="28"/>
        </w:rPr>
        <w:t>371</w:t>
      </w:r>
      <w:r w:rsidRPr="00705A9B">
        <w:rPr>
          <w:rFonts w:cs="Times New Roman"/>
          <w:color w:val="auto"/>
          <w:szCs w:val="28"/>
        </w:rPr>
        <w:t xml:space="preserve"> млн т (добыча – 0,</w:t>
      </w:r>
      <w:r w:rsidR="00F31922">
        <w:rPr>
          <w:rFonts w:cs="Times New Roman"/>
          <w:color w:val="auto"/>
          <w:szCs w:val="28"/>
        </w:rPr>
        <w:t>330</w:t>
      </w:r>
      <w:r w:rsidRPr="00705A9B">
        <w:rPr>
          <w:rFonts w:cs="Times New Roman"/>
          <w:color w:val="auto"/>
          <w:szCs w:val="28"/>
        </w:rPr>
        <w:t xml:space="preserve"> млн т, по</w:t>
      </w:r>
      <w:r w:rsidR="00502361">
        <w:rPr>
          <w:rFonts w:cs="Times New Roman"/>
          <w:color w:val="auto"/>
          <w:szCs w:val="28"/>
        </w:rPr>
        <w:t>тери при добыче – 0,041 млн т).</w:t>
      </w:r>
    </w:p>
    <w:p w14:paraId="40D9C037" w14:textId="6A825728" w:rsidR="0024576E" w:rsidRPr="00705A9B" w:rsidRDefault="0024576E" w:rsidP="00502361">
      <w:pPr>
        <w:ind w:firstLine="709"/>
        <w:rPr>
          <w:rFonts w:cs="Times New Roman"/>
          <w:color w:val="auto"/>
          <w:szCs w:val="28"/>
        </w:rPr>
      </w:pPr>
      <w:r w:rsidRPr="00705A9B">
        <w:rPr>
          <w:color w:val="auto"/>
        </w:rPr>
        <w:lastRenderedPageBreak/>
        <w:t>Динамика добычи угля по данным маркшейдерских замеров в бассейне за последние годы выглядит следующим образом: 2006 г. – 0,389 млн</w:t>
      </w:r>
      <w:r w:rsidRPr="00705A9B">
        <w:rPr>
          <w:rStyle w:val="BodytextItalic4"/>
          <w:color w:val="auto"/>
        </w:rPr>
        <w:t xml:space="preserve"> </w:t>
      </w:r>
      <w:r w:rsidRPr="00705A9B">
        <w:rPr>
          <w:rStyle w:val="BodytextItalic4"/>
          <w:i w:val="0"/>
          <w:color w:val="auto"/>
        </w:rPr>
        <w:t>т,</w:t>
      </w:r>
      <w:r w:rsidRPr="00705A9B">
        <w:rPr>
          <w:color w:val="auto"/>
        </w:rPr>
        <w:t xml:space="preserve"> 2008 г. – 0,451 млн т, 2010 г. – 0,442 млн т, 2012 г. – 0,430 млн т</w:t>
      </w:r>
      <w:r w:rsidR="00F31922">
        <w:rPr>
          <w:color w:val="auto"/>
        </w:rPr>
        <w:t>, 2014 г. – 0,450 млн т</w:t>
      </w:r>
      <w:r w:rsidRPr="00705A9B">
        <w:rPr>
          <w:color w:val="auto"/>
        </w:rPr>
        <w:t>.  Добыча</w:t>
      </w:r>
      <w:r w:rsidR="00F31922">
        <w:rPr>
          <w:color w:val="auto"/>
        </w:rPr>
        <w:t xml:space="preserve"> угля велась открытым способом.</w:t>
      </w:r>
    </w:p>
    <w:p w14:paraId="7CAFC83B" w14:textId="77777777" w:rsidR="0024576E" w:rsidRPr="00705A9B" w:rsidRDefault="0024576E" w:rsidP="00AE2D23">
      <w:pPr>
        <w:ind w:firstLine="709"/>
        <w:rPr>
          <w:rFonts w:cs="Times New Roman"/>
          <w:color w:val="auto"/>
          <w:szCs w:val="28"/>
        </w:rPr>
      </w:pPr>
      <w:r w:rsidRPr="00705A9B">
        <w:rPr>
          <w:rFonts w:cs="Times New Roman"/>
          <w:color w:val="auto"/>
          <w:szCs w:val="28"/>
        </w:rPr>
        <w:t>В 201</w:t>
      </w:r>
      <w:r w:rsidR="00F31922">
        <w:rPr>
          <w:rFonts w:cs="Times New Roman"/>
          <w:color w:val="auto"/>
          <w:szCs w:val="28"/>
        </w:rPr>
        <w:t>5</w:t>
      </w:r>
      <w:r w:rsidRPr="00705A9B">
        <w:rPr>
          <w:rFonts w:cs="Times New Roman"/>
          <w:color w:val="auto"/>
          <w:szCs w:val="28"/>
        </w:rPr>
        <w:t xml:space="preserve"> г. добычу угля осуществляли </w:t>
      </w:r>
      <w:r w:rsidR="00F31922">
        <w:rPr>
          <w:rFonts w:cs="Times New Roman"/>
          <w:color w:val="auto"/>
          <w:szCs w:val="28"/>
        </w:rPr>
        <w:t>2</w:t>
      </w:r>
      <w:r w:rsidRPr="00705A9B">
        <w:rPr>
          <w:rFonts w:cs="Times New Roman"/>
          <w:color w:val="auto"/>
          <w:szCs w:val="28"/>
        </w:rPr>
        <w:t xml:space="preserve"> </w:t>
      </w:r>
      <w:proofErr w:type="spellStart"/>
      <w:r w:rsidRPr="00705A9B">
        <w:rPr>
          <w:rFonts w:cs="Times New Roman"/>
          <w:color w:val="auto"/>
          <w:szCs w:val="28"/>
        </w:rPr>
        <w:t>недропользователя</w:t>
      </w:r>
      <w:proofErr w:type="spellEnd"/>
      <w:r w:rsidRPr="00705A9B">
        <w:rPr>
          <w:rFonts w:cs="Times New Roman"/>
          <w:color w:val="auto"/>
          <w:szCs w:val="28"/>
        </w:rPr>
        <w:t xml:space="preserve"> по </w:t>
      </w:r>
      <w:r w:rsidR="00F31922">
        <w:rPr>
          <w:rFonts w:cs="Times New Roman"/>
          <w:color w:val="auto"/>
          <w:szCs w:val="28"/>
        </w:rPr>
        <w:t>2</w:t>
      </w:r>
      <w:r w:rsidRPr="00705A9B">
        <w:rPr>
          <w:rFonts w:cs="Times New Roman"/>
          <w:color w:val="auto"/>
          <w:szCs w:val="28"/>
        </w:rPr>
        <w:t xml:space="preserve"> лицензиям.  </w:t>
      </w:r>
    </w:p>
    <w:p w14:paraId="7EA17FDB" w14:textId="77777777" w:rsidR="0024576E" w:rsidRPr="00705A9B" w:rsidRDefault="0024576E" w:rsidP="00AE2D23">
      <w:pPr>
        <w:rPr>
          <w:color w:val="auto"/>
        </w:rPr>
      </w:pPr>
      <w:r w:rsidRPr="00705A9B">
        <w:rPr>
          <w:color w:val="auto"/>
        </w:rPr>
        <w:t>Обеспеченность угольной промышленности Магаданской области лицензированными запасами к уровню погашения 201</w:t>
      </w:r>
      <w:r w:rsidR="00F31922">
        <w:rPr>
          <w:color w:val="auto"/>
        </w:rPr>
        <w:t>5</w:t>
      </w:r>
      <w:r w:rsidRPr="00705A9B">
        <w:rPr>
          <w:color w:val="auto"/>
        </w:rPr>
        <w:t xml:space="preserve"> г. в среднем составляет </w:t>
      </w:r>
      <w:r w:rsidR="001D7415">
        <w:rPr>
          <w:color w:val="auto"/>
        </w:rPr>
        <w:t>более 200 лет</w:t>
      </w:r>
      <w:r w:rsidRPr="00705A9B">
        <w:rPr>
          <w:color w:val="auto"/>
        </w:rPr>
        <w:t>. Обеспеченность действующих предприятий балансовыми запасами угля к уровню погашения 201</w:t>
      </w:r>
      <w:r w:rsidR="001D7415">
        <w:rPr>
          <w:color w:val="auto"/>
        </w:rPr>
        <w:t>5</w:t>
      </w:r>
      <w:r w:rsidRPr="00705A9B">
        <w:rPr>
          <w:color w:val="auto"/>
        </w:rPr>
        <w:t xml:space="preserve"> г. составляет </w:t>
      </w:r>
      <w:r w:rsidR="001D7415">
        <w:rPr>
          <w:color w:val="auto"/>
        </w:rPr>
        <w:t>194</w:t>
      </w:r>
      <w:r w:rsidRPr="00705A9B">
        <w:rPr>
          <w:color w:val="auto"/>
        </w:rPr>
        <w:t xml:space="preserve"> </w:t>
      </w:r>
      <w:r w:rsidR="001D7415">
        <w:rPr>
          <w:color w:val="auto"/>
        </w:rPr>
        <w:t>года</w:t>
      </w:r>
      <w:r w:rsidRPr="00705A9B">
        <w:rPr>
          <w:color w:val="auto"/>
        </w:rPr>
        <w:t xml:space="preserve">. </w:t>
      </w:r>
    </w:p>
    <w:p w14:paraId="14B301A7" w14:textId="77777777" w:rsidR="0024576E" w:rsidRPr="00705A9B" w:rsidRDefault="0024576E" w:rsidP="00AE2D23">
      <w:pPr>
        <w:ind w:firstLine="709"/>
        <w:rPr>
          <w:rFonts w:cs="Times New Roman"/>
          <w:color w:val="auto"/>
          <w:szCs w:val="28"/>
        </w:rPr>
      </w:pPr>
      <w:r w:rsidRPr="00705A9B">
        <w:rPr>
          <w:rFonts w:cs="Times New Roman"/>
          <w:color w:val="auto"/>
          <w:szCs w:val="28"/>
        </w:rPr>
        <w:t>Производственная мощность предприятий Магаданской области составляет 0,7 млн т. Наблюдается разрыв между добытыми по данным маркшейдерских замеров запасами угля (0,3</w:t>
      </w:r>
      <w:r w:rsidR="001D7415">
        <w:rPr>
          <w:rFonts w:cs="Times New Roman"/>
          <w:color w:val="auto"/>
          <w:szCs w:val="28"/>
        </w:rPr>
        <w:t>30</w:t>
      </w:r>
      <w:r w:rsidRPr="00705A9B">
        <w:rPr>
          <w:rFonts w:cs="Times New Roman"/>
          <w:color w:val="auto"/>
          <w:szCs w:val="28"/>
        </w:rPr>
        <w:t xml:space="preserve"> млн т) и проектной производственной мощностью (0,7 млн т) на действующих разрезах, что дает возможность ограниченного наращивания объемов добычи за счет увеличения добычной мощности действующих разрезов до проектной.</w:t>
      </w:r>
    </w:p>
    <w:p w14:paraId="32531858" w14:textId="77777777" w:rsidR="0024576E" w:rsidRPr="00705A9B" w:rsidRDefault="0024576E" w:rsidP="00AE2D23">
      <w:pPr>
        <w:ind w:firstLine="709"/>
        <w:rPr>
          <w:rFonts w:cs="Times New Roman"/>
          <w:color w:val="auto"/>
          <w:szCs w:val="28"/>
        </w:rPr>
      </w:pPr>
      <w:r w:rsidRPr="00705A9B">
        <w:rPr>
          <w:rFonts w:cs="Times New Roman"/>
          <w:color w:val="auto"/>
          <w:szCs w:val="28"/>
        </w:rPr>
        <w:t>В границах Магаданской области по угольным объектам по состоянию на 15.07.2016 г. действует 7 лицензий, в том числе:</w:t>
      </w:r>
    </w:p>
    <w:p w14:paraId="38D9B60B"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разведка и добыча угля (ТЭ) – 3 шт.;</w:t>
      </w:r>
    </w:p>
    <w:p w14:paraId="1329A82E"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геологическое изучение (поиски, разведка) и добыча угля (ТР) – 4 шт.;</w:t>
      </w:r>
    </w:p>
    <w:p w14:paraId="40259A91" w14:textId="77777777" w:rsidR="0024576E" w:rsidRPr="00705A9B" w:rsidRDefault="0024576E" w:rsidP="00AE2D23">
      <w:pPr>
        <w:ind w:firstLine="709"/>
        <w:rPr>
          <w:rFonts w:cs="Times New Roman"/>
          <w:color w:val="auto"/>
          <w:szCs w:val="28"/>
        </w:rPr>
      </w:pPr>
      <w:r w:rsidRPr="00705A9B">
        <w:rPr>
          <w:rFonts w:cs="Times New Roman"/>
          <w:color w:val="auto"/>
          <w:szCs w:val="28"/>
        </w:rPr>
        <w:t xml:space="preserve">Количество лицензий, выданных в 2015 г. – 1 шт. </w:t>
      </w:r>
    </w:p>
    <w:p w14:paraId="7DA78CCE" w14:textId="77777777" w:rsidR="0024576E" w:rsidRPr="00705A9B" w:rsidRDefault="0024576E" w:rsidP="00CB3D34">
      <w:pPr>
        <w:pStyle w:val="1"/>
        <w:numPr>
          <w:ilvl w:val="1"/>
          <w:numId w:val="12"/>
        </w:numPr>
        <w:spacing w:before="120"/>
        <w:ind w:left="425" w:hanging="425"/>
        <w:rPr>
          <w:color w:val="auto"/>
        </w:rPr>
      </w:pPr>
      <w:bookmarkStart w:id="156" w:name="_Toc457818818"/>
      <w:bookmarkStart w:id="157" w:name="_Toc465863848"/>
      <w:r w:rsidRPr="00705A9B">
        <w:rPr>
          <w:color w:val="auto"/>
        </w:rPr>
        <w:t>Выводы</w:t>
      </w:r>
      <w:bookmarkEnd w:id="156"/>
      <w:bookmarkEnd w:id="157"/>
    </w:p>
    <w:p w14:paraId="1FD1BCC4" w14:textId="77777777" w:rsidR="0024576E" w:rsidRPr="00705A9B" w:rsidRDefault="0024576E" w:rsidP="00741E91">
      <w:pPr>
        <w:ind w:firstLine="709"/>
        <w:rPr>
          <w:rFonts w:cs="Times New Roman"/>
          <w:color w:val="auto"/>
          <w:szCs w:val="28"/>
        </w:rPr>
      </w:pPr>
      <w:r w:rsidRPr="00705A9B">
        <w:rPr>
          <w:rFonts w:cs="Times New Roman"/>
          <w:color w:val="auto"/>
          <w:szCs w:val="28"/>
        </w:rPr>
        <w:t xml:space="preserve">Добыча угля в Магаданской области производится для удовлетворения собственных нужд в топливно-энергетических ресурсах. Добытый уголь помимо Магаданской области поставляется в восточные районы Республики Саха (Якутия). </w:t>
      </w:r>
    </w:p>
    <w:p w14:paraId="4C435D7B" w14:textId="77777777" w:rsidR="0024576E" w:rsidRPr="00705A9B" w:rsidRDefault="0024576E" w:rsidP="00741E91">
      <w:pPr>
        <w:ind w:firstLine="709"/>
        <w:rPr>
          <w:color w:val="auto"/>
        </w:rPr>
      </w:pPr>
      <w:r w:rsidRPr="00705A9B">
        <w:rPr>
          <w:rFonts w:cs="Times New Roman"/>
          <w:color w:val="auto"/>
          <w:szCs w:val="28"/>
        </w:rPr>
        <w:t>Программой развития угольной про</w:t>
      </w:r>
      <w:r w:rsidRPr="00705A9B">
        <w:rPr>
          <w:rFonts w:cs="Times New Roman"/>
          <w:color w:val="auto"/>
          <w:szCs w:val="28"/>
        </w:rPr>
        <w:softHyphen/>
        <w:t xml:space="preserve">мышленности России на период до 2030 г. планируется </w:t>
      </w:r>
      <w:r w:rsidRPr="00705A9B">
        <w:rPr>
          <w:color w:val="auto"/>
        </w:rPr>
        <w:t xml:space="preserve">промышленное освоение </w:t>
      </w:r>
      <w:proofErr w:type="spellStart"/>
      <w:r w:rsidRPr="00705A9B">
        <w:rPr>
          <w:color w:val="auto"/>
        </w:rPr>
        <w:t>Ланковского</w:t>
      </w:r>
      <w:proofErr w:type="spellEnd"/>
      <w:r w:rsidRPr="00705A9B">
        <w:rPr>
          <w:color w:val="auto"/>
        </w:rPr>
        <w:t xml:space="preserve"> и </w:t>
      </w:r>
      <w:proofErr w:type="spellStart"/>
      <w:r w:rsidRPr="00705A9B">
        <w:rPr>
          <w:color w:val="auto"/>
        </w:rPr>
        <w:t>Мелководнинского</w:t>
      </w:r>
      <w:proofErr w:type="spellEnd"/>
      <w:r w:rsidRPr="00705A9B">
        <w:rPr>
          <w:color w:val="auto"/>
        </w:rPr>
        <w:t xml:space="preserve"> буроугольных месторождений с развитием добычи угля до 2,7 млн т и создание производств глубокой переработки угля. Для вовлечения в отработку </w:t>
      </w:r>
      <w:proofErr w:type="spellStart"/>
      <w:r w:rsidRPr="00705A9B">
        <w:rPr>
          <w:color w:val="auto"/>
        </w:rPr>
        <w:t>Ланковского</w:t>
      </w:r>
      <w:proofErr w:type="spellEnd"/>
      <w:r w:rsidRPr="00705A9B">
        <w:rPr>
          <w:color w:val="auto"/>
        </w:rPr>
        <w:t xml:space="preserve"> и </w:t>
      </w:r>
      <w:proofErr w:type="spellStart"/>
      <w:r w:rsidRPr="00705A9B">
        <w:rPr>
          <w:color w:val="auto"/>
        </w:rPr>
        <w:t>Мелководнинского</w:t>
      </w:r>
      <w:proofErr w:type="spellEnd"/>
      <w:r w:rsidRPr="00705A9B">
        <w:rPr>
          <w:color w:val="auto"/>
        </w:rPr>
        <w:t xml:space="preserve"> буроугольных месторождений необходимо </w:t>
      </w:r>
      <w:r w:rsidR="00807652" w:rsidRPr="00705A9B">
        <w:rPr>
          <w:color w:val="auto"/>
        </w:rPr>
        <w:t xml:space="preserve">получение </w:t>
      </w:r>
      <w:r w:rsidRPr="00705A9B">
        <w:rPr>
          <w:color w:val="auto"/>
        </w:rPr>
        <w:t xml:space="preserve">лицензий. Также </w:t>
      </w:r>
      <w:r w:rsidRPr="00705A9B">
        <w:rPr>
          <w:rFonts w:cs="Times New Roman"/>
          <w:color w:val="auto"/>
          <w:szCs w:val="28"/>
        </w:rPr>
        <w:t>Программой развития угольной про</w:t>
      </w:r>
      <w:r w:rsidRPr="00705A9B">
        <w:rPr>
          <w:rFonts w:cs="Times New Roman"/>
          <w:color w:val="auto"/>
          <w:szCs w:val="28"/>
        </w:rPr>
        <w:softHyphen/>
        <w:t>мышленности</w:t>
      </w:r>
      <w:r w:rsidRPr="00705A9B">
        <w:rPr>
          <w:color w:val="auto"/>
        </w:rPr>
        <w:t xml:space="preserve"> России предусматривается создание угольного кластера на базе </w:t>
      </w:r>
      <w:proofErr w:type="spellStart"/>
      <w:r w:rsidRPr="00705A9B">
        <w:rPr>
          <w:color w:val="auto"/>
        </w:rPr>
        <w:t>Омсукчанского</w:t>
      </w:r>
      <w:proofErr w:type="spellEnd"/>
      <w:r w:rsidRPr="00705A9B">
        <w:rPr>
          <w:color w:val="auto"/>
        </w:rPr>
        <w:t xml:space="preserve"> угольного бассейна в составе разреза мощностью 3 млн т угля в год, автодороги и терминала в районе бухты Пестрая Дресва в Охотском море. Данный проект ориентирован на экспорт угля.</w:t>
      </w:r>
    </w:p>
    <w:p w14:paraId="4F660CF4" w14:textId="77777777" w:rsidR="0024576E" w:rsidRPr="00705A9B" w:rsidRDefault="0024576E" w:rsidP="00A255F7">
      <w:pPr>
        <w:ind w:firstLine="709"/>
        <w:rPr>
          <w:rFonts w:cs="Times New Roman"/>
          <w:color w:val="auto"/>
          <w:szCs w:val="28"/>
        </w:rPr>
      </w:pPr>
      <w:r w:rsidRPr="00705A9B">
        <w:rPr>
          <w:color w:val="auto"/>
        </w:rPr>
        <w:t xml:space="preserve">В Магаданской области широко развита добыча золота, а также ведется добыча серебра и свинца. Для создания территориально-производственных комплексов, ориентированных на совместную разработку угля и залегающих рядом металлических руд, необходим </w:t>
      </w:r>
      <w:r w:rsidRPr="00705A9B">
        <w:rPr>
          <w:rFonts w:cs="Times New Roman"/>
          <w:color w:val="auto"/>
          <w:szCs w:val="28"/>
        </w:rPr>
        <w:t xml:space="preserve">ввод в освоение участков нераспределенного фонда недр вблизи источников его потребления. </w:t>
      </w:r>
    </w:p>
    <w:p w14:paraId="190BBB3E" w14:textId="77777777" w:rsidR="0024576E" w:rsidRPr="00705A9B" w:rsidRDefault="0024576E" w:rsidP="00CB3D34">
      <w:pPr>
        <w:pStyle w:val="1"/>
        <w:numPr>
          <w:ilvl w:val="1"/>
          <w:numId w:val="12"/>
        </w:numPr>
        <w:spacing w:before="120"/>
        <w:ind w:left="425" w:hanging="425"/>
        <w:rPr>
          <w:color w:val="auto"/>
        </w:rPr>
      </w:pPr>
      <w:bookmarkStart w:id="158" w:name="_Toc457818819"/>
      <w:bookmarkStart w:id="159" w:name="_Toc465863849"/>
      <w:r w:rsidRPr="00705A9B">
        <w:rPr>
          <w:color w:val="auto"/>
        </w:rPr>
        <w:t>Принципы формирования перечня предлагаемых к лицензированию участков недр угольных месторождений и проявлений в Магаданской области</w:t>
      </w:r>
      <w:bookmarkEnd w:id="158"/>
      <w:bookmarkEnd w:id="159"/>
    </w:p>
    <w:p w14:paraId="721B01C0" w14:textId="77777777" w:rsidR="0024576E" w:rsidRPr="00705A9B" w:rsidRDefault="0024576E" w:rsidP="00000335">
      <w:pPr>
        <w:ind w:firstLine="709"/>
        <w:rPr>
          <w:color w:val="auto"/>
        </w:rPr>
      </w:pPr>
      <w:r w:rsidRPr="00705A9B">
        <w:rPr>
          <w:color w:val="auto"/>
        </w:rPr>
        <w:t>Учитывая особенности освоения сырьевой базы угля в Магаданской области, формирование перечня предлагаемых к лицензированию участков недр угольных месторождений и проявлений будет основано на следующих принципах:</w:t>
      </w:r>
    </w:p>
    <w:p w14:paraId="111F26DA" w14:textId="77777777" w:rsidR="0024576E" w:rsidRPr="00705A9B" w:rsidRDefault="0024576E" w:rsidP="00CB3D34">
      <w:pPr>
        <w:pStyle w:val="aa"/>
        <w:numPr>
          <w:ilvl w:val="0"/>
          <w:numId w:val="2"/>
        </w:numPr>
        <w:ind w:left="0" w:firstLine="426"/>
        <w:rPr>
          <w:color w:val="auto"/>
        </w:rPr>
      </w:pPr>
      <w:r w:rsidRPr="00705A9B">
        <w:rPr>
          <w:color w:val="auto"/>
        </w:rPr>
        <w:lastRenderedPageBreak/>
        <w:t>обеспечение потребности объектов жилищно-коммунальных хозяйств в топливно-энергетическом сырье;</w:t>
      </w:r>
    </w:p>
    <w:p w14:paraId="732235A9" w14:textId="77777777" w:rsidR="0024576E" w:rsidRPr="00705A9B" w:rsidRDefault="0024576E" w:rsidP="00CB3D34">
      <w:pPr>
        <w:pStyle w:val="aa"/>
        <w:numPr>
          <w:ilvl w:val="0"/>
          <w:numId w:val="2"/>
        </w:numPr>
        <w:ind w:left="0" w:firstLine="426"/>
        <w:rPr>
          <w:color w:val="auto"/>
        </w:rPr>
      </w:pPr>
      <w:r w:rsidRPr="00705A9B">
        <w:rPr>
          <w:color w:val="auto"/>
        </w:rPr>
        <w:t>планируемые к лицензированию участки должны предусматривать преимущественно открытую отработку и базироваться на запасах, обеспечивающих создание эффективных производств;</w:t>
      </w:r>
    </w:p>
    <w:p w14:paraId="027184A4" w14:textId="77777777" w:rsidR="0024576E" w:rsidRPr="00705A9B" w:rsidRDefault="0024576E" w:rsidP="00CB3D34">
      <w:pPr>
        <w:pStyle w:val="aa"/>
        <w:numPr>
          <w:ilvl w:val="0"/>
          <w:numId w:val="2"/>
        </w:numPr>
        <w:ind w:left="0" w:firstLine="426"/>
        <w:rPr>
          <w:color w:val="auto"/>
        </w:rPr>
      </w:pPr>
      <w:r w:rsidRPr="00705A9B">
        <w:rPr>
          <w:color w:val="auto"/>
        </w:rPr>
        <w:t xml:space="preserve">расположение вблизи действующих и проектируемых энергоемких производственных объектов и транспортной инфраструктуры. </w:t>
      </w:r>
    </w:p>
    <w:p w14:paraId="57FA3EF3" w14:textId="77777777" w:rsidR="0024576E" w:rsidRPr="00705A9B" w:rsidRDefault="00AB12C6" w:rsidP="00CB3D34">
      <w:pPr>
        <w:pStyle w:val="1"/>
        <w:numPr>
          <w:ilvl w:val="0"/>
          <w:numId w:val="12"/>
        </w:numPr>
        <w:spacing w:before="240"/>
        <w:ind w:left="425" w:hanging="425"/>
        <w:rPr>
          <w:color w:val="auto"/>
        </w:rPr>
      </w:pPr>
      <w:bookmarkStart w:id="160" w:name="_Toc457818799"/>
      <w:bookmarkStart w:id="161" w:name="_Toc465863850"/>
      <w:r w:rsidRPr="00705A9B">
        <w:rPr>
          <w:color w:val="auto"/>
        </w:rPr>
        <w:t xml:space="preserve">Состояние сырьевой базы углей </w:t>
      </w:r>
      <w:r w:rsidR="0024576E" w:rsidRPr="00705A9B">
        <w:rPr>
          <w:color w:val="auto"/>
        </w:rPr>
        <w:t>Хабаровского кра</w:t>
      </w:r>
      <w:bookmarkEnd w:id="160"/>
      <w:r w:rsidR="00000335" w:rsidRPr="00705A9B">
        <w:rPr>
          <w:color w:val="auto"/>
        </w:rPr>
        <w:t>я</w:t>
      </w:r>
      <w:r w:rsidR="0024576E" w:rsidRPr="00705A9B">
        <w:rPr>
          <w:color w:val="auto"/>
        </w:rPr>
        <w:t xml:space="preserve"> </w:t>
      </w:r>
      <w:r w:rsidR="00000335" w:rsidRPr="00705A9B">
        <w:rPr>
          <w:color w:val="auto"/>
        </w:rPr>
        <w:t>(</w:t>
      </w:r>
      <w:r w:rsidR="0024576E" w:rsidRPr="00705A9B">
        <w:rPr>
          <w:color w:val="auto"/>
        </w:rPr>
        <w:t>Дальневосточный федеральный округ</w:t>
      </w:r>
      <w:r w:rsidR="00000335" w:rsidRPr="00705A9B">
        <w:rPr>
          <w:color w:val="auto"/>
        </w:rPr>
        <w:t>)</w:t>
      </w:r>
      <w:bookmarkStart w:id="162" w:name="_Toc457818800"/>
      <w:bookmarkStart w:id="163" w:name="_Toc457984693"/>
      <w:bookmarkStart w:id="164" w:name="_Toc458785304"/>
      <w:bookmarkStart w:id="165" w:name="_Toc457818801"/>
      <w:bookmarkStart w:id="166" w:name="_Toc457984694"/>
      <w:bookmarkStart w:id="167" w:name="_Toc458785305"/>
      <w:bookmarkEnd w:id="161"/>
      <w:bookmarkEnd w:id="162"/>
      <w:bookmarkEnd w:id="163"/>
      <w:bookmarkEnd w:id="164"/>
      <w:bookmarkEnd w:id="165"/>
      <w:bookmarkEnd w:id="166"/>
      <w:bookmarkEnd w:id="167"/>
    </w:p>
    <w:p w14:paraId="364DD309" w14:textId="77777777" w:rsidR="0024576E" w:rsidRPr="00705A9B" w:rsidRDefault="00DB1983" w:rsidP="00CB3D34">
      <w:pPr>
        <w:pStyle w:val="1"/>
        <w:numPr>
          <w:ilvl w:val="1"/>
          <w:numId w:val="12"/>
        </w:numPr>
        <w:spacing w:before="120"/>
        <w:ind w:left="425" w:hanging="425"/>
        <w:rPr>
          <w:color w:val="auto"/>
        </w:rPr>
      </w:pPr>
      <w:bookmarkStart w:id="168" w:name="_Toc465863851"/>
      <w:r w:rsidRPr="00705A9B">
        <w:rPr>
          <w:color w:val="auto"/>
        </w:rPr>
        <w:t>Сырьевая база</w:t>
      </w:r>
      <w:bookmarkEnd w:id="168"/>
    </w:p>
    <w:p w14:paraId="62A5DA2F" w14:textId="23545029" w:rsidR="0024576E" w:rsidRPr="00705A9B" w:rsidRDefault="0024576E" w:rsidP="003316B1">
      <w:pPr>
        <w:ind w:firstLine="709"/>
        <w:rPr>
          <w:rFonts w:cs="Times New Roman"/>
          <w:color w:val="auto"/>
          <w:szCs w:val="28"/>
        </w:rPr>
      </w:pPr>
      <w:r w:rsidRPr="00705A9B">
        <w:rPr>
          <w:color w:val="auto"/>
        </w:rPr>
        <w:t xml:space="preserve">Государственным балансом </w:t>
      </w:r>
      <w:r w:rsidR="00000335" w:rsidRPr="00705A9B">
        <w:rPr>
          <w:rFonts w:cs="Times New Roman"/>
          <w:color w:val="auto"/>
          <w:szCs w:val="28"/>
        </w:rPr>
        <w:t>запасов полезных ископаемых Российской Федерации</w:t>
      </w:r>
      <w:r w:rsidR="00000335" w:rsidRPr="00705A9B">
        <w:rPr>
          <w:color w:val="auto"/>
        </w:rPr>
        <w:t xml:space="preserve"> </w:t>
      </w:r>
      <w:r w:rsidRPr="00705A9B">
        <w:rPr>
          <w:color w:val="auto"/>
        </w:rPr>
        <w:t>по состоянию на 01.01.201</w:t>
      </w:r>
      <w:r w:rsidR="004007D1">
        <w:rPr>
          <w:color w:val="auto"/>
        </w:rPr>
        <w:t>6</w:t>
      </w:r>
      <w:r w:rsidRPr="00705A9B">
        <w:rPr>
          <w:color w:val="auto"/>
        </w:rPr>
        <w:t xml:space="preserve"> на территории Хабаровского края учитываются запасы угля: </w:t>
      </w:r>
      <w:proofErr w:type="spellStart"/>
      <w:r w:rsidRPr="00705A9B">
        <w:rPr>
          <w:color w:val="auto"/>
        </w:rPr>
        <w:t>Буреинского</w:t>
      </w:r>
      <w:proofErr w:type="spellEnd"/>
      <w:r w:rsidRPr="00705A9B">
        <w:rPr>
          <w:color w:val="auto"/>
        </w:rPr>
        <w:t xml:space="preserve"> каменноугольного бассейна, крайняя восточная часть </w:t>
      </w:r>
      <w:proofErr w:type="spellStart"/>
      <w:r w:rsidRPr="00705A9B">
        <w:rPr>
          <w:color w:val="auto"/>
        </w:rPr>
        <w:t>Токинского</w:t>
      </w:r>
      <w:proofErr w:type="spellEnd"/>
      <w:r w:rsidRPr="00705A9B">
        <w:rPr>
          <w:color w:val="auto"/>
        </w:rPr>
        <w:t xml:space="preserve"> района Южно-Якутского бассейна (</w:t>
      </w:r>
      <w:proofErr w:type="spellStart"/>
      <w:r w:rsidRPr="00705A9B">
        <w:rPr>
          <w:color w:val="auto"/>
        </w:rPr>
        <w:t>Худурканское</w:t>
      </w:r>
      <w:proofErr w:type="spellEnd"/>
      <w:r w:rsidRPr="00705A9B">
        <w:rPr>
          <w:color w:val="auto"/>
        </w:rPr>
        <w:t xml:space="preserve"> месторождение), а также </w:t>
      </w:r>
      <w:proofErr w:type="spellStart"/>
      <w:r w:rsidRPr="00705A9B">
        <w:rPr>
          <w:color w:val="auto"/>
        </w:rPr>
        <w:t>Мареканское</w:t>
      </w:r>
      <w:proofErr w:type="spellEnd"/>
      <w:r w:rsidRPr="00705A9B">
        <w:rPr>
          <w:color w:val="auto"/>
        </w:rPr>
        <w:t xml:space="preserve">, </w:t>
      </w:r>
      <w:proofErr w:type="spellStart"/>
      <w:r w:rsidRPr="00705A9B">
        <w:rPr>
          <w:color w:val="auto"/>
        </w:rPr>
        <w:t>Хурмулинское</w:t>
      </w:r>
      <w:proofErr w:type="spellEnd"/>
      <w:r w:rsidRPr="00705A9B">
        <w:rPr>
          <w:color w:val="auto"/>
        </w:rPr>
        <w:t xml:space="preserve"> и </w:t>
      </w:r>
      <w:proofErr w:type="spellStart"/>
      <w:r w:rsidRPr="00705A9B">
        <w:rPr>
          <w:color w:val="auto"/>
        </w:rPr>
        <w:t>Лианское</w:t>
      </w:r>
      <w:proofErr w:type="spellEnd"/>
      <w:r w:rsidRPr="00705A9B">
        <w:rPr>
          <w:color w:val="auto"/>
        </w:rPr>
        <w:t xml:space="preserve"> месторождения бурого угля. </w:t>
      </w:r>
      <w:r w:rsidRPr="00705A9B">
        <w:rPr>
          <w:rFonts w:cs="Times New Roman"/>
          <w:color w:val="auto"/>
          <w:szCs w:val="28"/>
        </w:rPr>
        <w:t>Балансовые запасы угля составляют</w:t>
      </w:r>
      <w:r w:rsidR="002E6D51" w:rsidRPr="00705A9B">
        <w:rPr>
          <w:rFonts w:cs="Times New Roman"/>
          <w:color w:val="auto"/>
          <w:szCs w:val="28"/>
        </w:rPr>
        <w:t xml:space="preserve"> (млрд т)</w:t>
      </w:r>
      <w:r w:rsidRPr="00705A9B">
        <w:rPr>
          <w:rFonts w:cs="Times New Roman"/>
          <w:color w:val="auto"/>
          <w:szCs w:val="28"/>
        </w:rPr>
        <w:t xml:space="preserve">: </w:t>
      </w:r>
    </w:p>
    <w:tbl>
      <w:tblPr>
        <w:tblStyle w:val="ae"/>
        <w:tblW w:w="8911" w:type="dxa"/>
        <w:jc w:val="center"/>
        <w:tblLayout w:type="fixed"/>
        <w:tblLook w:val="01E0" w:firstRow="1" w:lastRow="1" w:firstColumn="1" w:lastColumn="1" w:noHBand="0" w:noVBand="0"/>
      </w:tblPr>
      <w:tblGrid>
        <w:gridCol w:w="1729"/>
        <w:gridCol w:w="1385"/>
        <w:gridCol w:w="992"/>
        <w:gridCol w:w="1276"/>
        <w:gridCol w:w="1134"/>
        <w:gridCol w:w="1276"/>
        <w:gridCol w:w="1106"/>
        <w:gridCol w:w="13"/>
      </w:tblGrid>
      <w:tr w:rsidR="00705A9B" w:rsidRPr="00705A9B" w14:paraId="208493C8" w14:textId="77777777" w:rsidTr="00084F36">
        <w:trPr>
          <w:trHeight w:val="413"/>
          <w:jc w:val="center"/>
        </w:trPr>
        <w:tc>
          <w:tcPr>
            <w:tcW w:w="1729" w:type="dxa"/>
            <w:vMerge w:val="restart"/>
          </w:tcPr>
          <w:p w14:paraId="0FB015B8" w14:textId="77777777" w:rsidR="002E6D51" w:rsidRPr="00705A9B" w:rsidRDefault="00084F36" w:rsidP="002A338F">
            <w:pPr>
              <w:ind w:firstLine="0"/>
              <w:jc w:val="center"/>
              <w:rPr>
                <w:rFonts w:cs="Times New Roman"/>
                <w:color w:val="auto"/>
                <w:szCs w:val="28"/>
              </w:rPr>
            </w:pPr>
            <w:r w:rsidRPr="00705A9B">
              <w:rPr>
                <w:rFonts w:cs="Times New Roman"/>
                <w:color w:val="auto"/>
                <w:szCs w:val="28"/>
              </w:rPr>
              <w:t>Вид угля</w:t>
            </w:r>
          </w:p>
        </w:tc>
        <w:tc>
          <w:tcPr>
            <w:tcW w:w="2377" w:type="dxa"/>
            <w:gridSpan w:val="2"/>
          </w:tcPr>
          <w:p w14:paraId="713DE2BF" w14:textId="77777777" w:rsidR="002E6D51" w:rsidRPr="00705A9B" w:rsidRDefault="002E6D51" w:rsidP="00084F36">
            <w:pPr>
              <w:ind w:firstLine="0"/>
              <w:jc w:val="center"/>
              <w:rPr>
                <w:rFonts w:cs="Times New Roman"/>
                <w:color w:val="auto"/>
                <w:szCs w:val="28"/>
              </w:rPr>
            </w:pPr>
            <w:r w:rsidRPr="00705A9B">
              <w:rPr>
                <w:rFonts w:cs="Times New Roman"/>
                <w:color w:val="auto"/>
                <w:szCs w:val="28"/>
              </w:rPr>
              <w:t xml:space="preserve">Всего по </w:t>
            </w:r>
            <w:r w:rsidR="00084F36" w:rsidRPr="00705A9B">
              <w:rPr>
                <w:rFonts w:cs="Times New Roman"/>
                <w:color w:val="auto"/>
                <w:szCs w:val="28"/>
              </w:rPr>
              <w:t>Хабаровскому краю</w:t>
            </w:r>
          </w:p>
        </w:tc>
        <w:tc>
          <w:tcPr>
            <w:tcW w:w="2410" w:type="dxa"/>
            <w:gridSpan w:val="2"/>
          </w:tcPr>
          <w:p w14:paraId="6E30AE59"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Распределенный фонд недр</w:t>
            </w:r>
          </w:p>
        </w:tc>
        <w:tc>
          <w:tcPr>
            <w:tcW w:w="2395" w:type="dxa"/>
            <w:gridSpan w:val="3"/>
          </w:tcPr>
          <w:p w14:paraId="5C9D7B00"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Нераспределенный фонд недр</w:t>
            </w:r>
          </w:p>
        </w:tc>
      </w:tr>
      <w:tr w:rsidR="00705A9B" w:rsidRPr="00705A9B" w14:paraId="35944A20" w14:textId="77777777" w:rsidTr="00084F36">
        <w:trPr>
          <w:gridAfter w:val="1"/>
          <w:wAfter w:w="13" w:type="dxa"/>
          <w:trHeight w:val="412"/>
          <w:jc w:val="center"/>
        </w:trPr>
        <w:tc>
          <w:tcPr>
            <w:tcW w:w="1729" w:type="dxa"/>
            <w:vMerge/>
          </w:tcPr>
          <w:p w14:paraId="19261EE6" w14:textId="77777777" w:rsidR="002E6D51" w:rsidRPr="00705A9B" w:rsidRDefault="002E6D51" w:rsidP="002A338F">
            <w:pPr>
              <w:ind w:firstLine="0"/>
              <w:jc w:val="center"/>
              <w:rPr>
                <w:rFonts w:cs="Times New Roman"/>
                <w:color w:val="auto"/>
                <w:szCs w:val="28"/>
              </w:rPr>
            </w:pPr>
          </w:p>
        </w:tc>
        <w:tc>
          <w:tcPr>
            <w:tcW w:w="1385" w:type="dxa"/>
          </w:tcPr>
          <w:p w14:paraId="667C1CB8"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992" w:type="dxa"/>
          </w:tcPr>
          <w:p w14:paraId="42669D67"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276" w:type="dxa"/>
          </w:tcPr>
          <w:p w14:paraId="75B15B18"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134" w:type="dxa"/>
          </w:tcPr>
          <w:p w14:paraId="3000B064" w14:textId="77777777" w:rsidR="002E6D51" w:rsidRPr="00705A9B" w:rsidRDefault="002E6D51" w:rsidP="002A338F">
            <w:pPr>
              <w:ind w:firstLine="0"/>
              <w:jc w:val="center"/>
              <w:rPr>
                <w:rFonts w:cs="Times New Roman"/>
                <w:b/>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276" w:type="dxa"/>
          </w:tcPr>
          <w:p w14:paraId="257BABCB"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106" w:type="dxa"/>
          </w:tcPr>
          <w:p w14:paraId="147A5ED2"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r>
      <w:tr w:rsidR="00705A9B" w:rsidRPr="00705A9B" w14:paraId="39700150" w14:textId="77777777" w:rsidTr="00084F36">
        <w:trPr>
          <w:gridAfter w:val="1"/>
          <w:wAfter w:w="13" w:type="dxa"/>
          <w:trHeight w:val="290"/>
          <w:jc w:val="center"/>
        </w:trPr>
        <w:tc>
          <w:tcPr>
            <w:tcW w:w="1729" w:type="dxa"/>
          </w:tcPr>
          <w:p w14:paraId="14EC6B12" w14:textId="77777777" w:rsidR="002E6D51" w:rsidRPr="00705A9B" w:rsidRDefault="002A338F" w:rsidP="002A338F">
            <w:pPr>
              <w:ind w:firstLine="0"/>
              <w:jc w:val="center"/>
              <w:rPr>
                <w:rFonts w:cs="Times New Roman"/>
                <w:b/>
                <w:color w:val="auto"/>
                <w:szCs w:val="28"/>
              </w:rPr>
            </w:pPr>
            <w:r w:rsidRPr="00705A9B">
              <w:rPr>
                <w:rFonts w:cs="Times New Roman"/>
                <w:b/>
                <w:color w:val="auto"/>
                <w:szCs w:val="28"/>
              </w:rPr>
              <w:t>Всего</w:t>
            </w:r>
          </w:p>
        </w:tc>
        <w:tc>
          <w:tcPr>
            <w:tcW w:w="1385" w:type="dxa"/>
          </w:tcPr>
          <w:p w14:paraId="4CD442EB" w14:textId="77777777" w:rsidR="002E6D51" w:rsidRPr="00705A9B" w:rsidRDefault="002E6D51" w:rsidP="002A338F">
            <w:pPr>
              <w:ind w:firstLine="0"/>
              <w:jc w:val="center"/>
              <w:rPr>
                <w:rFonts w:cs="Times New Roman"/>
                <w:b/>
                <w:color w:val="auto"/>
                <w:szCs w:val="28"/>
              </w:rPr>
            </w:pPr>
            <w:r w:rsidRPr="00705A9B">
              <w:rPr>
                <w:rFonts w:cs="Times New Roman"/>
                <w:b/>
                <w:color w:val="auto"/>
                <w:szCs w:val="28"/>
              </w:rPr>
              <w:t>1,6</w:t>
            </w:r>
          </w:p>
        </w:tc>
        <w:tc>
          <w:tcPr>
            <w:tcW w:w="992" w:type="dxa"/>
          </w:tcPr>
          <w:p w14:paraId="0617FFC0" w14:textId="77777777" w:rsidR="002E6D51" w:rsidRPr="00705A9B" w:rsidRDefault="002E6D51" w:rsidP="002A338F">
            <w:pPr>
              <w:ind w:firstLine="0"/>
              <w:jc w:val="center"/>
              <w:rPr>
                <w:rFonts w:cs="Times New Roman"/>
                <w:b/>
                <w:color w:val="auto"/>
                <w:szCs w:val="28"/>
              </w:rPr>
            </w:pPr>
            <w:r w:rsidRPr="00705A9B">
              <w:rPr>
                <w:rFonts w:cs="Times New Roman"/>
                <w:b/>
                <w:color w:val="auto"/>
                <w:szCs w:val="28"/>
              </w:rPr>
              <w:t>0,7</w:t>
            </w:r>
          </w:p>
        </w:tc>
        <w:tc>
          <w:tcPr>
            <w:tcW w:w="1276" w:type="dxa"/>
          </w:tcPr>
          <w:p w14:paraId="61BB1C13" w14:textId="77777777" w:rsidR="002E6D51" w:rsidRPr="00705A9B" w:rsidRDefault="002E6D51" w:rsidP="002A338F">
            <w:pPr>
              <w:ind w:firstLine="0"/>
              <w:jc w:val="center"/>
              <w:rPr>
                <w:rFonts w:cs="Times New Roman"/>
                <w:b/>
                <w:color w:val="auto"/>
                <w:szCs w:val="28"/>
              </w:rPr>
            </w:pPr>
            <w:r w:rsidRPr="00705A9B">
              <w:rPr>
                <w:rFonts w:cs="Times New Roman"/>
                <w:b/>
                <w:color w:val="auto"/>
                <w:szCs w:val="28"/>
              </w:rPr>
              <w:t>0,7</w:t>
            </w:r>
          </w:p>
        </w:tc>
        <w:tc>
          <w:tcPr>
            <w:tcW w:w="1134" w:type="dxa"/>
          </w:tcPr>
          <w:p w14:paraId="6230EF00" w14:textId="77777777" w:rsidR="002E6D51" w:rsidRPr="00705A9B" w:rsidRDefault="002E6D51" w:rsidP="002A338F">
            <w:pPr>
              <w:ind w:firstLine="0"/>
              <w:jc w:val="center"/>
              <w:rPr>
                <w:rFonts w:cs="Times New Roman"/>
                <w:b/>
                <w:color w:val="auto"/>
                <w:szCs w:val="28"/>
              </w:rPr>
            </w:pPr>
            <w:r w:rsidRPr="00705A9B">
              <w:rPr>
                <w:rFonts w:cs="Times New Roman"/>
                <w:b/>
                <w:color w:val="auto"/>
                <w:szCs w:val="28"/>
              </w:rPr>
              <w:t>0,1</w:t>
            </w:r>
          </w:p>
        </w:tc>
        <w:tc>
          <w:tcPr>
            <w:tcW w:w="1276" w:type="dxa"/>
          </w:tcPr>
          <w:p w14:paraId="0A4DB4A3" w14:textId="77777777" w:rsidR="002E6D51" w:rsidRPr="00705A9B" w:rsidRDefault="002E6D51" w:rsidP="002A338F">
            <w:pPr>
              <w:ind w:firstLine="0"/>
              <w:jc w:val="center"/>
              <w:rPr>
                <w:rFonts w:cs="Times New Roman"/>
                <w:b/>
                <w:color w:val="auto"/>
                <w:szCs w:val="28"/>
              </w:rPr>
            </w:pPr>
            <w:r w:rsidRPr="00705A9B">
              <w:rPr>
                <w:rFonts w:cs="Times New Roman"/>
                <w:b/>
                <w:color w:val="auto"/>
                <w:szCs w:val="28"/>
              </w:rPr>
              <w:t>0,9</w:t>
            </w:r>
          </w:p>
        </w:tc>
        <w:tc>
          <w:tcPr>
            <w:tcW w:w="1106" w:type="dxa"/>
          </w:tcPr>
          <w:p w14:paraId="62177853" w14:textId="77777777" w:rsidR="002E6D51" w:rsidRPr="00705A9B" w:rsidRDefault="002E6D51" w:rsidP="002A338F">
            <w:pPr>
              <w:ind w:firstLine="0"/>
              <w:jc w:val="center"/>
              <w:rPr>
                <w:rFonts w:cs="Times New Roman"/>
                <w:b/>
                <w:color w:val="auto"/>
                <w:szCs w:val="28"/>
              </w:rPr>
            </w:pPr>
            <w:r w:rsidRPr="00705A9B">
              <w:rPr>
                <w:rFonts w:cs="Times New Roman"/>
                <w:b/>
                <w:color w:val="auto"/>
                <w:szCs w:val="28"/>
              </w:rPr>
              <w:t>0,6</w:t>
            </w:r>
          </w:p>
        </w:tc>
      </w:tr>
      <w:tr w:rsidR="00705A9B" w:rsidRPr="00705A9B" w14:paraId="125FBCF1" w14:textId="77777777" w:rsidTr="00084F36">
        <w:trPr>
          <w:gridAfter w:val="1"/>
          <w:wAfter w:w="13" w:type="dxa"/>
          <w:jc w:val="center"/>
        </w:trPr>
        <w:tc>
          <w:tcPr>
            <w:tcW w:w="1729" w:type="dxa"/>
          </w:tcPr>
          <w:p w14:paraId="18EF28E4" w14:textId="77777777" w:rsidR="002E6D51" w:rsidRPr="00705A9B" w:rsidRDefault="00935F72" w:rsidP="002A338F">
            <w:pPr>
              <w:ind w:firstLine="0"/>
              <w:jc w:val="center"/>
              <w:rPr>
                <w:rFonts w:cs="Times New Roman"/>
                <w:color w:val="auto"/>
                <w:szCs w:val="28"/>
              </w:rPr>
            </w:pPr>
            <w:r w:rsidRPr="00705A9B">
              <w:rPr>
                <w:rFonts w:cs="Times New Roman"/>
                <w:color w:val="auto"/>
                <w:szCs w:val="28"/>
              </w:rPr>
              <w:t>б</w:t>
            </w:r>
            <w:r w:rsidR="002E6D51" w:rsidRPr="00705A9B">
              <w:rPr>
                <w:rFonts w:cs="Times New Roman"/>
                <w:color w:val="auto"/>
                <w:szCs w:val="28"/>
              </w:rPr>
              <w:t>урые</w:t>
            </w:r>
          </w:p>
        </w:tc>
        <w:tc>
          <w:tcPr>
            <w:tcW w:w="1385" w:type="dxa"/>
          </w:tcPr>
          <w:p w14:paraId="2A00699A"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0,3</w:t>
            </w:r>
          </w:p>
        </w:tc>
        <w:tc>
          <w:tcPr>
            <w:tcW w:w="992" w:type="dxa"/>
          </w:tcPr>
          <w:p w14:paraId="6CE00A51"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0,003</w:t>
            </w:r>
          </w:p>
        </w:tc>
        <w:tc>
          <w:tcPr>
            <w:tcW w:w="1276" w:type="dxa"/>
          </w:tcPr>
          <w:p w14:paraId="69F8A94E"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0,02</w:t>
            </w:r>
          </w:p>
        </w:tc>
        <w:tc>
          <w:tcPr>
            <w:tcW w:w="1134" w:type="dxa"/>
          </w:tcPr>
          <w:p w14:paraId="0383F420"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0,001</w:t>
            </w:r>
          </w:p>
        </w:tc>
        <w:tc>
          <w:tcPr>
            <w:tcW w:w="1276" w:type="dxa"/>
          </w:tcPr>
          <w:p w14:paraId="78391A7B"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0,3</w:t>
            </w:r>
          </w:p>
        </w:tc>
        <w:tc>
          <w:tcPr>
            <w:tcW w:w="1106" w:type="dxa"/>
          </w:tcPr>
          <w:p w14:paraId="41B9DCFD"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0,002</w:t>
            </w:r>
          </w:p>
        </w:tc>
      </w:tr>
      <w:tr w:rsidR="00705A9B" w:rsidRPr="00705A9B" w14:paraId="1A868B80" w14:textId="77777777" w:rsidTr="00084F36">
        <w:trPr>
          <w:gridAfter w:val="1"/>
          <w:wAfter w:w="13" w:type="dxa"/>
          <w:trHeight w:val="158"/>
          <w:jc w:val="center"/>
        </w:trPr>
        <w:tc>
          <w:tcPr>
            <w:tcW w:w="1729" w:type="dxa"/>
            <w:vMerge w:val="restart"/>
          </w:tcPr>
          <w:p w14:paraId="7DE013A8" w14:textId="77777777" w:rsidR="002E6D51" w:rsidRPr="00705A9B" w:rsidRDefault="00935F72" w:rsidP="002A338F">
            <w:pPr>
              <w:ind w:firstLine="0"/>
              <w:jc w:val="center"/>
              <w:rPr>
                <w:rFonts w:cs="Times New Roman"/>
                <w:color w:val="auto"/>
                <w:szCs w:val="28"/>
              </w:rPr>
            </w:pPr>
            <w:r w:rsidRPr="00705A9B">
              <w:rPr>
                <w:rFonts w:cs="Times New Roman"/>
                <w:color w:val="auto"/>
                <w:szCs w:val="28"/>
              </w:rPr>
              <w:t>каменные</w:t>
            </w:r>
          </w:p>
        </w:tc>
        <w:tc>
          <w:tcPr>
            <w:tcW w:w="1385" w:type="dxa"/>
            <w:vMerge w:val="restart"/>
          </w:tcPr>
          <w:p w14:paraId="185F1762"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1,3</w:t>
            </w:r>
          </w:p>
        </w:tc>
        <w:tc>
          <w:tcPr>
            <w:tcW w:w="992" w:type="dxa"/>
            <w:vMerge w:val="restart"/>
          </w:tcPr>
          <w:p w14:paraId="1310CE1D"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0,7</w:t>
            </w:r>
          </w:p>
        </w:tc>
        <w:tc>
          <w:tcPr>
            <w:tcW w:w="1276" w:type="dxa"/>
          </w:tcPr>
          <w:p w14:paraId="06BFFB44"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0,7</w:t>
            </w:r>
          </w:p>
        </w:tc>
        <w:tc>
          <w:tcPr>
            <w:tcW w:w="1134" w:type="dxa"/>
          </w:tcPr>
          <w:p w14:paraId="0E17132F"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0,1</w:t>
            </w:r>
          </w:p>
        </w:tc>
        <w:tc>
          <w:tcPr>
            <w:tcW w:w="1276" w:type="dxa"/>
          </w:tcPr>
          <w:p w14:paraId="26479D62"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0,6</w:t>
            </w:r>
          </w:p>
        </w:tc>
        <w:tc>
          <w:tcPr>
            <w:tcW w:w="1106" w:type="dxa"/>
          </w:tcPr>
          <w:p w14:paraId="246D91FE"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0,6</w:t>
            </w:r>
          </w:p>
        </w:tc>
      </w:tr>
      <w:tr w:rsidR="00705A9B" w:rsidRPr="00705A9B" w14:paraId="36400223" w14:textId="77777777" w:rsidTr="00084F36">
        <w:trPr>
          <w:trHeight w:val="157"/>
          <w:jc w:val="center"/>
        </w:trPr>
        <w:tc>
          <w:tcPr>
            <w:tcW w:w="1729" w:type="dxa"/>
            <w:vMerge/>
          </w:tcPr>
          <w:p w14:paraId="36A27941" w14:textId="77777777" w:rsidR="002E6D51" w:rsidRPr="00705A9B" w:rsidRDefault="002E6D51" w:rsidP="002A338F">
            <w:pPr>
              <w:ind w:firstLine="0"/>
              <w:jc w:val="center"/>
              <w:rPr>
                <w:rFonts w:cs="Times New Roman"/>
                <w:b/>
                <w:color w:val="auto"/>
                <w:szCs w:val="28"/>
              </w:rPr>
            </w:pPr>
          </w:p>
        </w:tc>
        <w:tc>
          <w:tcPr>
            <w:tcW w:w="1385" w:type="dxa"/>
            <w:vMerge/>
          </w:tcPr>
          <w:p w14:paraId="12127E98" w14:textId="77777777" w:rsidR="002E6D51" w:rsidRPr="00705A9B" w:rsidRDefault="002E6D51" w:rsidP="002A338F">
            <w:pPr>
              <w:ind w:firstLine="0"/>
              <w:jc w:val="center"/>
              <w:rPr>
                <w:rFonts w:cs="Times New Roman"/>
                <w:color w:val="auto"/>
                <w:szCs w:val="28"/>
              </w:rPr>
            </w:pPr>
          </w:p>
        </w:tc>
        <w:tc>
          <w:tcPr>
            <w:tcW w:w="992" w:type="dxa"/>
            <w:vMerge/>
          </w:tcPr>
          <w:p w14:paraId="6A8F47BC" w14:textId="77777777" w:rsidR="002E6D51" w:rsidRPr="00705A9B" w:rsidRDefault="002E6D51" w:rsidP="002A338F">
            <w:pPr>
              <w:ind w:firstLine="0"/>
              <w:jc w:val="center"/>
              <w:rPr>
                <w:rFonts w:cs="Times New Roman"/>
                <w:color w:val="auto"/>
                <w:szCs w:val="28"/>
              </w:rPr>
            </w:pPr>
          </w:p>
        </w:tc>
        <w:tc>
          <w:tcPr>
            <w:tcW w:w="2410" w:type="dxa"/>
            <w:gridSpan w:val="2"/>
          </w:tcPr>
          <w:p w14:paraId="15BFF22F"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марки Г, ГЖО, Ж</w:t>
            </w:r>
          </w:p>
        </w:tc>
        <w:tc>
          <w:tcPr>
            <w:tcW w:w="2395" w:type="dxa"/>
            <w:gridSpan w:val="3"/>
          </w:tcPr>
          <w:p w14:paraId="7FBAA45A"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марки Д, Г, ГЖО</w:t>
            </w:r>
          </w:p>
        </w:tc>
      </w:tr>
    </w:tbl>
    <w:p w14:paraId="509ED2DA" w14:textId="77777777" w:rsidR="0024576E" w:rsidRPr="00705A9B" w:rsidRDefault="0024576E" w:rsidP="007719BB">
      <w:pPr>
        <w:rPr>
          <w:color w:val="auto"/>
        </w:rPr>
      </w:pPr>
      <w:r w:rsidRPr="00705A9B">
        <w:rPr>
          <w:color w:val="auto"/>
        </w:rPr>
        <w:t xml:space="preserve">85 % балансовых запасов углей Хабаровского края сосредоточены в </w:t>
      </w:r>
      <w:proofErr w:type="spellStart"/>
      <w:r w:rsidRPr="00705A9B">
        <w:rPr>
          <w:color w:val="auto"/>
        </w:rPr>
        <w:t>Буреинском</w:t>
      </w:r>
      <w:proofErr w:type="spellEnd"/>
      <w:r w:rsidRPr="00705A9B">
        <w:rPr>
          <w:color w:val="auto"/>
        </w:rPr>
        <w:t xml:space="preserve"> бассейне (уголь каменный).  </w:t>
      </w:r>
    </w:p>
    <w:p w14:paraId="780BE2BD" w14:textId="77777777" w:rsidR="0024576E" w:rsidRPr="00705A9B" w:rsidRDefault="0024576E" w:rsidP="007719BB">
      <w:pPr>
        <w:rPr>
          <w:color w:val="auto"/>
        </w:rPr>
      </w:pPr>
      <w:r w:rsidRPr="00705A9B">
        <w:rPr>
          <w:color w:val="auto"/>
        </w:rPr>
        <w:t>В</w:t>
      </w:r>
      <w:r w:rsidRPr="00705A9B">
        <w:rPr>
          <w:rStyle w:val="BodytextItalic4"/>
          <w:color w:val="auto"/>
        </w:rPr>
        <w:t xml:space="preserve"> распределенном фонде недр</w:t>
      </w:r>
      <w:r w:rsidRPr="00705A9B">
        <w:rPr>
          <w:rStyle w:val="BodytextItalic4"/>
          <w:i w:val="0"/>
          <w:color w:val="auto"/>
        </w:rPr>
        <w:t xml:space="preserve"> балансовые запасы </w:t>
      </w:r>
      <w:r w:rsidRPr="00705A9B">
        <w:rPr>
          <w:color w:val="auto"/>
        </w:rPr>
        <w:t xml:space="preserve">угля учитываются в границах 7 объектов. На полях 3 действующих шахт числится </w:t>
      </w:r>
      <w:r w:rsidR="004673AD">
        <w:rPr>
          <w:color w:val="auto"/>
        </w:rPr>
        <w:t>560</w:t>
      </w:r>
      <w:r w:rsidRPr="00705A9B">
        <w:rPr>
          <w:color w:val="auto"/>
        </w:rPr>
        <w:t xml:space="preserve"> млн т угля разведанных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w:t>
      </w:r>
      <w:r w:rsidR="004673AD">
        <w:rPr>
          <w:color w:val="auto"/>
        </w:rPr>
        <w:t>4</w:t>
      </w:r>
      <w:r w:rsidRPr="00705A9B">
        <w:rPr>
          <w:color w:val="auto"/>
        </w:rPr>
        <w:t xml:space="preserve"> млн т оцененных запасов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 xml:space="preserve">) </w:t>
      </w:r>
      <w:r w:rsidRPr="00705A9B">
        <w:rPr>
          <w:color w:val="auto"/>
        </w:rPr>
        <w:t xml:space="preserve">углей, 3 разрезов – </w:t>
      </w:r>
      <w:r w:rsidR="004673AD">
        <w:rPr>
          <w:color w:val="auto"/>
        </w:rPr>
        <w:t>159,2</w:t>
      </w:r>
      <w:r w:rsidRPr="00705A9B">
        <w:rPr>
          <w:color w:val="auto"/>
        </w:rPr>
        <w:t xml:space="preserve"> млн т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w:t>
      </w:r>
      <w:r w:rsidR="004673AD">
        <w:rPr>
          <w:color w:val="auto"/>
        </w:rPr>
        <w:t>59,3</w:t>
      </w:r>
      <w:r w:rsidRPr="00705A9B">
        <w:rPr>
          <w:color w:val="auto"/>
        </w:rPr>
        <w:t xml:space="preserve"> млн т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w:t>
      </w:r>
      <w:r w:rsidRPr="00705A9B">
        <w:rPr>
          <w:color w:val="auto"/>
        </w:rPr>
        <w:t>. Остальные запасы в количестве 20 млн т (категории С</w:t>
      </w:r>
      <w:r w:rsidRPr="00705A9B">
        <w:rPr>
          <w:color w:val="auto"/>
          <w:vertAlign w:val="subscript"/>
        </w:rPr>
        <w:t>2</w:t>
      </w:r>
      <w:r w:rsidRPr="00705A9B">
        <w:rPr>
          <w:color w:val="auto"/>
        </w:rPr>
        <w:t>) или 2 % учтены в группе разведываемые месторождения и участки для разрезов.</w:t>
      </w:r>
    </w:p>
    <w:p w14:paraId="7B065BED" w14:textId="77777777" w:rsidR="0024576E" w:rsidRPr="00705A9B" w:rsidRDefault="0024576E" w:rsidP="007719BB">
      <w:pPr>
        <w:rPr>
          <w:color w:val="auto"/>
        </w:rPr>
      </w:pPr>
      <w:r w:rsidRPr="00705A9B">
        <w:rPr>
          <w:color w:val="auto"/>
        </w:rPr>
        <w:t>Для открытой отработки пригодно 240 млн т запасов угля (категори</w:t>
      </w:r>
      <w:r w:rsidR="00084F36" w:rsidRPr="00705A9B">
        <w:rPr>
          <w:color w:val="auto"/>
        </w:rPr>
        <w:t>й</w:t>
      </w:r>
      <w:r w:rsidRPr="00705A9B">
        <w:rPr>
          <w:color w:val="auto"/>
        </w:rPr>
        <w:t xml:space="preserve"> А+В+С</w:t>
      </w:r>
      <w:r w:rsidRPr="00705A9B">
        <w:rPr>
          <w:color w:val="auto"/>
          <w:vertAlign w:val="subscript"/>
        </w:rPr>
        <w:t>1</w:t>
      </w:r>
      <w:r w:rsidRPr="00705A9B">
        <w:rPr>
          <w:color w:val="auto"/>
        </w:rPr>
        <w:t xml:space="preserve"> – </w:t>
      </w:r>
      <w:r w:rsidR="004673AD">
        <w:rPr>
          <w:color w:val="auto"/>
        </w:rPr>
        <w:t>16</w:t>
      </w:r>
      <w:r w:rsidR="00CD6BB0">
        <w:rPr>
          <w:color w:val="auto"/>
        </w:rPr>
        <w:t>0</w:t>
      </w:r>
      <w:r w:rsidR="004673AD">
        <w:rPr>
          <w:color w:val="auto"/>
        </w:rPr>
        <w:t>,6</w:t>
      </w:r>
      <w:r w:rsidRPr="00705A9B">
        <w:rPr>
          <w:color w:val="auto"/>
        </w:rPr>
        <w:t xml:space="preserve"> млн т, С</w:t>
      </w:r>
      <w:r w:rsidRPr="00705A9B">
        <w:rPr>
          <w:color w:val="auto"/>
          <w:vertAlign w:val="subscript"/>
        </w:rPr>
        <w:t>2</w:t>
      </w:r>
      <w:r w:rsidRPr="00705A9B">
        <w:rPr>
          <w:color w:val="auto"/>
        </w:rPr>
        <w:t xml:space="preserve"> – 79</w:t>
      </w:r>
      <w:r w:rsidR="004673AD">
        <w:rPr>
          <w:color w:val="auto"/>
        </w:rPr>
        <w:t>,5</w:t>
      </w:r>
      <w:r w:rsidRPr="00705A9B">
        <w:rPr>
          <w:color w:val="auto"/>
        </w:rPr>
        <w:t xml:space="preserve"> млн т), в том числе 20 млн т бурого (категори</w:t>
      </w:r>
      <w:r w:rsidR="00084F36" w:rsidRPr="00705A9B">
        <w:rPr>
          <w:color w:val="auto"/>
        </w:rPr>
        <w:t>й</w:t>
      </w:r>
      <w:r w:rsidRPr="00705A9B">
        <w:rPr>
          <w:color w:val="auto"/>
        </w:rPr>
        <w:t xml:space="preserve"> А+В+С</w:t>
      </w:r>
      <w:r w:rsidRPr="00705A9B">
        <w:rPr>
          <w:color w:val="auto"/>
          <w:vertAlign w:val="subscript"/>
        </w:rPr>
        <w:t>1</w:t>
      </w:r>
      <w:r w:rsidRPr="00705A9B">
        <w:rPr>
          <w:color w:val="auto"/>
        </w:rPr>
        <w:t xml:space="preserve"> – 19 млн т, С</w:t>
      </w:r>
      <w:r w:rsidRPr="00705A9B">
        <w:rPr>
          <w:color w:val="auto"/>
          <w:vertAlign w:val="subscript"/>
        </w:rPr>
        <w:t>2</w:t>
      </w:r>
      <w:r w:rsidRPr="00705A9B">
        <w:rPr>
          <w:color w:val="auto"/>
        </w:rPr>
        <w:t xml:space="preserve"> – 1 млн т) и 220 млн т каменного (категори</w:t>
      </w:r>
      <w:r w:rsidR="0024305A" w:rsidRPr="00705A9B">
        <w:rPr>
          <w:color w:val="auto"/>
        </w:rPr>
        <w:t>й</w:t>
      </w:r>
      <w:r w:rsidRPr="00705A9B">
        <w:rPr>
          <w:color w:val="auto"/>
        </w:rPr>
        <w:t xml:space="preserve"> А+В+С</w:t>
      </w:r>
      <w:r w:rsidRPr="00705A9B">
        <w:rPr>
          <w:color w:val="auto"/>
          <w:vertAlign w:val="subscript"/>
        </w:rPr>
        <w:t>1</w:t>
      </w:r>
      <w:r w:rsidRPr="00705A9B">
        <w:rPr>
          <w:color w:val="auto"/>
        </w:rPr>
        <w:t xml:space="preserve"> – 1</w:t>
      </w:r>
      <w:r w:rsidR="00CD6BB0">
        <w:rPr>
          <w:color w:val="auto"/>
        </w:rPr>
        <w:t>41,6</w:t>
      </w:r>
      <w:r w:rsidRPr="00705A9B">
        <w:rPr>
          <w:color w:val="auto"/>
        </w:rPr>
        <w:t xml:space="preserve"> млн т, С</w:t>
      </w:r>
      <w:r w:rsidRPr="00705A9B">
        <w:rPr>
          <w:color w:val="auto"/>
          <w:vertAlign w:val="subscript"/>
        </w:rPr>
        <w:t>2</w:t>
      </w:r>
      <w:r w:rsidRPr="00705A9B">
        <w:rPr>
          <w:color w:val="auto"/>
        </w:rPr>
        <w:t xml:space="preserve"> – 78</w:t>
      </w:r>
      <w:r w:rsidR="00CD6BB0">
        <w:rPr>
          <w:color w:val="auto"/>
        </w:rPr>
        <w:t>,5</w:t>
      </w:r>
      <w:r w:rsidRPr="00705A9B">
        <w:rPr>
          <w:color w:val="auto"/>
        </w:rPr>
        <w:t xml:space="preserve"> млн т) угля. </w:t>
      </w:r>
    </w:p>
    <w:p w14:paraId="3E018943" w14:textId="77777777" w:rsidR="0024576E" w:rsidRPr="00705A9B" w:rsidRDefault="0024576E" w:rsidP="007719BB">
      <w:pPr>
        <w:rPr>
          <w:color w:val="auto"/>
        </w:rPr>
      </w:pPr>
      <w:r w:rsidRPr="00705A9B">
        <w:rPr>
          <w:color w:val="auto"/>
        </w:rPr>
        <w:t>Запасы</w:t>
      </w:r>
      <w:r w:rsidRPr="00705A9B">
        <w:rPr>
          <w:rStyle w:val="BodytextItalic4"/>
          <w:color w:val="auto"/>
        </w:rPr>
        <w:t xml:space="preserve"> нераспределенного фонда</w:t>
      </w:r>
      <w:r w:rsidR="0024305A" w:rsidRPr="00705A9B">
        <w:rPr>
          <w:color w:val="auto"/>
        </w:rPr>
        <w:t xml:space="preserve"> недр категорий</w:t>
      </w:r>
      <w:r w:rsidRPr="00705A9B">
        <w:rPr>
          <w:color w:val="auto"/>
        </w:rPr>
        <w:t xml:space="preserve"> </w:t>
      </w:r>
      <w:r w:rsidRPr="00705A9B">
        <w:rPr>
          <w:color w:val="auto"/>
          <w:lang w:val="en-US" w:eastAsia="en-US"/>
        </w:rPr>
        <w:t>A</w:t>
      </w:r>
      <w:r w:rsidR="0052318F" w:rsidRPr="00705A9B">
        <w:rPr>
          <w:color w:val="auto"/>
          <w:lang w:eastAsia="en-US"/>
        </w:rPr>
        <w:t>+</w:t>
      </w:r>
      <w:r w:rsidRPr="00705A9B">
        <w:rPr>
          <w:color w:val="auto"/>
          <w:lang w:val="en-US" w:eastAsia="en-US"/>
        </w:rPr>
        <w:t>B</w:t>
      </w:r>
      <w:r w:rsidR="0052318F" w:rsidRPr="00705A9B">
        <w:rPr>
          <w:color w:val="auto"/>
          <w:lang w:eastAsia="en-US"/>
        </w:rPr>
        <w:t>+</w:t>
      </w:r>
      <w:r w:rsidRPr="00705A9B">
        <w:rPr>
          <w:color w:val="auto"/>
          <w:lang w:val="en-US" w:eastAsia="en-US"/>
        </w:rPr>
        <w:t>C</w:t>
      </w:r>
      <w:r w:rsidRPr="00705A9B">
        <w:rPr>
          <w:color w:val="auto"/>
          <w:vertAlign w:val="subscript"/>
          <w:lang w:eastAsia="en-US"/>
        </w:rPr>
        <w:t>1</w:t>
      </w:r>
      <w:r w:rsidRPr="00705A9B">
        <w:rPr>
          <w:color w:val="auto"/>
          <w:lang w:eastAsia="en-US"/>
        </w:rPr>
        <w:t xml:space="preserve"> </w:t>
      </w:r>
      <w:r w:rsidRPr="00705A9B">
        <w:rPr>
          <w:color w:val="auto"/>
        </w:rPr>
        <w:t>– 874 млн т и</w:t>
      </w:r>
      <w:r w:rsidRPr="00705A9B">
        <w:rPr>
          <w:rStyle w:val="BodytextItalic4"/>
          <w:color w:val="auto"/>
        </w:rPr>
        <w:t xml:space="preserve"> </w:t>
      </w:r>
      <w:r w:rsidRPr="00705A9B">
        <w:rPr>
          <w:rStyle w:val="BodytextItalic4"/>
          <w:i w:val="0"/>
          <w:color w:val="auto"/>
        </w:rPr>
        <w:t>С</w:t>
      </w:r>
      <w:r w:rsidRPr="00705A9B">
        <w:rPr>
          <w:rStyle w:val="BodytextItalic4"/>
          <w:i w:val="0"/>
          <w:color w:val="auto"/>
          <w:vertAlign w:val="subscript"/>
        </w:rPr>
        <w:t>2</w:t>
      </w:r>
      <w:r w:rsidRPr="00705A9B">
        <w:rPr>
          <w:rStyle w:val="BodytextItalic4"/>
          <w:color w:val="auto"/>
        </w:rPr>
        <w:t xml:space="preserve"> – </w:t>
      </w:r>
      <w:r w:rsidRPr="00705A9B">
        <w:rPr>
          <w:rStyle w:val="BodytextItalic4"/>
          <w:i w:val="0"/>
          <w:color w:val="auto"/>
        </w:rPr>
        <w:t>627</w:t>
      </w:r>
      <w:r w:rsidRPr="00705A9B">
        <w:rPr>
          <w:color w:val="auto"/>
        </w:rPr>
        <w:t xml:space="preserve"> млн т подсчитаны на 25 объектах (резерв для строительства новых и продления срока службы действующих шахт и разрезов, перспектив</w:t>
      </w:r>
      <w:r w:rsidRPr="00705A9B">
        <w:rPr>
          <w:color w:val="auto"/>
        </w:rPr>
        <w:softHyphen/>
        <w:t xml:space="preserve">ные для разведки и прочие месторождения и участки). Они превышают разведанные запасы распределенного фонда недр в 1,2 раза, а оцененные – в 7,5 раз. </w:t>
      </w:r>
    </w:p>
    <w:p w14:paraId="5BFB940C"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Количество прогнозных ресурсов угля Хабаровского края на 01.10.2015 г. оцененных по </w:t>
      </w:r>
      <w:r w:rsidR="001063B4" w:rsidRPr="00705A9B">
        <w:rPr>
          <w:rFonts w:cs="Times New Roman"/>
          <w:color w:val="auto"/>
          <w:szCs w:val="28"/>
        </w:rPr>
        <w:t>категориям</w:t>
      </w:r>
      <w:r w:rsidRPr="00705A9B">
        <w:rPr>
          <w:rFonts w:cs="Times New Roman"/>
          <w:color w:val="auto"/>
          <w:szCs w:val="28"/>
        </w:rPr>
        <w:t xml:space="preserve"> Р</w:t>
      </w:r>
      <w:r w:rsidRPr="00705A9B">
        <w:rPr>
          <w:rFonts w:cs="Times New Roman"/>
          <w:color w:val="auto"/>
          <w:szCs w:val="28"/>
          <w:vertAlign w:val="subscript"/>
        </w:rPr>
        <w:t>1</w:t>
      </w:r>
      <w:r w:rsidRPr="00705A9B">
        <w:rPr>
          <w:rFonts w:cs="Times New Roman"/>
          <w:color w:val="auto"/>
          <w:szCs w:val="28"/>
        </w:rPr>
        <w:t>+Р</w:t>
      </w:r>
      <w:r w:rsidRPr="00705A9B">
        <w:rPr>
          <w:rFonts w:cs="Times New Roman"/>
          <w:color w:val="auto"/>
          <w:szCs w:val="28"/>
          <w:vertAlign w:val="subscript"/>
        </w:rPr>
        <w:t>2</w:t>
      </w:r>
      <w:r w:rsidRPr="00705A9B">
        <w:rPr>
          <w:rFonts w:cs="Times New Roman"/>
          <w:color w:val="auto"/>
          <w:szCs w:val="28"/>
        </w:rPr>
        <w:t xml:space="preserve"> составляет 17 706 млн т (Р</w:t>
      </w:r>
      <w:r w:rsidRPr="00705A9B">
        <w:rPr>
          <w:rFonts w:cs="Times New Roman"/>
          <w:color w:val="auto"/>
          <w:szCs w:val="28"/>
          <w:vertAlign w:val="subscript"/>
        </w:rPr>
        <w:t>1</w:t>
      </w:r>
      <w:r w:rsidRPr="00705A9B">
        <w:rPr>
          <w:rFonts w:cs="Times New Roman"/>
          <w:color w:val="auto"/>
          <w:szCs w:val="28"/>
        </w:rPr>
        <w:t xml:space="preserve"> – 5 301 млн т, Р</w:t>
      </w:r>
      <w:r w:rsidRPr="00705A9B">
        <w:rPr>
          <w:rFonts w:cs="Times New Roman"/>
          <w:color w:val="auto"/>
          <w:szCs w:val="28"/>
          <w:vertAlign w:val="subscript"/>
        </w:rPr>
        <w:t>2</w:t>
      </w:r>
      <w:r w:rsidRPr="00705A9B">
        <w:rPr>
          <w:rFonts w:cs="Times New Roman"/>
          <w:color w:val="auto"/>
          <w:szCs w:val="28"/>
        </w:rPr>
        <w:t xml:space="preserve"> – 12 405 </w:t>
      </w:r>
      <w:r w:rsidRPr="00705A9B">
        <w:rPr>
          <w:rFonts w:cs="Times New Roman"/>
          <w:color w:val="auto"/>
          <w:szCs w:val="28"/>
        </w:rPr>
        <w:lastRenderedPageBreak/>
        <w:t>млн т), что в 7,7 раза превышает балансовые запасы угля, учитываемые Государственным балансом.</w:t>
      </w:r>
    </w:p>
    <w:p w14:paraId="5D6B7FDA" w14:textId="77777777" w:rsidR="0024576E" w:rsidRPr="00705A9B" w:rsidRDefault="0024576E" w:rsidP="00CB3D34">
      <w:pPr>
        <w:pStyle w:val="1"/>
        <w:numPr>
          <w:ilvl w:val="1"/>
          <w:numId w:val="12"/>
        </w:numPr>
        <w:spacing w:before="120"/>
        <w:ind w:left="425" w:hanging="425"/>
        <w:rPr>
          <w:color w:val="auto"/>
        </w:rPr>
      </w:pPr>
      <w:bookmarkStart w:id="169" w:name="_Toc465863852"/>
      <w:bookmarkStart w:id="170" w:name="_Toc457818803"/>
      <w:r w:rsidRPr="00705A9B">
        <w:rPr>
          <w:color w:val="auto"/>
        </w:rPr>
        <w:t>Параметры обеспеченности запасами достигнутых уровней добычи</w:t>
      </w:r>
      <w:bookmarkEnd w:id="169"/>
      <w:r w:rsidRPr="00705A9B">
        <w:rPr>
          <w:color w:val="auto"/>
        </w:rPr>
        <w:t xml:space="preserve"> </w:t>
      </w:r>
      <w:bookmarkEnd w:id="170"/>
    </w:p>
    <w:p w14:paraId="0014B2D4"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Добыча угля осуществлялась в </w:t>
      </w:r>
      <w:proofErr w:type="spellStart"/>
      <w:r w:rsidRPr="00705A9B">
        <w:rPr>
          <w:rFonts w:cs="Times New Roman"/>
          <w:color w:val="auto"/>
          <w:szCs w:val="28"/>
        </w:rPr>
        <w:t>Буреинском</w:t>
      </w:r>
      <w:proofErr w:type="spellEnd"/>
      <w:r w:rsidRPr="00705A9B">
        <w:rPr>
          <w:rFonts w:cs="Times New Roman"/>
          <w:color w:val="auto"/>
          <w:szCs w:val="28"/>
        </w:rPr>
        <w:t xml:space="preserve"> бассейне (каменный уголь) и на </w:t>
      </w:r>
      <w:proofErr w:type="spellStart"/>
      <w:r w:rsidRPr="00705A9B">
        <w:rPr>
          <w:rFonts w:cs="Times New Roman"/>
          <w:color w:val="auto"/>
          <w:szCs w:val="28"/>
        </w:rPr>
        <w:t>Мареканском</w:t>
      </w:r>
      <w:proofErr w:type="spellEnd"/>
      <w:r w:rsidRPr="00705A9B">
        <w:rPr>
          <w:rFonts w:cs="Times New Roman"/>
          <w:color w:val="auto"/>
          <w:szCs w:val="28"/>
        </w:rPr>
        <w:t xml:space="preserve"> месторождении (бурый уголь). По данным маркшейдерских замеров объем добытых из недр запасов угля за 201</w:t>
      </w:r>
      <w:r w:rsidR="00CD6BB0">
        <w:rPr>
          <w:rFonts w:cs="Times New Roman"/>
          <w:color w:val="auto"/>
          <w:szCs w:val="28"/>
        </w:rPr>
        <w:t>5</w:t>
      </w:r>
      <w:r w:rsidRPr="00705A9B">
        <w:rPr>
          <w:rFonts w:cs="Times New Roman"/>
          <w:color w:val="auto"/>
          <w:szCs w:val="28"/>
        </w:rPr>
        <w:t xml:space="preserve"> г. с учетом потерь составил </w:t>
      </w:r>
      <w:r w:rsidR="00CD6BB0">
        <w:rPr>
          <w:rFonts w:cs="Times New Roman"/>
          <w:color w:val="auto"/>
          <w:szCs w:val="28"/>
        </w:rPr>
        <w:t>4</w:t>
      </w:r>
      <w:r w:rsidRPr="00705A9B">
        <w:rPr>
          <w:rFonts w:cs="Times New Roman"/>
          <w:color w:val="auto"/>
          <w:szCs w:val="28"/>
        </w:rPr>
        <w:t>,</w:t>
      </w:r>
      <w:r w:rsidR="00CD6BB0">
        <w:rPr>
          <w:rFonts w:cs="Times New Roman"/>
          <w:color w:val="auto"/>
          <w:szCs w:val="28"/>
        </w:rPr>
        <w:t>418</w:t>
      </w:r>
      <w:r w:rsidRPr="00705A9B">
        <w:rPr>
          <w:rFonts w:cs="Times New Roman"/>
          <w:color w:val="auto"/>
          <w:szCs w:val="28"/>
        </w:rPr>
        <w:t xml:space="preserve"> млн т (добыча – </w:t>
      </w:r>
      <w:r w:rsidR="00CD6BB0">
        <w:rPr>
          <w:rFonts w:cs="Times New Roman"/>
          <w:color w:val="auto"/>
          <w:szCs w:val="28"/>
        </w:rPr>
        <w:t>4</w:t>
      </w:r>
      <w:r w:rsidRPr="00705A9B">
        <w:rPr>
          <w:rFonts w:cs="Times New Roman"/>
          <w:color w:val="auto"/>
          <w:szCs w:val="28"/>
        </w:rPr>
        <w:t>,</w:t>
      </w:r>
      <w:r w:rsidR="00CD6BB0">
        <w:rPr>
          <w:rFonts w:cs="Times New Roman"/>
          <w:color w:val="auto"/>
          <w:szCs w:val="28"/>
        </w:rPr>
        <w:t>053</w:t>
      </w:r>
      <w:r w:rsidRPr="00705A9B">
        <w:rPr>
          <w:rFonts w:cs="Times New Roman"/>
          <w:color w:val="auto"/>
          <w:szCs w:val="28"/>
        </w:rPr>
        <w:t xml:space="preserve"> млн т, потери при добыче – 0,</w:t>
      </w:r>
      <w:r w:rsidR="00CD6BB0">
        <w:rPr>
          <w:rFonts w:cs="Times New Roman"/>
          <w:color w:val="auto"/>
          <w:szCs w:val="28"/>
        </w:rPr>
        <w:t>365</w:t>
      </w:r>
      <w:r w:rsidRPr="00705A9B">
        <w:rPr>
          <w:rFonts w:cs="Times New Roman"/>
          <w:color w:val="auto"/>
          <w:szCs w:val="28"/>
        </w:rPr>
        <w:t xml:space="preserve"> млн т), в том числе по видам углей</w:t>
      </w:r>
      <w:r w:rsidR="0024305A" w:rsidRPr="00705A9B">
        <w:rPr>
          <w:rFonts w:cs="Times New Roman"/>
          <w:color w:val="auto"/>
          <w:szCs w:val="28"/>
        </w:rPr>
        <w:t xml:space="preserve"> (млн т</w:t>
      </w:r>
      <w:r w:rsidR="00935F72" w:rsidRPr="00705A9B">
        <w:rPr>
          <w:rFonts w:cs="Times New Roman"/>
          <w:color w:val="auto"/>
          <w:szCs w:val="28"/>
        </w:rPr>
        <w:t>)</w:t>
      </w:r>
      <w:r w:rsidRPr="00705A9B">
        <w:rPr>
          <w:rFonts w:cs="Times New Roman"/>
          <w:color w:val="auto"/>
          <w:szCs w:val="28"/>
        </w:rPr>
        <w:t>:</w:t>
      </w:r>
    </w:p>
    <w:tbl>
      <w:tblPr>
        <w:tblStyle w:val="ae"/>
        <w:tblW w:w="0" w:type="auto"/>
        <w:jc w:val="center"/>
        <w:tblLook w:val="04A0" w:firstRow="1" w:lastRow="0" w:firstColumn="1" w:lastColumn="0" w:noHBand="0" w:noVBand="1"/>
      </w:tblPr>
      <w:tblGrid>
        <w:gridCol w:w="1830"/>
        <w:gridCol w:w="2212"/>
        <w:gridCol w:w="1926"/>
        <w:gridCol w:w="2674"/>
      </w:tblGrid>
      <w:tr w:rsidR="00705A9B" w:rsidRPr="00705A9B" w14:paraId="02F8DC46" w14:textId="77777777" w:rsidTr="002748C4">
        <w:trPr>
          <w:jc w:val="center"/>
        </w:trPr>
        <w:tc>
          <w:tcPr>
            <w:tcW w:w="1830" w:type="dxa"/>
          </w:tcPr>
          <w:p w14:paraId="351D2052" w14:textId="77777777" w:rsidR="002748C4" w:rsidRPr="00705A9B" w:rsidRDefault="002748C4" w:rsidP="002748C4">
            <w:pPr>
              <w:ind w:firstLine="0"/>
              <w:jc w:val="center"/>
              <w:rPr>
                <w:rFonts w:cs="Times New Roman"/>
                <w:color w:val="auto"/>
                <w:szCs w:val="28"/>
              </w:rPr>
            </w:pPr>
            <w:r w:rsidRPr="00705A9B">
              <w:rPr>
                <w:rFonts w:cs="Times New Roman"/>
                <w:color w:val="auto"/>
                <w:szCs w:val="28"/>
              </w:rPr>
              <w:t>Вид угля</w:t>
            </w:r>
          </w:p>
        </w:tc>
        <w:tc>
          <w:tcPr>
            <w:tcW w:w="2212" w:type="dxa"/>
          </w:tcPr>
          <w:p w14:paraId="396DB133" w14:textId="77777777" w:rsidR="002748C4" w:rsidRPr="00705A9B" w:rsidRDefault="002748C4" w:rsidP="002748C4">
            <w:pPr>
              <w:ind w:firstLine="0"/>
              <w:jc w:val="center"/>
              <w:rPr>
                <w:rFonts w:cs="Times New Roman"/>
                <w:color w:val="auto"/>
                <w:szCs w:val="28"/>
              </w:rPr>
            </w:pPr>
            <w:r w:rsidRPr="00705A9B">
              <w:rPr>
                <w:rFonts w:cs="Times New Roman"/>
                <w:color w:val="auto"/>
                <w:szCs w:val="28"/>
              </w:rPr>
              <w:t xml:space="preserve">Добыча </w:t>
            </w:r>
          </w:p>
        </w:tc>
        <w:tc>
          <w:tcPr>
            <w:tcW w:w="1926" w:type="dxa"/>
          </w:tcPr>
          <w:p w14:paraId="4033B69D" w14:textId="77777777" w:rsidR="002748C4" w:rsidRPr="00705A9B" w:rsidRDefault="002748C4" w:rsidP="002748C4">
            <w:pPr>
              <w:ind w:firstLine="0"/>
              <w:jc w:val="center"/>
              <w:rPr>
                <w:rFonts w:cs="Times New Roman"/>
                <w:color w:val="auto"/>
                <w:szCs w:val="28"/>
              </w:rPr>
            </w:pPr>
            <w:r w:rsidRPr="00705A9B">
              <w:rPr>
                <w:rFonts w:cs="Times New Roman"/>
                <w:color w:val="auto"/>
                <w:szCs w:val="28"/>
              </w:rPr>
              <w:t>Потери при добыче</w:t>
            </w:r>
          </w:p>
        </w:tc>
        <w:tc>
          <w:tcPr>
            <w:tcW w:w="2674" w:type="dxa"/>
          </w:tcPr>
          <w:p w14:paraId="1AF16AA5" w14:textId="77777777" w:rsidR="002748C4" w:rsidRPr="00705A9B" w:rsidRDefault="002748C4" w:rsidP="002748C4">
            <w:pPr>
              <w:ind w:firstLine="0"/>
              <w:jc w:val="center"/>
              <w:rPr>
                <w:rFonts w:cs="Times New Roman"/>
                <w:color w:val="auto"/>
                <w:szCs w:val="28"/>
              </w:rPr>
            </w:pPr>
            <w:r w:rsidRPr="00705A9B">
              <w:rPr>
                <w:rFonts w:cs="Times New Roman"/>
                <w:color w:val="auto"/>
                <w:szCs w:val="28"/>
              </w:rPr>
              <w:t xml:space="preserve">Изменение запасов </w:t>
            </w:r>
          </w:p>
          <w:p w14:paraId="3A950BF7" w14:textId="77777777" w:rsidR="002748C4" w:rsidRPr="00705A9B" w:rsidRDefault="002748C4" w:rsidP="002748C4">
            <w:pPr>
              <w:ind w:firstLine="0"/>
              <w:jc w:val="center"/>
              <w:rPr>
                <w:rFonts w:cs="Times New Roman"/>
                <w:color w:val="auto"/>
                <w:szCs w:val="28"/>
              </w:rPr>
            </w:pPr>
            <w:r w:rsidRPr="00705A9B">
              <w:rPr>
                <w:rFonts w:cs="Times New Roman"/>
                <w:color w:val="auto"/>
                <w:szCs w:val="28"/>
              </w:rPr>
              <w:t>за счет добычи и потерь при добыче</w:t>
            </w:r>
          </w:p>
        </w:tc>
      </w:tr>
      <w:tr w:rsidR="00705A9B" w:rsidRPr="00705A9B" w14:paraId="79CF50F9" w14:textId="77777777" w:rsidTr="002748C4">
        <w:trPr>
          <w:jc w:val="center"/>
        </w:trPr>
        <w:tc>
          <w:tcPr>
            <w:tcW w:w="1830" w:type="dxa"/>
          </w:tcPr>
          <w:p w14:paraId="20271F3B" w14:textId="77777777" w:rsidR="002748C4" w:rsidRPr="00705A9B" w:rsidRDefault="002748C4" w:rsidP="002748C4">
            <w:pPr>
              <w:ind w:firstLine="0"/>
              <w:jc w:val="center"/>
              <w:rPr>
                <w:rFonts w:cs="Times New Roman"/>
                <w:b/>
                <w:color w:val="auto"/>
                <w:szCs w:val="28"/>
              </w:rPr>
            </w:pPr>
            <w:r w:rsidRPr="00705A9B">
              <w:rPr>
                <w:rFonts w:cs="Times New Roman"/>
                <w:b/>
                <w:color w:val="auto"/>
                <w:szCs w:val="28"/>
              </w:rPr>
              <w:t>бурый</w:t>
            </w:r>
          </w:p>
        </w:tc>
        <w:tc>
          <w:tcPr>
            <w:tcW w:w="2212" w:type="dxa"/>
          </w:tcPr>
          <w:p w14:paraId="17E5DDF3" w14:textId="77777777" w:rsidR="002748C4" w:rsidRPr="00705A9B" w:rsidRDefault="002748C4" w:rsidP="00CD6BB0">
            <w:pPr>
              <w:ind w:firstLine="0"/>
              <w:jc w:val="center"/>
              <w:rPr>
                <w:rFonts w:cs="Times New Roman"/>
                <w:color w:val="auto"/>
                <w:szCs w:val="28"/>
              </w:rPr>
            </w:pPr>
            <w:r w:rsidRPr="00705A9B">
              <w:rPr>
                <w:rFonts w:cs="Times New Roman"/>
                <w:color w:val="auto"/>
                <w:szCs w:val="28"/>
              </w:rPr>
              <w:t>0,0</w:t>
            </w:r>
            <w:r w:rsidR="00CD6BB0">
              <w:rPr>
                <w:rFonts w:cs="Times New Roman"/>
                <w:color w:val="auto"/>
                <w:szCs w:val="28"/>
              </w:rPr>
              <w:t>25</w:t>
            </w:r>
          </w:p>
        </w:tc>
        <w:tc>
          <w:tcPr>
            <w:tcW w:w="1926" w:type="dxa"/>
          </w:tcPr>
          <w:p w14:paraId="688070A4" w14:textId="77777777" w:rsidR="002748C4" w:rsidRPr="00705A9B" w:rsidRDefault="002748C4" w:rsidP="002748C4">
            <w:pPr>
              <w:ind w:firstLine="0"/>
              <w:jc w:val="center"/>
              <w:rPr>
                <w:rFonts w:cs="Times New Roman"/>
                <w:color w:val="auto"/>
                <w:szCs w:val="28"/>
              </w:rPr>
            </w:pPr>
            <w:r w:rsidRPr="00705A9B">
              <w:rPr>
                <w:rFonts w:cs="Times New Roman"/>
                <w:color w:val="auto"/>
                <w:szCs w:val="28"/>
              </w:rPr>
              <w:t>0</w:t>
            </w:r>
          </w:p>
        </w:tc>
        <w:tc>
          <w:tcPr>
            <w:tcW w:w="2674" w:type="dxa"/>
          </w:tcPr>
          <w:p w14:paraId="226E3AB7" w14:textId="77777777" w:rsidR="002748C4" w:rsidRPr="00705A9B" w:rsidRDefault="002748C4" w:rsidP="002748C4">
            <w:pPr>
              <w:ind w:firstLine="0"/>
              <w:jc w:val="center"/>
              <w:rPr>
                <w:rFonts w:cs="Times New Roman"/>
                <w:color w:val="auto"/>
                <w:szCs w:val="28"/>
              </w:rPr>
            </w:pPr>
            <w:r w:rsidRPr="00705A9B">
              <w:rPr>
                <w:rFonts w:cs="Times New Roman"/>
                <w:color w:val="auto"/>
                <w:szCs w:val="28"/>
              </w:rPr>
              <w:t>0,041</w:t>
            </w:r>
          </w:p>
        </w:tc>
      </w:tr>
      <w:tr w:rsidR="00705A9B" w:rsidRPr="00705A9B" w14:paraId="09C35417" w14:textId="77777777" w:rsidTr="002748C4">
        <w:trPr>
          <w:jc w:val="center"/>
        </w:trPr>
        <w:tc>
          <w:tcPr>
            <w:tcW w:w="1830" w:type="dxa"/>
          </w:tcPr>
          <w:p w14:paraId="21626023" w14:textId="77777777" w:rsidR="002748C4" w:rsidRPr="00705A9B" w:rsidRDefault="002748C4" w:rsidP="002748C4">
            <w:pPr>
              <w:ind w:firstLine="0"/>
              <w:jc w:val="center"/>
              <w:rPr>
                <w:rFonts w:cs="Times New Roman"/>
                <w:b/>
                <w:color w:val="auto"/>
                <w:szCs w:val="28"/>
              </w:rPr>
            </w:pPr>
            <w:r w:rsidRPr="00705A9B">
              <w:rPr>
                <w:rFonts w:cs="Times New Roman"/>
                <w:b/>
                <w:color w:val="auto"/>
                <w:szCs w:val="28"/>
              </w:rPr>
              <w:t>каменный</w:t>
            </w:r>
          </w:p>
        </w:tc>
        <w:tc>
          <w:tcPr>
            <w:tcW w:w="2212" w:type="dxa"/>
          </w:tcPr>
          <w:p w14:paraId="560EE5F8" w14:textId="77777777" w:rsidR="002748C4" w:rsidRPr="00705A9B" w:rsidRDefault="00CD6BB0" w:rsidP="00CD6BB0">
            <w:pPr>
              <w:ind w:firstLine="0"/>
              <w:jc w:val="center"/>
              <w:rPr>
                <w:rFonts w:cs="Times New Roman"/>
                <w:color w:val="auto"/>
                <w:szCs w:val="28"/>
              </w:rPr>
            </w:pPr>
            <w:r>
              <w:rPr>
                <w:rFonts w:cs="Times New Roman"/>
                <w:color w:val="auto"/>
                <w:szCs w:val="28"/>
              </w:rPr>
              <w:t>4</w:t>
            </w:r>
            <w:r w:rsidR="002748C4" w:rsidRPr="00705A9B">
              <w:rPr>
                <w:rFonts w:cs="Times New Roman"/>
                <w:color w:val="auto"/>
                <w:szCs w:val="28"/>
              </w:rPr>
              <w:t>,</w:t>
            </w:r>
            <w:r>
              <w:rPr>
                <w:rFonts w:cs="Times New Roman"/>
                <w:color w:val="auto"/>
                <w:szCs w:val="28"/>
              </w:rPr>
              <w:t>028</w:t>
            </w:r>
          </w:p>
        </w:tc>
        <w:tc>
          <w:tcPr>
            <w:tcW w:w="1926" w:type="dxa"/>
          </w:tcPr>
          <w:p w14:paraId="14995155" w14:textId="77777777" w:rsidR="002748C4" w:rsidRPr="00705A9B" w:rsidRDefault="002748C4" w:rsidP="00CD6BB0">
            <w:pPr>
              <w:ind w:firstLine="0"/>
              <w:jc w:val="center"/>
              <w:rPr>
                <w:rFonts w:cs="Times New Roman"/>
                <w:color w:val="auto"/>
                <w:szCs w:val="28"/>
              </w:rPr>
            </w:pPr>
            <w:r w:rsidRPr="00705A9B">
              <w:rPr>
                <w:rFonts w:cs="Times New Roman"/>
                <w:color w:val="auto"/>
                <w:szCs w:val="28"/>
              </w:rPr>
              <w:t>0,</w:t>
            </w:r>
            <w:r w:rsidR="00CD6BB0">
              <w:rPr>
                <w:rFonts w:cs="Times New Roman"/>
                <w:color w:val="auto"/>
                <w:szCs w:val="28"/>
              </w:rPr>
              <w:t>365</w:t>
            </w:r>
          </w:p>
        </w:tc>
        <w:tc>
          <w:tcPr>
            <w:tcW w:w="2674" w:type="dxa"/>
          </w:tcPr>
          <w:p w14:paraId="58D1F57B" w14:textId="77777777" w:rsidR="002748C4" w:rsidRPr="00705A9B" w:rsidRDefault="002748C4" w:rsidP="00CD6BB0">
            <w:pPr>
              <w:ind w:firstLine="0"/>
              <w:jc w:val="center"/>
              <w:rPr>
                <w:rFonts w:cs="Times New Roman"/>
                <w:color w:val="auto"/>
                <w:szCs w:val="28"/>
              </w:rPr>
            </w:pPr>
            <w:r w:rsidRPr="00705A9B">
              <w:rPr>
                <w:rFonts w:cs="Times New Roman"/>
                <w:color w:val="auto"/>
                <w:szCs w:val="28"/>
              </w:rPr>
              <w:t>4,</w:t>
            </w:r>
            <w:r w:rsidR="00CD6BB0">
              <w:rPr>
                <w:rFonts w:cs="Times New Roman"/>
                <w:color w:val="auto"/>
                <w:szCs w:val="28"/>
              </w:rPr>
              <w:t>393</w:t>
            </w:r>
          </w:p>
        </w:tc>
      </w:tr>
    </w:tbl>
    <w:p w14:paraId="257DB91E" w14:textId="77777777" w:rsidR="0024576E" w:rsidRPr="00705A9B" w:rsidRDefault="0024576E" w:rsidP="007719BB">
      <w:pPr>
        <w:ind w:firstLine="709"/>
        <w:rPr>
          <w:rFonts w:cs="Times New Roman"/>
          <w:color w:val="auto"/>
          <w:szCs w:val="28"/>
          <w:highlight w:val="cyan"/>
        </w:rPr>
      </w:pPr>
      <w:r w:rsidRPr="00705A9B">
        <w:rPr>
          <w:color w:val="auto"/>
        </w:rPr>
        <w:t>Динамика добычи угля по данным маркшейдерских замеров в Хабаровском крае за последние годы выглядит следующим образом: 2006 г. – 1,6 млн</w:t>
      </w:r>
      <w:r w:rsidRPr="00705A9B">
        <w:rPr>
          <w:rStyle w:val="BodytextItalic4"/>
          <w:color w:val="auto"/>
        </w:rPr>
        <w:t xml:space="preserve"> </w:t>
      </w:r>
      <w:r w:rsidRPr="00705A9B">
        <w:rPr>
          <w:rStyle w:val="BodytextItalic4"/>
          <w:i w:val="0"/>
          <w:color w:val="auto"/>
        </w:rPr>
        <w:t>т,</w:t>
      </w:r>
      <w:r w:rsidRPr="00705A9B">
        <w:rPr>
          <w:color w:val="auto"/>
        </w:rPr>
        <w:t xml:space="preserve"> 2008 г. – 1,6 млн т, 2010 г. – 1,75 млн т, 2012 г. – 4,1 млн т, 2014 г. – 4,0 млн т.  Добыча угля открытым способом за эти годы выросла с 23 % до 33 %. Доля каменного угля, добываемого открытым способом возросла с 20 % до 3</w:t>
      </w:r>
      <w:r w:rsidR="00CD6BB0">
        <w:rPr>
          <w:color w:val="auto"/>
        </w:rPr>
        <w:t>7</w:t>
      </w:r>
      <w:r w:rsidRPr="00705A9B">
        <w:rPr>
          <w:color w:val="auto"/>
        </w:rPr>
        <w:t xml:space="preserve"> %. </w:t>
      </w:r>
    </w:p>
    <w:p w14:paraId="633387AB" w14:textId="77777777" w:rsidR="0024576E" w:rsidRPr="00705A9B" w:rsidRDefault="0024576E" w:rsidP="007719BB">
      <w:pPr>
        <w:ind w:firstLine="709"/>
        <w:rPr>
          <w:rFonts w:cs="Times New Roman"/>
          <w:color w:val="auto"/>
          <w:szCs w:val="28"/>
        </w:rPr>
      </w:pPr>
      <w:r w:rsidRPr="00705A9B">
        <w:rPr>
          <w:rFonts w:cs="Times New Roman"/>
          <w:color w:val="auto"/>
          <w:szCs w:val="28"/>
        </w:rPr>
        <w:t>В 201</w:t>
      </w:r>
      <w:r w:rsidR="00CD6BB0">
        <w:rPr>
          <w:rFonts w:cs="Times New Roman"/>
          <w:color w:val="auto"/>
          <w:szCs w:val="28"/>
        </w:rPr>
        <w:t>5</w:t>
      </w:r>
      <w:r w:rsidRPr="00705A9B">
        <w:rPr>
          <w:rFonts w:cs="Times New Roman"/>
          <w:color w:val="auto"/>
          <w:szCs w:val="28"/>
        </w:rPr>
        <w:t xml:space="preserve"> г. добычу угля осуществлял 1 </w:t>
      </w:r>
      <w:proofErr w:type="spellStart"/>
      <w:r w:rsidRPr="00705A9B">
        <w:rPr>
          <w:rFonts w:cs="Times New Roman"/>
          <w:color w:val="auto"/>
          <w:szCs w:val="28"/>
        </w:rPr>
        <w:t>недропользователь</w:t>
      </w:r>
      <w:proofErr w:type="spellEnd"/>
      <w:r w:rsidRPr="00705A9B">
        <w:rPr>
          <w:rFonts w:cs="Times New Roman"/>
          <w:color w:val="auto"/>
          <w:szCs w:val="28"/>
        </w:rPr>
        <w:t xml:space="preserve"> в рамках 3 лицензий на пользование недрами.  </w:t>
      </w:r>
    </w:p>
    <w:p w14:paraId="4AE887CF" w14:textId="3E9A23EE" w:rsidR="0024576E" w:rsidRPr="00705A9B" w:rsidRDefault="0024576E" w:rsidP="007719BB">
      <w:pPr>
        <w:rPr>
          <w:color w:val="auto"/>
          <w:highlight w:val="cyan"/>
        </w:rPr>
      </w:pPr>
      <w:r w:rsidRPr="00705A9B">
        <w:rPr>
          <w:color w:val="auto"/>
        </w:rPr>
        <w:t>Обеспеченность угольной промышленности Хабаровского края лицензированными запасами к уровню погашения 201</w:t>
      </w:r>
      <w:r w:rsidR="00CD6BB0">
        <w:rPr>
          <w:color w:val="auto"/>
        </w:rPr>
        <w:t>5</w:t>
      </w:r>
      <w:r w:rsidRPr="00705A9B">
        <w:rPr>
          <w:color w:val="auto"/>
        </w:rPr>
        <w:t xml:space="preserve"> г. в среднем составляет </w:t>
      </w:r>
      <w:r w:rsidR="00244034" w:rsidRPr="0082230F">
        <w:rPr>
          <w:color w:val="auto"/>
        </w:rPr>
        <w:t>182 года</w:t>
      </w:r>
      <w:r w:rsidRPr="00705A9B">
        <w:rPr>
          <w:color w:val="auto"/>
        </w:rPr>
        <w:t>, промышленными запасами разрабатываемых и подготавливаемых к освоению - 6</w:t>
      </w:r>
      <w:r w:rsidR="00244034">
        <w:rPr>
          <w:color w:val="auto"/>
        </w:rPr>
        <w:t>0</w:t>
      </w:r>
      <w:r w:rsidRPr="00705A9B">
        <w:rPr>
          <w:color w:val="auto"/>
        </w:rPr>
        <w:t xml:space="preserve"> лет. Обеспеченность действующих предприятий балансовыми запасами угля к уровню погашения 201</w:t>
      </w:r>
      <w:r w:rsidR="00244034">
        <w:rPr>
          <w:color w:val="auto"/>
        </w:rPr>
        <w:t>5</w:t>
      </w:r>
      <w:r w:rsidRPr="00705A9B">
        <w:rPr>
          <w:color w:val="auto"/>
        </w:rPr>
        <w:t xml:space="preserve"> г. для шахт (уголь каменный) составляет </w:t>
      </w:r>
      <w:r w:rsidR="00A95BC3">
        <w:rPr>
          <w:color w:val="auto"/>
        </w:rPr>
        <w:t>201</w:t>
      </w:r>
      <w:r w:rsidRPr="00705A9B">
        <w:rPr>
          <w:color w:val="auto"/>
        </w:rPr>
        <w:t xml:space="preserve"> год, для разрезов – 1</w:t>
      </w:r>
      <w:r w:rsidR="00A95BC3">
        <w:rPr>
          <w:color w:val="auto"/>
        </w:rPr>
        <w:t>36</w:t>
      </w:r>
      <w:r w:rsidRPr="00705A9B">
        <w:rPr>
          <w:color w:val="auto"/>
        </w:rPr>
        <w:t xml:space="preserve"> </w:t>
      </w:r>
      <w:r w:rsidR="00A95BC3">
        <w:rPr>
          <w:color w:val="auto"/>
        </w:rPr>
        <w:t>лет</w:t>
      </w:r>
      <w:r w:rsidRPr="00705A9B">
        <w:rPr>
          <w:color w:val="auto"/>
        </w:rPr>
        <w:t xml:space="preserve"> (уголь каменный) и 478 лет (уголь бурый). Обеспеченность промышленными запасами: для шахт – 87 лет, для разрезов – 17 лет (уголь каменный) и </w:t>
      </w:r>
      <w:r w:rsidR="00A95BC3">
        <w:rPr>
          <w:color w:val="auto"/>
        </w:rPr>
        <w:t>782</w:t>
      </w:r>
      <w:r w:rsidRPr="00705A9B">
        <w:rPr>
          <w:color w:val="auto"/>
        </w:rPr>
        <w:t xml:space="preserve"> </w:t>
      </w:r>
      <w:r w:rsidR="00A95BC3">
        <w:rPr>
          <w:color w:val="auto"/>
        </w:rPr>
        <w:t>года</w:t>
      </w:r>
      <w:r w:rsidRPr="00705A9B">
        <w:rPr>
          <w:color w:val="auto"/>
        </w:rPr>
        <w:t xml:space="preserve"> (уголь бурый).  </w:t>
      </w:r>
    </w:p>
    <w:p w14:paraId="55AEDE20"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Производственная мощность предприятий Хабаровского края составляет 14,2 млн т. Наблюдается разрыв между добытыми по данным маркшейдерских замеров запасами каменного угля и проектной производственной мощностью на действующих предприятиях: </w:t>
      </w:r>
    </w:p>
    <w:p w14:paraId="308C47DE" w14:textId="77777777" w:rsidR="0024576E" w:rsidRPr="00705A9B" w:rsidRDefault="0024576E" w:rsidP="00CB3D34">
      <w:pPr>
        <w:pStyle w:val="aa"/>
        <w:numPr>
          <w:ilvl w:val="0"/>
          <w:numId w:val="5"/>
        </w:numPr>
        <w:ind w:left="0" w:firstLine="426"/>
        <w:rPr>
          <w:rFonts w:cs="Times New Roman"/>
          <w:color w:val="auto"/>
          <w:szCs w:val="28"/>
        </w:rPr>
      </w:pPr>
      <w:r w:rsidRPr="00705A9B">
        <w:rPr>
          <w:rFonts w:cs="Times New Roman"/>
          <w:color w:val="auto"/>
          <w:szCs w:val="28"/>
        </w:rPr>
        <w:t>действующие шахты: проектная производственная мощность – 9,2 млн т, количество добытых запасов угля 2</w:t>
      </w:r>
      <w:r w:rsidR="00807C9B">
        <w:rPr>
          <w:rFonts w:cs="Times New Roman"/>
          <w:color w:val="auto"/>
          <w:szCs w:val="28"/>
        </w:rPr>
        <w:t>,5</w:t>
      </w:r>
      <w:r w:rsidRPr="00705A9B">
        <w:rPr>
          <w:rFonts w:cs="Times New Roman"/>
          <w:color w:val="auto"/>
          <w:szCs w:val="28"/>
        </w:rPr>
        <w:t xml:space="preserve"> млн т;</w:t>
      </w:r>
    </w:p>
    <w:p w14:paraId="10ADEC1D" w14:textId="77777777" w:rsidR="0024576E" w:rsidRPr="00705A9B" w:rsidRDefault="0024576E" w:rsidP="00CB3D34">
      <w:pPr>
        <w:pStyle w:val="aa"/>
        <w:numPr>
          <w:ilvl w:val="0"/>
          <w:numId w:val="5"/>
        </w:numPr>
        <w:ind w:left="0" w:firstLine="426"/>
        <w:rPr>
          <w:rFonts w:cs="Times New Roman"/>
          <w:color w:val="auto"/>
          <w:szCs w:val="28"/>
        </w:rPr>
      </w:pPr>
      <w:r w:rsidRPr="00705A9B">
        <w:rPr>
          <w:rFonts w:cs="Times New Roman"/>
          <w:color w:val="auto"/>
          <w:szCs w:val="28"/>
        </w:rPr>
        <w:t xml:space="preserve">действующие разрезы: проектная производственная мощность – </w:t>
      </w:r>
      <w:r w:rsidR="00807C9B">
        <w:rPr>
          <w:rFonts w:cs="Times New Roman"/>
          <w:color w:val="auto"/>
          <w:szCs w:val="28"/>
        </w:rPr>
        <w:t>5</w:t>
      </w:r>
      <w:r w:rsidRPr="00705A9B">
        <w:rPr>
          <w:rFonts w:cs="Times New Roman"/>
          <w:color w:val="auto"/>
          <w:szCs w:val="28"/>
        </w:rPr>
        <w:t xml:space="preserve"> млн т, количество добытых запасов угля 1,</w:t>
      </w:r>
      <w:r w:rsidR="00807C9B">
        <w:rPr>
          <w:rFonts w:cs="Times New Roman"/>
          <w:color w:val="auto"/>
          <w:szCs w:val="28"/>
        </w:rPr>
        <w:t>6</w:t>
      </w:r>
      <w:r w:rsidRPr="00705A9B">
        <w:rPr>
          <w:rFonts w:cs="Times New Roman"/>
          <w:color w:val="auto"/>
          <w:szCs w:val="28"/>
        </w:rPr>
        <w:t xml:space="preserve"> млн т.</w:t>
      </w:r>
    </w:p>
    <w:p w14:paraId="7B47CD8D"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Добыча бурого угля на </w:t>
      </w:r>
      <w:proofErr w:type="spellStart"/>
      <w:r w:rsidRPr="00705A9B">
        <w:rPr>
          <w:rFonts w:cs="Times New Roman"/>
          <w:color w:val="auto"/>
          <w:szCs w:val="28"/>
        </w:rPr>
        <w:t>Мареканском</w:t>
      </w:r>
      <w:proofErr w:type="spellEnd"/>
      <w:r w:rsidRPr="00705A9B">
        <w:rPr>
          <w:rFonts w:cs="Times New Roman"/>
          <w:color w:val="auto"/>
          <w:szCs w:val="28"/>
        </w:rPr>
        <w:t xml:space="preserve"> месторождении ведется с годовой производственной мощностью разреза в зависимости от потребности для местных нужд.</w:t>
      </w:r>
    </w:p>
    <w:p w14:paraId="0CA5A332" w14:textId="77777777" w:rsidR="0024576E" w:rsidRPr="00705A9B" w:rsidRDefault="0024576E" w:rsidP="00456356">
      <w:pPr>
        <w:ind w:firstLine="709"/>
        <w:rPr>
          <w:rFonts w:cs="Times New Roman"/>
          <w:color w:val="auto"/>
          <w:szCs w:val="28"/>
        </w:rPr>
      </w:pPr>
      <w:r w:rsidRPr="00705A9B">
        <w:rPr>
          <w:rFonts w:cs="Times New Roman"/>
          <w:color w:val="auto"/>
          <w:szCs w:val="28"/>
        </w:rPr>
        <w:t>Таким образом, наращивание объемов добычи возможно без введения в освоение новых участков недр.</w:t>
      </w:r>
    </w:p>
    <w:p w14:paraId="49726A23" w14:textId="77777777" w:rsidR="0024576E" w:rsidRPr="00705A9B" w:rsidRDefault="0024576E" w:rsidP="007719BB">
      <w:pPr>
        <w:ind w:firstLine="709"/>
        <w:rPr>
          <w:rFonts w:cs="Times New Roman"/>
          <w:color w:val="auto"/>
          <w:szCs w:val="28"/>
        </w:rPr>
      </w:pPr>
      <w:r w:rsidRPr="00705A9B">
        <w:rPr>
          <w:rFonts w:cs="Times New Roman"/>
          <w:color w:val="auto"/>
          <w:szCs w:val="28"/>
        </w:rPr>
        <w:t>В границах Хабаровского края по угольным объектам по состоянию на 15.07.2016 г. действует 13 лицензий, в том числе:</w:t>
      </w:r>
    </w:p>
    <w:p w14:paraId="455EAAAA"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разведка и добыча угля (ТЭ) – 6 шт.;</w:t>
      </w:r>
    </w:p>
    <w:p w14:paraId="5BC60F74"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lastRenderedPageBreak/>
        <w:t>геологическое изучение (поиски, разведка) и добыча угля (ТР) – 1 шт.;</w:t>
      </w:r>
    </w:p>
    <w:p w14:paraId="584BAADC"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геологическое изучение, включающее поиски и оценку угля (ТП) – 6 шт.;</w:t>
      </w:r>
    </w:p>
    <w:p w14:paraId="69E68BF7" w14:textId="77777777" w:rsidR="0024576E" w:rsidRPr="00705A9B" w:rsidRDefault="0024576E" w:rsidP="006B2029">
      <w:pPr>
        <w:ind w:firstLine="709"/>
        <w:rPr>
          <w:rFonts w:cs="Times New Roman"/>
          <w:color w:val="auto"/>
          <w:szCs w:val="28"/>
        </w:rPr>
      </w:pPr>
      <w:r w:rsidRPr="00705A9B">
        <w:rPr>
          <w:rFonts w:cs="Times New Roman"/>
          <w:color w:val="auto"/>
          <w:szCs w:val="28"/>
        </w:rPr>
        <w:t>Количество лицензий, выданных в 2015 г. – 3 шт., из них выдано в соответствии с разделом 6 приказа Минприроды России от 15.03.2005 г. № 61 – 3 шт. В 2</w:t>
      </w:r>
      <w:r w:rsidR="006B2029" w:rsidRPr="00705A9B">
        <w:rPr>
          <w:rFonts w:cs="Times New Roman"/>
          <w:color w:val="auto"/>
          <w:szCs w:val="28"/>
        </w:rPr>
        <w:t xml:space="preserve">016 г. лицензии не выдавались. </w:t>
      </w:r>
    </w:p>
    <w:p w14:paraId="4C947EF6" w14:textId="77777777" w:rsidR="0024576E" w:rsidRPr="00705A9B" w:rsidRDefault="0024576E" w:rsidP="00C8005A">
      <w:pPr>
        <w:ind w:firstLine="709"/>
        <w:rPr>
          <w:color w:val="auto"/>
        </w:rPr>
      </w:pPr>
      <w:r w:rsidRPr="00705A9B">
        <w:rPr>
          <w:rFonts w:cs="Times New Roman"/>
          <w:color w:val="auto"/>
          <w:szCs w:val="28"/>
        </w:rPr>
        <w:t>П</w:t>
      </w:r>
      <w:r w:rsidR="000D08D8" w:rsidRPr="00705A9B">
        <w:rPr>
          <w:rFonts w:cs="Times New Roman"/>
          <w:color w:val="auto"/>
          <w:szCs w:val="28"/>
        </w:rPr>
        <w:t>рограммой развития угольной про</w:t>
      </w:r>
      <w:r w:rsidRPr="00705A9B">
        <w:rPr>
          <w:rFonts w:cs="Times New Roman"/>
          <w:color w:val="auto"/>
          <w:szCs w:val="28"/>
        </w:rPr>
        <w:t xml:space="preserve">мышленности России на период до 2030 г. предусматривается </w:t>
      </w:r>
      <w:r w:rsidRPr="00705A9B">
        <w:rPr>
          <w:color w:val="auto"/>
        </w:rPr>
        <w:t>модернизация производства ОАО «</w:t>
      </w:r>
      <w:proofErr w:type="spellStart"/>
      <w:r w:rsidRPr="00705A9B">
        <w:rPr>
          <w:color w:val="auto"/>
        </w:rPr>
        <w:t>Ургалуголь</w:t>
      </w:r>
      <w:proofErr w:type="spellEnd"/>
      <w:r w:rsidRPr="00705A9B">
        <w:rPr>
          <w:color w:val="auto"/>
        </w:rPr>
        <w:t>» с увеличением до</w:t>
      </w:r>
      <w:r w:rsidR="000D08D8" w:rsidRPr="00705A9B">
        <w:rPr>
          <w:color w:val="auto"/>
        </w:rPr>
        <w:t xml:space="preserve">бычи угля до 12,7 млн т в год. </w:t>
      </w:r>
      <w:r w:rsidRPr="00705A9B">
        <w:rPr>
          <w:color w:val="auto"/>
        </w:rPr>
        <w:t xml:space="preserve">В сфере жилищно-коммунального хозяйства планируется строительство ТЭЦ в г. Советская Гавань мощностью 110 МВт. В сфере портовой инфраструктуры предусматривается строительство специализированного угольного терминала морского порта Ванино в районе мыса Бурный с пропускной способностью 15 млн т в год для перевалки угля и транспортно-перегрузочного комплекса в бухте Мучке мощностью 24 млн т в год. </w:t>
      </w:r>
    </w:p>
    <w:p w14:paraId="77D78359" w14:textId="77777777" w:rsidR="0024576E" w:rsidRPr="00705A9B" w:rsidRDefault="0024576E" w:rsidP="00CB3D34">
      <w:pPr>
        <w:pStyle w:val="1"/>
        <w:numPr>
          <w:ilvl w:val="1"/>
          <w:numId w:val="12"/>
        </w:numPr>
        <w:spacing w:before="120"/>
        <w:ind w:left="425" w:hanging="425"/>
        <w:rPr>
          <w:color w:val="auto"/>
        </w:rPr>
      </w:pPr>
      <w:bookmarkStart w:id="171" w:name="_Toc457818804"/>
      <w:bookmarkStart w:id="172" w:name="_Toc465863853"/>
      <w:r w:rsidRPr="00705A9B">
        <w:rPr>
          <w:color w:val="auto"/>
        </w:rPr>
        <w:t>Выводы</w:t>
      </w:r>
      <w:bookmarkEnd w:id="171"/>
      <w:bookmarkEnd w:id="172"/>
    </w:p>
    <w:p w14:paraId="21D6E153" w14:textId="77777777" w:rsidR="0024576E" w:rsidRPr="00705A9B" w:rsidRDefault="0024576E" w:rsidP="007719BB">
      <w:pPr>
        <w:rPr>
          <w:color w:val="auto"/>
        </w:rPr>
      </w:pPr>
      <w:r w:rsidRPr="00705A9B">
        <w:rPr>
          <w:color w:val="auto"/>
        </w:rPr>
        <w:t>Месторождения Хабаровского края расположены близко к портовым терминалам Японского моря, что позволяет минимизировать расходы на поставки угля на внешние рынки Азиатско-Тихоокеанского региона. Строительство ТЭЦ в г.</w:t>
      </w:r>
      <w:r w:rsidR="0024305A" w:rsidRPr="00705A9B">
        <w:rPr>
          <w:color w:val="auto"/>
        </w:rPr>
        <w:t> </w:t>
      </w:r>
      <w:r w:rsidRPr="00705A9B">
        <w:rPr>
          <w:color w:val="auto"/>
        </w:rPr>
        <w:t>Советская Гавань вызовет увеличение спроса на энергетический уголь на внутреннем рынке, а строительство специализированного угольного терминала морского порта Ванино и транспортно-перегрузочного комплекса в бухте Мучке будут способствовать увеличению пропускной способности портовых мощностей и экспорта угля. Также при достижении ОАО «</w:t>
      </w:r>
      <w:proofErr w:type="spellStart"/>
      <w:r w:rsidRPr="00705A9B">
        <w:rPr>
          <w:color w:val="auto"/>
        </w:rPr>
        <w:t>Ургалуголь</w:t>
      </w:r>
      <w:proofErr w:type="spellEnd"/>
      <w:r w:rsidRPr="00705A9B">
        <w:rPr>
          <w:color w:val="auto"/>
        </w:rPr>
        <w:t>» планируемой добычной мощности средний срок обеспеченности действующих предприятий по добыче каменного угля сократится до 21 года.</w:t>
      </w:r>
    </w:p>
    <w:p w14:paraId="4B8EE785" w14:textId="77777777" w:rsidR="0024576E" w:rsidRPr="00705A9B" w:rsidRDefault="0024576E" w:rsidP="00715354">
      <w:pPr>
        <w:rPr>
          <w:color w:val="auto"/>
        </w:rPr>
      </w:pPr>
      <w:r w:rsidRPr="00705A9B">
        <w:rPr>
          <w:color w:val="auto"/>
        </w:rPr>
        <w:t xml:space="preserve">Таким образом, при имеющимся (на сегодняшний день) резерве добычных мощностей и высокой обеспеченности запасами действующих предприятий, при реализации поставленных задач </w:t>
      </w:r>
      <w:r w:rsidRPr="00705A9B">
        <w:rPr>
          <w:rFonts w:cs="Times New Roman"/>
          <w:color w:val="auto"/>
          <w:szCs w:val="28"/>
        </w:rPr>
        <w:t>Программой развития угольной про</w:t>
      </w:r>
      <w:r w:rsidRPr="00705A9B">
        <w:rPr>
          <w:rFonts w:cs="Times New Roman"/>
          <w:color w:val="auto"/>
          <w:szCs w:val="28"/>
        </w:rPr>
        <w:softHyphen/>
        <w:t>мышленности России на период до 2030 г.,</w:t>
      </w:r>
      <w:r w:rsidRPr="00705A9B">
        <w:rPr>
          <w:color w:val="auto"/>
        </w:rPr>
        <w:t xml:space="preserve"> потребуется ввод в освоение новых участков с целью обеспечения непрерывной работы угледобывающей отрасли края.</w:t>
      </w:r>
    </w:p>
    <w:p w14:paraId="4454C643" w14:textId="77777777" w:rsidR="0024576E" w:rsidRPr="00705A9B" w:rsidRDefault="0024576E" w:rsidP="00CB3D34">
      <w:pPr>
        <w:pStyle w:val="1"/>
        <w:numPr>
          <w:ilvl w:val="1"/>
          <w:numId w:val="12"/>
        </w:numPr>
        <w:spacing w:before="120"/>
        <w:ind w:left="425" w:hanging="425"/>
        <w:rPr>
          <w:color w:val="auto"/>
        </w:rPr>
      </w:pPr>
      <w:bookmarkStart w:id="173" w:name="_Toc457818805"/>
      <w:bookmarkStart w:id="174" w:name="_Toc465863854"/>
      <w:r w:rsidRPr="00705A9B">
        <w:rPr>
          <w:color w:val="auto"/>
        </w:rPr>
        <w:t>Принципы формирования перечня предлагаемых к лицензированию участков недр угольных месторождений и проявлений в Хабаровском крае</w:t>
      </w:r>
      <w:bookmarkEnd w:id="173"/>
      <w:bookmarkEnd w:id="174"/>
    </w:p>
    <w:p w14:paraId="0346D63B" w14:textId="77777777" w:rsidR="0024576E" w:rsidRPr="00705A9B" w:rsidRDefault="0024576E" w:rsidP="007719BB">
      <w:pPr>
        <w:rPr>
          <w:color w:val="auto"/>
        </w:rPr>
      </w:pPr>
      <w:r w:rsidRPr="00705A9B">
        <w:rPr>
          <w:color w:val="auto"/>
        </w:rPr>
        <w:t>Учитывая особенности освоение сырьевой базы угля в Хабаровском крае, формирование перечня предлагаемых к лицензированию участков недр угольных месторождений и проявлений будет основано на следующих принципах:</w:t>
      </w:r>
    </w:p>
    <w:p w14:paraId="4F953966" w14:textId="77777777" w:rsidR="0024576E" w:rsidRPr="00705A9B" w:rsidRDefault="0024576E" w:rsidP="00CB3D34">
      <w:pPr>
        <w:pStyle w:val="aa"/>
        <w:numPr>
          <w:ilvl w:val="0"/>
          <w:numId w:val="2"/>
        </w:numPr>
        <w:ind w:left="0" w:firstLine="426"/>
        <w:rPr>
          <w:color w:val="auto"/>
        </w:rPr>
      </w:pPr>
      <w:r w:rsidRPr="00705A9B">
        <w:rPr>
          <w:color w:val="auto"/>
        </w:rPr>
        <w:t>обеспечение потребности объектов жилищно-коммунальных хозяйств;</w:t>
      </w:r>
    </w:p>
    <w:p w14:paraId="2AC7DF17" w14:textId="77777777" w:rsidR="0024576E" w:rsidRPr="00705A9B" w:rsidRDefault="0024576E" w:rsidP="00CB3D34">
      <w:pPr>
        <w:pStyle w:val="aa"/>
        <w:numPr>
          <w:ilvl w:val="0"/>
          <w:numId w:val="2"/>
        </w:numPr>
        <w:ind w:left="0" w:firstLine="426"/>
        <w:rPr>
          <w:color w:val="auto"/>
        </w:rPr>
      </w:pPr>
      <w:r w:rsidRPr="00705A9B">
        <w:rPr>
          <w:color w:val="auto"/>
        </w:rPr>
        <w:t>планируемые к лицензированию участки должны предусматривать преимущественно открытую отработку запасов и базироваться на запасах, обеспечивающих создание крупных и эффективных производств;</w:t>
      </w:r>
    </w:p>
    <w:p w14:paraId="50C64873" w14:textId="77777777" w:rsidR="0024576E" w:rsidRPr="00705A9B" w:rsidRDefault="0024576E" w:rsidP="00CB3D34">
      <w:pPr>
        <w:pStyle w:val="aa"/>
        <w:numPr>
          <w:ilvl w:val="0"/>
          <w:numId w:val="2"/>
        </w:numPr>
        <w:ind w:left="0" w:firstLine="426"/>
        <w:rPr>
          <w:color w:val="auto"/>
        </w:rPr>
      </w:pPr>
      <w:r w:rsidRPr="00705A9B">
        <w:rPr>
          <w:color w:val="auto"/>
        </w:rPr>
        <w:t>расположение вблизи объектов транспортной инфраструктуры.</w:t>
      </w:r>
    </w:p>
    <w:p w14:paraId="61D64E79" w14:textId="77777777" w:rsidR="0024576E" w:rsidRPr="00705A9B" w:rsidRDefault="0024576E" w:rsidP="00CB3D34">
      <w:pPr>
        <w:pStyle w:val="1"/>
        <w:numPr>
          <w:ilvl w:val="0"/>
          <w:numId w:val="12"/>
        </w:numPr>
        <w:spacing w:before="240"/>
        <w:ind w:left="425" w:hanging="425"/>
        <w:rPr>
          <w:color w:val="auto"/>
        </w:rPr>
      </w:pPr>
      <w:bookmarkStart w:id="175" w:name="_Toc457818806"/>
      <w:r w:rsidRPr="00705A9B">
        <w:rPr>
          <w:color w:val="auto"/>
        </w:rPr>
        <w:lastRenderedPageBreak/>
        <w:t xml:space="preserve"> </w:t>
      </w:r>
      <w:bookmarkStart w:id="176" w:name="_Toc465863855"/>
      <w:bookmarkEnd w:id="175"/>
      <w:r w:rsidR="00AB12C6" w:rsidRPr="00705A9B">
        <w:rPr>
          <w:color w:val="auto"/>
        </w:rPr>
        <w:t xml:space="preserve">Состояние сырьевой базы углей </w:t>
      </w:r>
      <w:r w:rsidRPr="00705A9B">
        <w:rPr>
          <w:color w:val="auto"/>
        </w:rPr>
        <w:t xml:space="preserve">Амурской области </w:t>
      </w:r>
      <w:r w:rsidR="006807C9" w:rsidRPr="00705A9B">
        <w:rPr>
          <w:color w:val="auto"/>
        </w:rPr>
        <w:t>(</w:t>
      </w:r>
      <w:r w:rsidRPr="00705A9B">
        <w:rPr>
          <w:color w:val="auto"/>
        </w:rPr>
        <w:t>Дальневосточный федеральный округ</w:t>
      </w:r>
      <w:r w:rsidR="006807C9" w:rsidRPr="00705A9B">
        <w:rPr>
          <w:color w:val="auto"/>
        </w:rPr>
        <w:t>)</w:t>
      </w:r>
      <w:bookmarkStart w:id="177" w:name="_Toc457818807"/>
      <w:bookmarkStart w:id="178" w:name="_Toc457984700"/>
      <w:bookmarkStart w:id="179" w:name="_Toc458785311"/>
      <w:bookmarkStart w:id="180" w:name="_Toc457818808"/>
      <w:bookmarkStart w:id="181" w:name="_Toc457984701"/>
      <w:bookmarkStart w:id="182" w:name="_Toc458785312"/>
      <w:bookmarkEnd w:id="176"/>
      <w:bookmarkEnd w:id="177"/>
      <w:bookmarkEnd w:id="178"/>
      <w:bookmarkEnd w:id="179"/>
      <w:bookmarkEnd w:id="180"/>
      <w:bookmarkEnd w:id="181"/>
      <w:bookmarkEnd w:id="182"/>
    </w:p>
    <w:p w14:paraId="758D6AF8" w14:textId="77777777" w:rsidR="0024576E" w:rsidRPr="00705A9B" w:rsidRDefault="00DB1983" w:rsidP="00CB3D34">
      <w:pPr>
        <w:pStyle w:val="1"/>
        <w:numPr>
          <w:ilvl w:val="1"/>
          <w:numId w:val="12"/>
        </w:numPr>
        <w:spacing w:before="120"/>
        <w:ind w:left="425" w:hanging="425"/>
        <w:rPr>
          <w:color w:val="auto"/>
        </w:rPr>
      </w:pPr>
      <w:bookmarkStart w:id="183" w:name="_Toc465863856"/>
      <w:r w:rsidRPr="00705A9B">
        <w:rPr>
          <w:color w:val="auto"/>
        </w:rPr>
        <w:t>Сырьевая база</w:t>
      </w:r>
      <w:bookmarkEnd w:id="183"/>
    </w:p>
    <w:p w14:paraId="4D4DA554" w14:textId="77777777" w:rsidR="0024576E" w:rsidRPr="00705A9B" w:rsidRDefault="0024576E" w:rsidP="003316B1">
      <w:pPr>
        <w:ind w:firstLine="709"/>
        <w:rPr>
          <w:rFonts w:cs="Times New Roman"/>
          <w:color w:val="auto"/>
          <w:szCs w:val="28"/>
        </w:rPr>
      </w:pPr>
      <w:r w:rsidRPr="00705A9B">
        <w:rPr>
          <w:rFonts w:cs="Times New Roman"/>
          <w:color w:val="auto"/>
          <w:szCs w:val="28"/>
        </w:rPr>
        <w:t xml:space="preserve">Государственным балансом </w:t>
      </w:r>
      <w:r w:rsidR="006807C9" w:rsidRPr="00705A9B">
        <w:rPr>
          <w:rFonts w:cs="Times New Roman"/>
          <w:color w:val="auto"/>
          <w:szCs w:val="28"/>
        </w:rPr>
        <w:t xml:space="preserve">запасов полезных ископаемых Российской Федерации </w:t>
      </w:r>
      <w:r w:rsidRPr="00705A9B">
        <w:rPr>
          <w:rFonts w:cs="Times New Roman"/>
          <w:color w:val="auto"/>
          <w:szCs w:val="28"/>
        </w:rPr>
        <w:t>по состоянию на 01.01.201</w:t>
      </w:r>
      <w:r w:rsidR="00560EF7">
        <w:rPr>
          <w:rFonts w:cs="Times New Roman"/>
          <w:color w:val="auto"/>
          <w:szCs w:val="28"/>
        </w:rPr>
        <w:t>6</w:t>
      </w:r>
      <w:r w:rsidRPr="00705A9B">
        <w:rPr>
          <w:rFonts w:cs="Times New Roman"/>
          <w:color w:val="auto"/>
          <w:szCs w:val="28"/>
        </w:rPr>
        <w:t xml:space="preserve"> г. на территории Амурской области учитываются запасы угля 7 буроугольных (</w:t>
      </w:r>
      <w:proofErr w:type="spellStart"/>
      <w:r w:rsidRPr="00705A9B">
        <w:rPr>
          <w:rFonts w:cs="Times New Roman"/>
          <w:color w:val="auto"/>
          <w:szCs w:val="28"/>
        </w:rPr>
        <w:t>Архаро-Богучанское</w:t>
      </w:r>
      <w:proofErr w:type="spellEnd"/>
      <w:r w:rsidRPr="00705A9B">
        <w:rPr>
          <w:rFonts w:cs="Times New Roman"/>
          <w:color w:val="auto"/>
          <w:szCs w:val="28"/>
        </w:rPr>
        <w:t xml:space="preserve">, </w:t>
      </w:r>
      <w:proofErr w:type="spellStart"/>
      <w:r w:rsidRPr="00705A9B">
        <w:rPr>
          <w:rFonts w:cs="Times New Roman"/>
          <w:color w:val="auto"/>
          <w:szCs w:val="28"/>
        </w:rPr>
        <w:t>Ерковецкое</w:t>
      </w:r>
      <w:proofErr w:type="spellEnd"/>
      <w:r w:rsidRPr="00705A9B">
        <w:rPr>
          <w:rFonts w:cs="Times New Roman"/>
          <w:color w:val="auto"/>
          <w:szCs w:val="28"/>
        </w:rPr>
        <w:t xml:space="preserve">, </w:t>
      </w:r>
      <w:proofErr w:type="spellStart"/>
      <w:r w:rsidRPr="00705A9B">
        <w:rPr>
          <w:rFonts w:cs="Times New Roman"/>
          <w:color w:val="auto"/>
          <w:szCs w:val="28"/>
        </w:rPr>
        <w:t>Райчихинское</w:t>
      </w:r>
      <w:proofErr w:type="spellEnd"/>
      <w:r w:rsidRPr="00705A9B">
        <w:rPr>
          <w:rFonts w:cs="Times New Roman"/>
          <w:color w:val="auto"/>
          <w:szCs w:val="28"/>
        </w:rPr>
        <w:t xml:space="preserve">, Свободное, </w:t>
      </w:r>
      <w:proofErr w:type="spellStart"/>
      <w:r w:rsidRPr="00705A9B">
        <w:rPr>
          <w:rFonts w:cs="Times New Roman"/>
          <w:color w:val="auto"/>
          <w:szCs w:val="28"/>
        </w:rPr>
        <w:t>Сергеевское</w:t>
      </w:r>
      <w:proofErr w:type="spellEnd"/>
      <w:r w:rsidRPr="00705A9B">
        <w:rPr>
          <w:rFonts w:cs="Times New Roman"/>
          <w:color w:val="auto"/>
          <w:szCs w:val="28"/>
        </w:rPr>
        <w:t xml:space="preserve">, </w:t>
      </w:r>
      <w:proofErr w:type="spellStart"/>
      <w:r w:rsidRPr="00705A9B">
        <w:rPr>
          <w:rFonts w:cs="Times New Roman"/>
          <w:color w:val="auto"/>
          <w:szCs w:val="28"/>
        </w:rPr>
        <w:t>Сианчик</w:t>
      </w:r>
      <w:proofErr w:type="spellEnd"/>
      <w:r w:rsidRPr="00705A9B">
        <w:rPr>
          <w:rFonts w:cs="Times New Roman"/>
          <w:color w:val="auto"/>
          <w:szCs w:val="28"/>
        </w:rPr>
        <w:t xml:space="preserve"> и </w:t>
      </w:r>
      <w:proofErr w:type="spellStart"/>
      <w:r w:rsidRPr="00705A9B">
        <w:rPr>
          <w:rFonts w:cs="Times New Roman"/>
          <w:color w:val="auto"/>
          <w:szCs w:val="28"/>
        </w:rPr>
        <w:t>Тыгдинское</w:t>
      </w:r>
      <w:proofErr w:type="spellEnd"/>
      <w:r w:rsidRPr="00705A9B">
        <w:rPr>
          <w:rFonts w:cs="Times New Roman"/>
          <w:color w:val="auto"/>
          <w:szCs w:val="28"/>
        </w:rPr>
        <w:t>) и 1 каменноугольного (</w:t>
      </w:r>
      <w:proofErr w:type="spellStart"/>
      <w:r w:rsidRPr="00705A9B">
        <w:rPr>
          <w:rFonts w:cs="Times New Roman"/>
          <w:color w:val="auto"/>
          <w:szCs w:val="28"/>
        </w:rPr>
        <w:t>Огоджинское</w:t>
      </w:r>
      <w:proofErr w:type="spellEnd"/>
      <w:r w:rsidRPr="00705A9B">
        <w:rPr>
          <w:rFonts w:cs="Times New Roman"/>
          <w:color w:val="auto"/>
          <w:szCs w:val="28"/>
        </w:rPr>
        <w:t>) месторождений.</w:t>
      </w:r>
      <w:r w:rsidRPr="00705A9B">
        <w:rPr>
          <w:rFonts w:ascii="Arial" w:hAnsi="Arial" w:cs="Arial"/>
          <w:color w:val="auto"/>
          <w:sz w:val="17"/>
          <w:szCs w:val="17"/>
        </w:rPr>
        <w:t xml:space="preserve"> </w:t>
      </w:r>
      <w:r w:rsidRPr="00705A9B">
        <w:rPr>
          <w:rFonts w:cs="Times New Roman"/>
          <w:color w:val="auto"/>
          <w:szCs w:val="28"/>
        </w:rPr>
        <w:t>Балансовые запасы угля составляют</w:t>
      </w:r>
      <w:r w:rsidR="002E6D51" w:rsidRPr="00705A9B">
        <w:rPr>
          <w:rFonts w:cs="Times New Roman"/>
          <w:color w:val="auto"/>
          <w:szCs w:val="28"/>
        </w:rPr>
        <w:t xml:space="preserve"> (млрд т)</w:t>
      </w:r>
      <w:r w:rsidRPr="00705A9B">
        <w:rPr>
          <w:rFonts w:cs="Times New Roman"/>
          <w:color w:val="auto"/>
          <w:szCs w:val="28"/>
        </w:rPr>
        <w:t xml:space="preserve">: </w:t>
      </w:r>
    </w:p>
    <w:tbl>
      <w:tblPr>
        <w:tblStyle w:val="ae"/>
        <w:tblW w:w="9776" w:type="dxa"/>
        <w:jc w:val="center"/>
        <w:tblLayout w:type="fixed"/>
        <w:tblLook w:val="01E0" w:firstRow="1" w:lastRow="1" w:firstColumn="1" w:lastColumn="1" w:noHBand="0" w:noVBand="0"/>
      </w:tblPr>
      <w:tblGrid>
        <w:gridCol w:w="1729"/>
        <w:gridCol w:w="1385"/>
        <w:gridCol w:w="1134"/>
        <w:gridCol w:w="1559"/>
        <w:gridCol w:w="1390"/>
        <w:gridCol w:w="1445"/>
        <w:gridCol w:w="1134"/>
      </w:tblGrid>
      <w:tr w:rsidR="00705A9B" w:rsidRPr="00705A9B" w14:paraId="4225531E" w14:textId="77777777" w:rsidTr="003A30DF">
        <w:trPr>
          <w:trHeight w:val="413"/>
          <w:jc w:val="center"/>
        </w:trPr>
        <w:tc>
          <w:tcPr>
            <w:tcW w:w="1729" w:type="dxa"/>
            <w:vMerge w:val="restart"/>
          </w:tcPr>
          <w:p w14:paraId="36CC5D76" w14:textId="77777777" w:rsidR="002E6D51" w:rsidRPr="00705A9B" w:rsidRDefault="00F16074" w:rsidP="002A338F">
            <w:pPr>
              <w:ind w:firstLine="0"/>
              <w:jc w:val="center"/>
              <w:rPr>
                <w:rFonts w:cs="Times New Roman"/>
                <w:color w:val="auto"/>
                <w:szCs w:val="28"/>
              </w:rPr>
            </w:pPr>
            <w:r w:rsidRPr="00705A9B">
              <w:rPr>
                <w:rFonts w:cs="Times New Roman"/>
                <w:color w:val="auto"/>
                <w:szCs w:val="28"/>
              </w:rPr>
              <w:t>Вид угля</w:t>
            </w:r>
          </w:p>
        </w:tc>
        <w:tc>
          <w:tcPr>
            <w:tcW w:w="2519" w:type="dxa"/>
            <w:gridSpan w:val="2"/>
          </w:tcPr>
          <w:p w14:paraId="592A3874" w14:textId="77777777" w:rsidR="002E6D51" w:rsidRPr="00705A9B" w:rsidRDefault="002E6D51" w:rsidP="00F16074">
            <w:pPr>
              <w:ind w:firstLine="0"/>
              <w:jc w:val="center"/>
              <w:rPr>
                <w:rFonts w:cs="Times New Roman"/>
                <w:color w:val="auto"/>
                <w:szCs w:val="28"/>
              </w:rPr>
            </w:pPr>
            <w:r w:rsidRPr="00705A9B">
              <w:rPr>
                <w:rFonts w:cs="Times New Roman"/>
                <w:color w:val="auto"/>
                <w:szCs w:val="28"/>
              </w:rPr>
              <w:t xml:space="preserve">Всего по </w:t>
            </w:r>
            <w:r w:rsidR="00F16074" w:rsidRPr="00705A9B">
              <w:rPr>
                <w:rFonts w:cs="Times New Roman"/>
                <w:color w:val="auto"/>
                <w:szCs w:val="28"/>
              </w:rPr>
              <w:t>Амурской области</w:t>
            </w:r>
          </w:p>
        </w:tc>
        <w:tc>
          <w:tcPr>
            <w:tcW w:w="2949" w:type="dxa"/>
            <w:gridSpan w:val="2"/>
          </w:tcPr>
          <w:p w14:paraId="43C4AA02" w14:textId="77777777" w:rsidR="003A30DF" w:rsidRPr="00705A9B" w:rsidRDefault="002E6D51" w:rsidP="003A30DF">
            <w:pPr>
              <w:ind w:firstLine="0"/>
              <w:jc w:val="center"/>
              <w:rPr>
                <w:rFonts w:cs="Times New Roman"/>
                <w:color w:val="auto"/>
                <w:szCs w:val="28"/>
              </w:rPr>
            </w:pPr>
            <w:r w:rsidRPr="00705A9B">
              <w:rPr>
                <w:rFonts w:cs="Times New Roman"/>
                <w:color w:val="auto"/>
                <w:szCs w:val="28"/>
              </w:rPr>
              <w:t>Распределенный</w:t>
            </w:r>
          </w:p>
          <w:p w14:paraId="6ABAEFD5" w14:textId="77777777" w:rsidR="002E6D51" w:rsidRPr="00705A9B" w:rsidRDefault="002E6D51" w:rsidP="003A30DF">
            <w:pPr>
              <w:ind w:firstLine="0"/>
              <w:jc w:val="center"/>
              <w:rPr>
                <w:rFonts w:cs="Times New Roman"/>
                <w:color w:val="auto"/>
                <w:szCs w:val="28"/>
              </w:rPr>
            </w:pPr>
            <w:r w:rsidRPr="00705A9B">
              <w:rPr>
                <w:rFonts w:cs="Times New Roman"/>
                <w:color w:val="auto"/>
                <w:szCs w:val="28"/>
              </w:rPr>
              <w:t>фонд недр</w:t>
            </w:r>
          </w:p>
        </w:tc>
        <w:tc>
          <w:tcPr>
            <w:tcW w:w="2579" w:type="dxa"/>
            <w:gridSpan w:val="2"/>
          </w:tcPr>
          <w:p w14:paraId="208FA7CE"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Нераспределенный фонд недр</w:t>
            </w:r>
          </w:p>
        </w:tc>
      </w:tr>
      <w:tr w:rsidR="00705A9B" w:rsidRPr="00705A9B" w14:paraId="08C8B60F" w14:textId="77777777" w:rsidTr="003A30DF">
        <w:trPr>
          <w:trHeight w:val="412"/>
          <w:jc w:val="center"/>
        </w:trPr>
        <w:tc>
          <w:tcPr>
            <w:tcW w:w="1729" w:type="dxa"/>
            <w:vMerge/>
          </w:tcPr>
          <w:p w14:paraId="2CF2721A" w14:textId="77777777" w:rsidR="002E6D51" w:rsidRPr="00705A9B" w:rsidRDefault="002E6D51" w:rsidP="002A338F">
            <w:pPr>
              <w:ind w:firstLine="0"/>
              <w:jc w:val="center"/>
              <w:rPr>
                <w:rFonts w:cs="Times New Roman"/>
                <w:color w:val="auto"/>
                <w:szCs w:val="28"/>
              </w:rPr>
            </w:pPr>
          </w:p>
        </w:tc>
        <w:tc>
          <w:tcPr>
            <w:tcW w:w="1385" w:type="dxa"/>
          </w:tcPr>
          <w:p w14:paraId="6C101EDE"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134" w:type="dxa"/>
          </w:tcPr>
          <w:p w14:paraId="417D192B"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559" w:type="dxa"/>
          </w:tcPr>
          <w:p w14:paraId="773B5D76"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390" w:type="dxa"/>
          </w:tcPr>
          <w:p w14:paraId="3B7D65B6" w14:textId="77777777" w:rsidR="002E6D51" w:rsidRPr="00705A9B" w:rsidRDefault="002E6D51" w:rsidP="002A338F">
            <w:pPr>
              <w:ind w:firstLine="0"/>
              <w:jc w:val="center"/>
              <w:rPr>
                <w:rFonts w:cs="Times New Roman"/>
                <w:b/>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445" w:type="dxa"/>
          </w:tcPr>
          <w:p w14:paraId="54B3DC0B"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134" w:type="dxa"/>
          </w:tcPr>
          <w:p w14:paraId="130D858A"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r>
      <w:tr w:rsidR="00705A9B" w:rsidRPr="00705A9B" w14:paraId="1976BD54" w14:textId="77777777" w:rsidTr="003A30DF">
        <w:trPr>
          <w:trHeight w:val="262"/>
          <w:jc w:val="center"/>
        </w:trPr>
        <w:tc>
          <w:tcPr>
            <w:tcW w:w="1729" w:type="dxa"/>
          </w:tcPr>
          <w:p w14:paraId="16FD1666" w14:textId="77777777" w:rsidR="002E6D51" w:rsidRPr="00705A9B" w:rsidRDefault="002A338F" w:rsidP="002A338F">
            <w:pPr>
              <w:ind w:firstLine="0"/>
              <w:jc w:val="center"/>
              <w:rPr>
                <w:rFonts w:cs="Times New Roman"/>
                <w:b/>
                <w:color w:val="auto"/>
                <w:szCs w:val="28"/>
              </w:rPr>
            </w:pPr>
            <w:r w:rsidRPr="00705A9B">
              <w:rPr>
                <w:rFonts w:cs="Times New Roman"/>
                <w:b/>
                <w:color w:val="auto"/>
                <w:szCs w:val="28"/>
              </w:rPr>
              <w:t>Всего</w:t>
            </w:r>
          </w:p>
        </w:tc>
        <w:tc>
          <w:tcPr>
            <w:tcW w:w="1385" w:type="dxa"/>
          </w:tcPr>
          <w:p w14:paraId="0650FC55" w14:textId="77777777" w:rsidR="002E6D51" w:rsidRPr="00705A9B" w:rsidRDefault="002E6D51" w:rsidP="002A338F">
            <w:pPr>
              <w:ind w:firstLine="0"/>
              <w:jc w:val="center"/>
              <w:rPr>
                <w:rFonts w:cs="Times New Roman"/>
                <w:b/>
                <w:color w:val="auto"/>
                <w:szCs w:val="28"/>
              </w:rPr>
            </w:pPr>
            <w:r w:rsidRPr="00705A9B">
              <w:rPr>
                <w:rFonts w:cs="Times New Roman"/>
                <w:b/>
                <w:color w:val="auto"/>
                <w:szCs w:val="28"/>
              </w:rPr>
              <w:t>3,5</w:t>
            </w:r>
          </w:p>
        </w:tc>
        <w:tc>
          <w:tcPr>
            <w:tcW w:w="1134" w:type="dxa"/>
          </w:tcPr>
          <w:p w14:paraId="6BED01F9" w14:textId="77777777" w:rsidR="002E6D51" w:rsidRPr="00705A9B" w:rsidRDefault="002E6D51" w:rsidP="002A338F">
            <w:pPr>
              <w:ind w:firstLine="0"/>
              <w:jc w:val="center"/>
              <w:rPr>
                <w:rFonts w:cs="Times New Roman"/>
                <w:b/>
                <w:color w:val="auto"/>
                <w:szCs w:val="28"/>
              </w:rPr>
            </w:pPr>
            <w:r w:rsidRPr="00705A9B">
              <w:rPr>
                <w:rFonts w:cs="Times New Roman"/>
                <w:b/>
                <w:color w:val="auto"/>
                <w:szCs w:val="28"/>
              </w:rPr>
              <w:t>0,2</w:t>
            </w:r>
          </w:p>
        </w:tc>
        <w:tc>
          <w:tcPr>
            <w:tcW w:w="1559" w:type="dxa"/>
          </w:tcPr>
          <w:p w14:paraId="7E719707" w14:textId="77777777" w:rsidR="002E6D51" w:rsidRPr="00705A9B" w:rsidRDefault="002E6D51" w:rsidP="002A338F">
            <w:pPr>
              <w:ind w:firstLine="0"/>
              <w:jc w:val="center"/>
              <w:rPr>
                <w:rFonts w:cs="Times New Roman"/>
                <w:b/>
                <w:color w:val="auto"/>
                <w:szCs w:val="28"/>
              </w:rPr>
            </w:pPr>
            <w:r w:rsidRPr="00705A9B">
              <w:rPr>
                <w:rFonts w:cs="Times New Roman"/>
                <w:b/>
                <w:color w:val="auto"/>
                <w:szCs w:val="28"/>
              </w:rPr>
              <w:t>0,5</w:t>
            </w:r>
          </w:p>
        </w:tc>
        <w:tc>
          <w:tcPr>
            <w:tcW w:w="1390" w:type="dxa"/>
          </w:tcPr>
          <w:p w14:paraId="66BBE532" w14:textId="77777777" w:rsidR="002E6D51" w:rsidRPr="00705A9B" w:rsidRDefault="002E6D51" w:rsidP="00560EF7">
            <w:pPr>
              <w:ind w:firstLine="0"/>
              <w:jc w:val="center"/>
              <w:rPr>
                <w:rFonts w:cs="Times New Roman"/>
                <w:b/>
                <w:color w:val="auto"/>
                <w:szCs w:val="28"/>
              </w:rPr>
            </w:pPr>
            <w:r w:rsidRPr="00705A9B">
              <w:rPr>
                <w:rFonts w:cs="Times New Roman"/>
                <w:b/>
                <w:color w:val="auto"/>
                <w:szCs w:val="28"/>
              </w:rPr>
              <w:t>0,</w:t>
            </w:r>
            <w:r w:rsidR="00560EF7">
              <w:rPr>
                <w:rFonts w:cs="Times New Roman"/>
                <w:b/>
                <w:color w:val="auto"/>
                <w:szCs w:val="28"/>
              </w:rPr>
              <w:t>1</w:t>
            </w:r>
          </w:p>
        </w:tc>
        <w:tc>
          <w:tcPr>
            <w:tcW w:w="1445" w:type="dxa"/>
          </w:tcPr>
          <w:p w14:paraId="5154A088" w14:textId="77777777" w:rsidR="002E6D51" w:rsidRPr="00705A9B" w:rsidRDefault="002E6D51" w:rsidP="002A338F">
            <w:pPr>
              <w:ind w:firstLine="0"/>
              <w:jc w:val="center"/>
              <w:rPr>
                <w:rFonts w:cs="Times New Roman"/>
                <w:b/>
                <w:color w:val="auto"/>
                <w:szCs w:val="28"/>
              </w:rPr>
            </w:pPr>
            <w:r w:rsidRPr="00705A9B">
              <w:rPr>
                <w:rFonts w:cs="Times New Roman"/>
                <w:b/>
                <w:color w:val="auto"/>
                <w:szCs w:val="28"/>
              </w:rPr>
              <w:t>3,0</w:t>
            </w:r>
          </w:p>
        </w:tc>
        <w:tc>
          <w:tcPr>
            <w:tcW w:w="1134" w:type="dxa"/>
          </w:tcPr>
          <w:p w14:paraId="369F546D" w14:textId="77777777" w:rsidR="002E6D51" w:rsidRPr="00705A9B" w:rsidRDefault="002E6D51" w:rsidP="00560EF7">
            <w:pPr>
              <w:ind w:firstLine="0"/>
              <w:jc w:val="center"/>
              <w:rPr>
                <w:rFonts w:cs="Times New Roman"/>
                <w:b/>
                <w:color w:val="auto"/>
                <w:szCs w:val="28"/>
              </w:rPr>
            </w:pPr>
            <w:r w:rsidRPr="00705A9B">
              <w:rPr>
                <w:rFonts w:cs="Times New Roman"/>
                <w:b/>
                <w:color w:val="auto"/>
                <w:szCs w:val="28"/>
              </w:rPr>
              <w:t>0,</w:t>
            </w:r>
            <w:r w:rsidR="00560EF7">
              <w:rPr>
                <w:rFonts w:cs="Times New Roman"/>
                <w:b/>
                <w:color w:val="auto"/>
                <w:szCs w:val="28"/>
              </w:rPr>
              <w:t>1</w:t>
            </w:r>
          </w:p>
        </w:tc>
      </w:tr>
      <w:tr w:rsidR="00705A9B" w:rsidRPr="00705A9B" w14:paraId="6354DE14" w14:textId="77777777" w:rsidTr="003A30DF">
        <w:trPr>
          <w:jc w:val="center"/>
        </w:trPr>
        <w:tc>
          <w:tcPr>
            <w:tcW w:w="1729" w:type="dxa"/>
          </w:tcPr>
          <w:p w14:paraId="7B4A1049" w14:textId="77777777" w:rsidR="002E6D51" w:rsidRPr="00705A9B" w:rsidRDefault="00935F72" w:rsidP="003A30DF">
            <w:pPr>
              <w:ind w:firstLine="0"/>
              <w:jc w:val="center"/>
              <w:rPr>
                <w:rFonts w:cs="Times New Roman"/>
                <w:color w:val="auto"/>
                <w:szCs w:val="28"/>
              </w:rPr>
            </w:pPr>
            <w:r w:rsidRPr="00705A9B">
              <w:rPr>
                <w:rFonts w:cs="Times New Roman"/>
                <w:color w:val="auto"/>
                <w:szCs w:val="28"/>
              </w:rPr>
              <w:t>б</w:t>
            </w:r>
            <w:r w:rsidR="002E6D51" w:rsidRPr="00705A9B">
              <w:rPr>
                <w:rFonts w:cs="Times New Roman"/>
                <w:color w:val="auto"/>
                <w:szCs w:val="28"/>
              </w:rPr>
              <w:t>уры</w:t>
            </w:r>
            <w:r w:rsidR="003A30DF" w:rsidRPr="00705A9B">
              <w:rPr>
                <w:rFonts w:cs="Times New Roman"/>
                <w:color w:val="auto"/>
                <w:szCs w:val="28"/>
              </w:rPr>
              <w:t>й</w:t>
            </w:r>
          </w:p>
        </w:tc>
        <w:tc>
          <w:tcPr>
            <w:tcW w:w="1385" w:type="dxa"/>
          </w:tcPr>
          <w:p w14:paraId="635FB961"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3,5</w:t>
            </w:r>
          </w:p>
        </w:tc>
        <w:tc>
          <w:tcPr>
            <w:tcW w:w="1134" w:type="dxa"/>
          </w:tcPr>
          <w:p w14:paraId="6A5797A0"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0,1</w:t>
            </w:r>
          </w:p>
        </w:tc>
        <w:tc>
          <w:tcPr>
            <w:tcW w:w="1559" w:type="dxa"/>
          </w:tcPr>
          <w:p w14:paraId="3D60C9B7" w14:textId="77777777" w:rsidR="002E6D51" w:rsidRPr="00705A9B" w:rsidRDefault="00560EF7" w:rsidP="00560EF7">
            <w:pPr>
              <w:ind w:firstLine="0"/>
              <w:jc w:val="center"/>
              <w:rPr>
                <w:rFonts w:cs="Times New Roman"/>
                <w:color w:val="auto"/>
                <w:szCs w:val="28"/>
              </w:rPr>
            </w:pPr>
            <w:r>
              <w:rPr>
                <w:rFonts w:cs="Times New Roman"/>
                <w:color w:val="auto"/>
                <w:szCs w:val="28"/>
              </w:rPr>
              <w:t>0,5</w:t>
            </w:r>
          </w:p>
        </w:tc>
        <w:tc>
          <w:tcPr>
            <w:tcW w:w="1390" w:type="dxa"/>
          </w:tcPr>
          <w:p w14:paraId="45273D3C" w14:textId="77777777" w:rsidR="002E6D51" w:rsidRPr="00705A9B" w:rsidRDefault="002661B5" w:rsidP="002A338F">
            <w:pPr>
              <w:ind w:firstLine="0"/>
              <w:jc w:val="center"/>
              <w:rPr>
                <w:rFonts w:cs="Times New Roman"/>
                <w:color w:val="auto"/>
                <w:szCs w:val="28"/>
              </w:rPr>
            </w:pPr>
            <w:r>
              <w:rPr>
                <w:rFonts w:cs="Times New Roman"/>
                <w:color w:val="auto"/>
                <w:szCs w:val="28"/>
              </w:rPr>
              <w:t>0</w:t>
            </w:r>
          </w:p>
        </w:tc>
        <w:tc>
          <w:tcPr>
            <w:tcW w:w="1445" w:type="dxa"/>
          </w:tcPr>
          <w:p w14:paraId="0D64F2C7"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3,0</w:t>
            </w:r>
          </w:p>
        </w:tc>
        <w:tc>
          <w:tcPr>
            <w:tcW w:w="1134" w:type="dxa"/>
          </w:tcPr>
          <w:p w14:paraId="74C276CF" w14:textId="77777777" w:rsidR="002E6D51" w:rsidRPr="00705A9B" w:rsidRDefault="00560EF7" w:rsidP="002A338F">
            <w:pPr>
              <w:ind w:firstLine="0"/>
              <w:jc w:val="center"/>
              <w:rPr>
                <w:rFonts w:cs="Times New Roman"/>
                <w:color w:val="auto"/>
                <w:szCs w:val="28"/>
              </w:rPr>
            </w:pPr>
            <w:r>
              <w:rPr>
                <w:rFonts w:cs="Times New Roman"/>
                <w:color w:val="auto"/>
                <w:szCs w:val="28"/>
              </w:rPr>
              <w:t>0</w:t>
            </w:r>
            <w:r w:rsidR="002661B5">
              <w:rPr>
                <w:rFonts w:cs="Times New Roman"/>
                <w:color w:val="auto"/>
                <w:szCs w:val="28"/>
              </w:rPr>
              <w:t>,1</w:t>
            </w:r>
          </w:p>
        </w:tc>
      </w:tr>
      <w:tr w:rsidR="00705A9B" w:rsidRPr="00705A9B" w14:paraId="4C57F4A1" w14:textId="77777777" w:rsidTr="003A30DF">
        <w:trPr>
          <w:trHeight w:val="158"/>
          <w:jc w:val="center"/>
        </w:trPr>
        <w:tc>
          <w:tcPr>
            <w:tcW w:w="1729" w:type="dxa"/>
            <w:vMerge w:val="restart"/>
          </w:tcPr>
          <w:p w14:paraId="49D8A146" w14:textId="77777777" w:rsidR="002E6D51" w:rsidRPr="00705A9B" w:rsidRDefault="003A30DF" w:rsidP="002A338F">
            <w:pPr>
              <w:ind w:firstLine="0"/>
              <w:jc w:val="center"/>
              <w:rPr>
                <w:rFonts w:cs="Times New Roman"/>
                <w:color w:val="auto"/>
                <w:szCs w:val="28"/>
              </w:rPr>
            </w:pPr>
            <w:r w:rsidRPr="00705A9B">
              <w:rPr>
                <w:rFonts w:cs="Times New Roman"/>
                <w:color w:val="auto"/>
                <w:szCs w:val="28"/>
              </w:rPr>
              <w:t>каменный</w:t>
            </w:r>
          </w:p>
        </w:tc>
        <w:tc>
          <w:tcPr>
            <w:tcW w:w="1385" w:type="dxa"/>
            <w:vMerge w:val="restart"/>
          </w:tcPr>
          <w:p w14:paraId="16AFC583"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0,02</w:t>
            </w:r>
          </w:p>
        </w:tc>
        <w:tc>
          <w:tcPr>
            <w:tcW w:w="1134" w:type="dxa"/>
            <w:vMerge w:val="restart"/>
          </w:tcPr>
          <w:p w14:paraId="7038E636"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0,1</w:t>
            </w:r>
          </w:p>
        </w:tc>
        <w:tc>
          <w:tcPr>
            <w:tcW w:w="1559" w:type="dxa"/>
          </w:tcPr>
          <w:p w14:paraId="51E4AB97"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0,02</w:t>
            </w:r>
          </w:p>
        </w:tc>
        <w:tc>
          <w:tcPr>
            <w:tcW w:w="1390" w:type="dxa"/>
          </w:tcPr>
          <w:p w14:paraId="4C979101" w14:textId="77777777" w:rsidR="002E6D51" w:rsidRPr="00705A9B" w:rsidRDefault="002E6D51" w:rsidP="002661B5">
            <w:pPr>
              <w:ind w:firstLine="0"/>
              <w:jc w:val="center"/>
              <w:rPr>
                <w:rFonts w:cs="Times New Roman"/>
                <w:color w:val="auto"/>
                <w:szCs w:val="28"/>
              </w:rPr>
            </w:pPr>
            <w:r w:rsidRPr="00705A9B">
              <w:rPr>
                <w:rFonts w:cs="Times New Roman"/>
                <w:color w:val="auto"/>
                <w:szCs w:val="28"/>
              </w:rPr>
              <w:t>0,</w:t>
            </w:r>
            <w:r w:rsidR="002661B5">
              <w:rPr>
                <w:rFonts w:cs="Times New Roman"/>
                <w:color w:val="auto"/>
                <w:szCs w:val="28"/>
              </w:rPr>
              <w:t>1</w:t>
            </w:r>
          </w:p>
        </w:tc>
        <w:tc>
          <w:tcPr>
            <w:tcW w:w="1445" w:type="dxa"/>
          </w:tcPr>
          <w:p w14:paraId="6DA2A256" w14:textId="77777777" w:rsidR="002E6D51" w:rsidRPr="00705A9B" w:rsidRDefault="002661B5" w:rsidP="002A338F">
            <w:pPr>
              <w:ind w:firstLine="0"/>
              <w:jc w:val="center"/>
              <w:rPr>
                <w:rFonts w:cs="Times New Roman"/>
                <w:color w:val="auto"/>
                <w:szCs w:val="28"/>
              </w:rPr>
            </w:pPr>
            <w:r>
              <w:rPr>
                <w:rFonts w:cs="Times New Roman"/>
                <w:color w:val="auto"/>
                <w:szCs w:val="28"/>
              </w:rPr>
              <w:t>0</w:t>
            </w:r>
          </w:p>
        </w:tc>
        <w:tc>
          <w:tcPr>
            <w:tcW w:w="1134" w:type="dxa"/>
          </w:tcPr>
          <w:p w14:paraId="133AA851" w14:textId="77777777" w:rsidR="002E6D51" w:rsidRPr="00705A9B" w:rsidRDefault="002661B5" w:rsidP="002A338F">
            <w:pPr>
              <w:ind w:firstLine="0"/>
              <w:jc w:val="center"/>
              <w:rPr>
                <w:rFonts w:cs="Times New Roman"/>
                <w:color w:val="auto"/>
                <w:szCs w:val="28"/>
              </w:rPr>
            </w:pPr>
            <w:r>
              <w:rPr>
                <w:rFonts w:cs="Times New Roman"/>
                <w:color w:val="auto"/>
                <w:szCs w:val="28"/>
              </w:rPr>
              <w:t>0</w:t>
            </w:r>
          </w:p>
        </w:tc>
      </w:tr>
      <w:tr w:rsidR="00705A9B" w:rsidRPr="00705A9B" w14:paraId="55082999" w14:textId="77777777" w:rsidTr="003A30DF">
        <w:trPr>
          <w:trHeight w:val="157"/>
          <w:jc w:val="center"/>
        </w:trPr>
        <w:tc>
          <w:tcPr>
            <w:tcW w:w="1729" w:type="dxa"/>
            <w:vMerge/>
          </w:tcPr>
          <w:p w14:paraId="6550B015" w14:textId="77777777" w:rsidR="002E6D51" w:rsidRPr="00705A9B" w:rsidRDefault="002E6D51" w:rsidP="002A338F">
            <w:pPr>
              <w:ind w:firstLine="0"/>
              <w:jc w:val="center"/>
              <w:rPr>
                <w:rFonts w:cs="Times New Roman"/>
                <w:b/>
                <w:color w:val="auto"/>
                <w:szCs w:val="28"/>
              </w:rPr>
            </w:pPr>
          </w:p>
        </w:tc>
        <w:tc>
          <w:tcPr>
            <w:tcW w:w="1385" w:type="dxa"/>
            <w:vMerge/>
          </w:tcPr>
          <w:p w14:paraId="63800F89" w14:textId="77777777" w:rsidR="002E6D51" w:rsidRPr="00705A9B" w:rsidRDefault="002E6D51" w:rsidP="002A338F">
            <w:pPr>
              <w:ind w:firstLine="0"/>
              <w:jc w:val="center"/>
              <w:rPr>
                <w:rFonts w:cs="Times New Roman"/>
                <w:color w:val="auto"/>
                <w:szCs w:val="28"/>
              </w:rPr>
            </w:pPr>
          </w:p>
        </w:tc>
        <w:tc>
          <w:tcPr>
            <w:tcW w:w="1134" w:type="dxa"/>
            <w:vMerge/>
          </w:tcPr>
          <w:p w14:paraId="42E0E8EA" w14:textId="77777777" w:rsidR="002E6D51" w:rsidRPr="00705A9B" w:rsidRDefault="002E6D51" w:rsidP="002A338F">
            <w:pPr>
              <w:ind w:firstLine="0"/>
              <w:jc w:val="center"/>
              <w:rPr>
                <w:rFonts w:cs="Times New Roman"/>
                <w:color w:val="auto"/>
                <w:szCs w:val="28"/>
              </w:rPr>
            </w:pPr>
          </w:p>
        </w:tc>
        <w:tc>
          <w:tcPr>
            <w:tcW w:w="2949" w:type="dxa"/>
            <w:gridSpan w:val="2"/>
          </w:tcPr>
          <w:p w14:paraId="4954334C" w14:textId="77777777" w:rsidR="002E6D51" w:rsidRPr="00705A9B" w:rsidRDefault="002E6D51" w:rsidP="002A338F">
            <w:pPr>
              <w:ind w:firstLine="0"/>
              <w:jc w:val="center"/>
              <w:rPr>
                <w:rFonts w:cs="Times New Roman"/>
                <w:color w:val="auto"/>
                <w:sz w:val="24"/>
              </w:rPr>
            </w:pPr>
            <w:r w:rsidRPr="00705A9B">
              <w:rPr>
                <w:rFonts w:cs="Times New Roman"/>
                <w:color w:val="auto"/>
                <w:sz w:val="24"/>
              </w:rPr>
              <w:t>совместно учитываемые марки Г, ГЖ и Д, СС</w:t>
            </w:r>
          </w:p>
        </w:tc>
        <w:tc>
          <w:tcPr>
            <w:tcW w:w="2579" w:type="dxa"/>
            <w:gridSpan w:val="2"/>
          </w:tcPr>
          <w:p w14:paraId="3E40BFBA" w14:textId="77777777" w:rsidR="002E6D51" w:rsidRPr="00705A9B" w:rsidRDefault="002E6D51" w:rsidP="002A338F">
            <w:pPr>
              <w:ind w:firstLine="0"/>
              <w:jc w:val="center"/>
              <w:rPr>
                <w:rFonts w:cs="Times New Roman"/>
                <w:color w:val="auto"/>
                <w:sz w:val="24"/>
              </w:rPr>
            </w:pPr>
            <w:r w:rsidRPr="00705A9B">
              <w:rPr>
                <w:rFonts w:cs="Times New Roman"/>
                <w:color w:val="auto"/>
                <w:sz w:val="24"/>
              </w:rPr>
              <w:t>марки Г, ГЖ</w:t>
            </w:r>
          </w:p>
        </w:tc>
      </w:tr>
    </w:tbl>
    <w:p w14:paraId="3530A30E" w14:textId="77777777" w:rsidR="0024576E" w:rsidRPr="00705A9B" w:rsidRDefault="0024576E" w:rsidP="002E6D51">
      <w:pPr>
        <w:rPr>
          <w:color w:val="auto"/>
          <w:highlight w:val="yellow"/>
        </w:rPr>
      </w:pPr>
      <w:r w:rsidRPr="00705A9B">
        <w:rPr>
          <w:color w:val="auto"/>
        </w:rPr>
        <w:t>В</w:t>
      </w:r>
      <w:r w:rsidRPr="00705A9B">
        <w:rPr>
          <w:rStyle w:val="BodytextItalic4"/>
          <w:color w:val="auto"/>
        </w:rPr>
        <w:t xml:space="preserve"> распределенном фонде недр</w:t>
      </w:r>
      <w:r w:rsidRPr="00705A9B">
        <w:rPr>
          <w:rStyle w:val="BodytextItalic4"/>
          <w:i w:val="0"/>
          <w:color w:val="auto"/>
        </w:rPr>
        <w:t xml:space="preserve"> балансовые запасы </w:t>
      </w:r>
      <w:r w:rsidRPr="00705A9B">
        <w:rPr>
          <w:color w:val="auto"/>
        </w:rPr>
        <w:t>угля учитываются в границах 1</w:t>
      </w:r>
      <w:r w:rsidR="00CF760A">
        <w:rPr>
          <w:color w:val="auto"/>
        </w:rPr>
        <w:t>5</w:t>
      </w:r>
      <w:r w:rsidRPr="00705A9B">
        <w:rPr>
          <w:color w:val="auto"/>
        </w:rPr>
        <w:t xml:space="preserve"> объектов. На полях 7 действующих разрезов числится </w:t>
      </w:r>
      <w:r w:rsidR="00CF760A">
        <w:rPr>
          <w:color w:val="auto"/>
        </w:rPr>
        <w:t>208</w:t>
      </w:r>
      <w:r w:rsidRPr="00705A9B">
        <w:rPr>
          <w:color w:val="auto"/>
        </w:rPr>
        <w:t xml:space="preserve"> млн т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19 млн т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w:t>
      </w:r>
      <w:r w:rsidRPr="00705A9B">
        <w:rPr>
          <w:color w:val="auto"/>
        </w:rPr>
        <w:t xml:space="preserve">. Запасы резерва под прирезки к действующим разрезам (резерв подгруппы «б» – </w:t>
      </w:r>
      <w:r w:rsidR="00CF760A">
        <w:rPr>
          <w:color w:val="auto"/>
        </w:rPr>
        <w:t>8</w:t>
      </w:r>
      <w:r w:rsidRPr="00705A9B">
        <w:rPr>
          <w:color w:val="auto"/>
        </w:rPr>
        <w:t xml:space="preserve"> объектов) – 345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w:t>
      </w:r>
    </w:p>
    <w:p w14:paraId="25EC2D13" w14:textId="77777777" w:rsidR="0024576E" w:rsidRPr="00705A9B" w:rsidRDefault="0024576E" w:rsidP="007719BB">
      <w:pPr>
        <w:rPr>
          <w:color w:val="auto"/>
        </w:rPr>
      </w:pPr>
      <w:r w:rsidRPr="00705A9B">
        <w:rPr>
          <w:color w:val="auto"/>
        </w:rPr>
        <w:t>Все балансовые запасы распределенного фонда недр пригодны для открытой отработки, из них на долю каменного угля приходится 34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15 млн т, С</w:t>
      </w:r>
      <w:r w:rsidRPr="00705A9B">
        <w:rPr>
          <w:color w:val="auto"/>
          <w:vertAlign w:val="subscript"/>
        </w:rPr>
        <w:t>2</w:t>
      </w:r>
      <w:r w:rsidRPr="00705A9B">
        <w:rPr>
          <w:color w:val="auto"/>
        </w:rPr>
        <w:t xml:space="preserve"> – </w:t>
      </w:r>
      <w:r w:rsidR="00CF760A">
        <w:rPr>
          <w:color w:val="auto"/>
        </w:rPr>
        <w:t>110</w:t>
      </w:r>
      <w:r w:rsidRPr="00705A9B">
        <w:rPr>
          <w:color w:val="auto"/>
        </w:rPr>
        <w:t xml:space="preserve"> млн т). </w:t>
      </w:r>
    </w:p>
    <w:p w14:paraId="7089F556" w14:textId="77777777" w:rsidR="0024576E" w:rsidRPr="00705A9B" w:rsidRDefault="0024576E" w:rsidP="007719BB">
      <w:pPr>
        <w:rPr>
          <w:color w:val="auto"/>
        </w:rPr>
      </w:pPr>
      <w:r w:rsidRPr="00705A9B">
        <w:rPr>
          <w:color w:val="auto"/>
        </w:rPr>
        <w:t>Запасы</w:t>
      </w:r>
      <w:r w:rsidRPr="00705A9B">
        <w:rPr>
          <w:rStyle w:val="BodytextItalic4"/>
          <w:color w:val="auto"/>
        </w:rPr>
        <w:t xml:space="preserve"> нераспределенного фонда</w:t>
      </w:r>
      <w:r w:rsidRPr="00705A9B">
        <w:rPr>
          <w:color w:val="auto"/>
        </w:rPr>
        <w:t xml:space="preserve"> недр </w:t>
      </w:r>
      <w:r w:rsidR="001063B4" w:rsidRPr="00705A9B">
        <w:rPr>
          <w:color w:val="auto"/>
        </w:rPr>
        <w:t>категорий</w:t>
      </w:r>
      <w:r w:rsidRPr="00705A9B">
        <w:rPr>
          <w:color w:val="auto"/>
        </w:rPr>
        <w:t xml:space="preserve"> </w:t>
      </w:r>
      <w:r w:rsidRPr="00705A9B">
        <w:rPr>
          <w:color w:val="auto"/>
          <w:lang w:val="en-US" w:eastAsia="en-US"/>
        </w:rPr>
        <w:t>A</w:t>
      </w:r>
      <w:r w:rsidR="0052318F" w:rsidRPr="00705A9B">
        <w:rPr>
          <w:color w:val="auto"/>
          <w:lang w:eastAsia="en-US"/>
        </w:rPr>
        <w:t>+</w:t>
      </w:r>
      <w:r w:rsidRPr="00705A9B">
        <w:rPr>
          <w:color w:val="auto"/>
          <w:lang w:val="en-US" w:eastAsia="en-US"/>
        </w:rPr>
        <w:t>B</w:t>
      </w:r>
      <w:r w:rsidR="0052318F" w:rsidRPr="00705A9B">
        <w:rPr>
          <w:color w:val="auto"/>
          <w:lang w:eastAsia="en-US"/>
        </w:rPr>
        <w:t>+</w:t>
      </w:r>
      <w:r w:rsidRPr="00705A9B">
        <w:rPr>
          <w:color w:val="auto"/>
          <w:lang w:val="en-US" w:eastAsia="en-US"/>
        </w:rPr>
        <w:t>C</w:t>
      </w:r>
      <w:r w:rsidRPr="00705A9B">
        <w:rPr>
          <w:color w:val="auto"/>
          <w:vertAlign w:val="subscript"/>
          <w:lang w:eastAsia="en-US"/>
        </w:rPr>
        <w:t>1</w:t>
      </w:r>
      <w:r w:rsidRPr="00705A9B">
        <w:rPr>
          <w:color w:val="auto"/>
          <w:lang w:eastAsia="en-US"/>
        </w:rPr>
        <w:t xml:space="preserve"> </w:t>
      </w:r>
      <w:r w:rsidRPr="00705A9B">
        <w:rPr>
          <w:color w:val="auto"/>
        </w:rPr>
        <w:t>– 2 99</w:t>
      </w:r>
      <w:r w:rsidR="00CF760A">
        <w:rPr>
          <w:color w:val="auto"/>
        </w:rPr>
        <w:t>7</w:t>
      </w:r>
      <w:r w:rsidRPr="00705A9B">
        <w:rPr>
          <w:color w:val="auto"/>
        </w:rPr>
        <w:t xml:space="preserve"> млн т и</w:t>
      </w:r>
      <w:r w:rsidRPr="00705A9B">
        <w:rPr>
          <w:rStyle w:val="BodytextItalic4"/>
          <w:color w:val="auto"/>
        </w:rPr>
        <w:t xml:space="preserve"> </w:t>
      </w:r>
      <w:r w:rsidRPr="00705A9B">
        <w:rPr>
          <w:rStyle w:val="BodytextItalic4"/>
          <w:i w:val="0"/>
          <w:color w:val="auto"/>
        </w:rPr>
        <w:t>С</w:t>
      </w:r>
      <w:r w:rsidRPr="00705A9B">
        <w:rPr>
          <w:rStyle w:val="BodytextItalic4"/>
          <w:i w:val="0"/>
          <w:color w:val="auto"/>
          <w:vertAlign w:val="subscript"/>
        </w:rPr>
        <w:t>2</w:t>
      </w:r>
      <w:r w:rsidRPr="00705A9B">
        <w:rPr>
          <w:rStyle w:val="BodytextItalic4"/>
          <w:color w:val="auto"/>
        </w:rPr>
        <w:t xml:space="preserve"> – </w:t>
      </w:r>
      <w:r w:rsidR="00CF760A">
        <w:rPr>
          <w:rStyle w:val="BodytextItalic4"/>
          <w:i w:val="0"/>
          <w:color w:val="auto"/>
        </w:rPr>
        <w:t xml:space="preserve">64,5 </w:t>
      </w:r>
      <w:r w:rsidRPr="00705A9B">
        <w:rPr>
          <w:color w:val="auto"/>
        </w:rPr>
        <w:t xml:space="preserve">млн т подсчитаны на </w:t>
      </w:r>
      <w:r w:rsidR="00CF760A">
        <w:rPr>
          <w:color w:val="auto"/>
        </w:rPr>
        <w:t>6</w:t>
      </w:r>
      <w:r w:rsidRPr="00705A9B">
        <w:rPr>
          <w:color w:val="auto"/>
        </w:rPr>
        <w:t xml:space="preserve"> объектах (резерв для строительства новых разрезов, перспективные для разведки прочие месторождения и участки для разрезов). Они превышают разведанные запасы распределенного фонда недр в 5,4 раза, а оцененные – в </w:t>
      </w:r>
      <w:r w:rsidR="00CF760A">
        <w:rPr>
          <w:color w:val="auto"/>
        </w:rPr>
        <w:t>3,4</w:t>
      </w:r>
      <w:r w:rsidRPr="00705A9B">
        <w:rPr>
          <w:color w:val="auto"/>
        </w:rPr>
        <w:t xml:space="preserve"> раза. Из общего количества запасов нераспределенного фонда недр на долю каменных углей приходится 1 млн т (0,03 %) запасов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и 82 млн т (56 %) –</w:t>
      </w:r>
      <w:r w:rsidR="000D518E" w:rsidRPr="00705A9B">
        <w:rPr>
          <w:color w:val="auto"/>
        </w:rPr>
        <w:t xml:space="preserve"> </w:t>
      </w:r>
      <w:r w:rsidRPr="00705A9B">
        <w:rPr>
          <w:color w:val="auto"/>
        </w:rPr>
        <w:t>С</w:t>
      </w:r>
      <w:r w:rsidRPr="00705A9B">
        <w:rPr>
          <w:color w:val="auto"/>
          <w:vertAlign w:val="subscript"/>
        </w:rPr>
        <w:t>2</w:t>
      </w:r>
      <w:r w:rsidRPr="00705A9B">
        <w:rPr>
          <w:color w:val="auto"/>
        </w:rPr>
        <w:t xml:space="preserve">. </w:t>
      </w:r>
    </w:p>
    <w:p w14:paraId="7795D05C"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Количество прогнозных ресурсов угля в Амурской области на 01.10.2015 г. оцененных по </w:t>
      </w:r>
      <w:r w:rsidR="001063B4" w:rsidRPr="00705A9B">
        <w:rPr>
          <w:rFonts w:cs="Times New Roman"/>
          <w:color w:val="auto"/>
          <w:szCs w:val="28"/>
        </w:rPr>
        <w:t>категориям</w:t>
      </w:r>
      <w:r w:rsidRPr="00705A9B">
        <w:rPr>
          <w:rFonts w:cs="Times New Roman"/>
          <w:color w:val="auto"/>
          <w:szCs w:val="28"/>
        </w:rPr>
        <w:t xml:space="preserve"> Р</w:t>
      </w:r>
      <w:r w:rsidRPr="00705A9B">
        <w:rPr>
          <w:rFonts w:cs="Times New Roman"/>
          <w:color w:val="auto"/>
          <w:szCs w:val="28"/>
          <w:vertAlign w:val="subscript"/>
        </w:rPr>
        <w:t>1</w:t>
      </w:r>
      <w:r w:rsidRPr="00705A9B">
        <w:rPr>
          <w:rFonts w:cs="Times New Roman"/>
          <w:color w:val="auto"/>
          <w:szCs w:val="28"/>
        </w:rPr>
        <w:t>+Р</w:t>
      </w:r>
      <w:r w:rsidRPr="00705A9B">
        <w:rPr>
          <w:rFonts w:cs="Times New Roman"/>
          <w:color w:val="auto"/>
          <w:szCs w:val="28"/>
          <w:vertAlign w:val="subscript"/>
        </w:rPr>
        <w:t>2</w:t>
      </w:r>
      <w:r w:rsidRPr="00705A9B">
        <w:rPr>
          <w:rFonts w:cs="Times New Roman"/>
          <w:color w:val="auto"/>
          <w:szCs w:val="28"/>
        </w:rPr>
        <w:t xml:space="preserve"> составляет 40 226 млн т (Р</w:t>
      </w:r>
      <w:r w:rsidRPr="00705A9B">
        <w:rPr>
          <w:rFonts w:cs="Times New Roman"/>
          <w:color w:val="auto"/>
          <w:szCs w:val="28"/>
          <w:vertAlign w:val="subscript"/>
        </w:rPr>
        <w:t>1</w:t>
      </w:r>
      <w:r w:rsidRPr="00705A9B">
        <w:rPr>
          <w:rFonts w:cs="Times New Roman"/>
          <w:color w:val="auto"/>
          <w:szCs w:val="28"/>
        </w:rPr>
        <w:t xml:space="preserve"> – 28 577 млн т, Р</w:t>
      </w:r>
      <w:r w:rsidRPr="00705A9B">
        <w:rPr>
          <w:rFonts w:cs="Times New Roman"/>
          <w:color w:val="auto"/>
          <w:szCs w:val="28"/>
          <w:vertAlign w:val="subscript"/>
        </w:rPr>
        <w:t>2</w:t>
      </w:r>
      <w:r w:rsidRPr="00705A9B">
        <w:rPr>
          <w:rFonts w:cs="Times New Roman"/>
          <w:color w:val="auto"/>
          <w:szCs w:val="28"/>
        </w:rPr>
        <w:t xml:space="preserve"> – 11 649 млн т), что в 11 раз превышает балансовые запасы угля.</w:t>
      </w:r>
    </w:p>
    <w:p w14:paraId="49675DD2" w14:textId="77777777" w:rsidR="0024576E" w:rsidRPr="00705A9B" w:rsidRDefault="0024576E" w:rsidP="00CB3D34">
      <w:pPr>
        <w:pStyle w:val="1"/>
        <w:numPr>
          <w:ilvl w:val="1"/>
          <w:numId w:val="12"/>
        </w:numPr>
        <w:spacing w:before="120"/>
        <w:ind w:left="425" w:hanging="425"/>
        <w:rPr>
          <w:color w:val="auto"/>
        </w:rPr>
      </w:pPr>
      <w:bookmarkStart w:id="184" w:name="_Toc465863857"/>
      <w:bookmarkStart w:id="185" w:name="_Toc457818810"/>
      <w:r w:rsidRPr="00705A9B">
        <w:rPr>
          <w:color w:val="auto"/>
        </w:rPr>
        <w:t>Параметры обеспеченности запасами достигнутых уровней добычи</w:t>
      </w:r>
      <w:bookmarkEnd w:id="184"/>
      <w:r w:rsidRPr="00705A9B">
        <w:rPr>
          <w:color w:val="auto"/>
        </w:rPr>
        <w:t xml:space="preserve"> </w:t>
      </w:r>
      <w:bookmarkEnd w:id="185"/>
    </w:p>
    <w:p w14:paraId="1D8719A2" w14:textId="731726B7" w:rsidR="0024576E" w:rsidRPr="00705A9B" w:rsidRDefault="0024576E" w:rsidP="007719BB">
      <w:pPr>
        <w:ind w:firstLine="709"/>
        <w:rPr>
          <w:rFonts w:cs="Times New Roman"/>
          <w:color w:val="auto"/>
          <w:szCs w:val="28"/>
        </w:rPr>
      </w:pPr>
      <w:r w:rsidRPr="00705A9B">
        <w:rPr>
          <w:rFonts w:cs="Times New Roman"/>
          <w:color w:val="auto"/>
          <w:szCs w:val="28"/>
        </w:rPr>
        <w:t>По данным маркшейдерских замеров объем добытых из недр запасов угля за 201</w:t>
      </w:r>
      <w:r w:rsidR="00447F88">
        <w:rPr>
          <w:rFonts w:cs="Times New Roman"/>
          <w:color w:val="auto"/>
          <w:szCs w:val="28"/>
        </w:rPr>
        <w:t>5</w:t>
      </w:r>
      <w:r w:rsidRPr="00705A9B">
        <w:rPr>
          <w:rFonts w:cs="Times New Roman"/>
          <w:color w:val="auto"/>
          <w:szCs w:val="28"/>
        </w:rPr>
        <w:t xml:space="preserve"> г. с учетом потерь составил 3,</w:t>
      </w:r>
      <w:r w:rsidR="00447F88">
        <w:rPr>
          <w:rFonts w:cs="Times New Roman"/>
          <w:color w:val="auto"/>
          <w:szCs w:val="28"/>
        </w:rPr>
        <w:t>613</w:t>
      </w:r>
      <w:r w:rsidRPr="00705A9B">
        <w:rPr>
          <w:rFonts w:cs="Times New Roman"/>
          <w:color w:val="auto"/>
          <w:szCs w:val="28"/>
        </w:rPr>
        <w:t xml:space="preserve"> млн т (добыча – 3,</w:t>
      </w:r>
      <w:r w:rsidR="00447F88">
        <w:rPr>
          <w:rFonts w:cs="Times New Roman"/>
          <w:color w:val="auto"/>
          <w:szCs w:val="28"/>
        </w:rPr>
        <w:t>342</w:t>
      </w:r>
      <w:r w:rsidRPr="00705A9B">
        <w:rPr>
          <w:rFonts w:cs="Times New Roman"/>
          <w:color w:val="auto"/>
          <w:szCs w:val="28"/>
        </w:rPr>
        <w:t xml:space="preserve"> млн т, потери при добыче – 0,</w:t>
      </w:r>
      <w:r w:rsidR="00447F88">
        <w:rPr>
          <w:rFonts w:cs="Times New Roman"/>
          <w:color w:val="auto"/>
          <w:szCs w:val="28"/>
        </w:rPr>
        <w:t>27</w:t>
      </w:r>
      <w:r w:rsidRPr="00705A9B">
        <w:rPr>
          <w:rFonts w:cs="Times New Roman"/>
          <w:color w:val="auto"/>
          <w:szCs w:val="28"/>
        </w:rPr>
        <w:t>1 млн т). В том числе по видам углей</w:t>
      </w:r>
      <w:r w:rsidR="00935F72" w:rsidRPr="00705A9B">
        <w:rPr>
          <w:rFonts w:cs="Times New Roman"/>
          <w:color w:val="auto"/>
          <w:szCs w:val="28"/>
        </w:rPr>
        <w:t xml:space="preserve"> (млн т)</w:t>
      </w:r>
      <w:r w:rsidRPr="00705A9B">
        <w:rPr>
          <w:rFonts w:cs="Times New Roman"/>
          <w:color w:val="auto"/>
          <w:szCs w:val="28"/>
        </w:rPr>
        <w:t>:</w:t>
      </w:r>
    </w:p>
    <w:tbl>
      <w:tblPr>
        <w:tblStyle w:val="ae"/>
        <w:tblW w:w="0" w:type="auto"/>
        <w:jc w:val="center"/>
        <w:tblLook w:val="04A0" w:firstRow="1" w:lastRow="0" w:firstColumn="1" w:lastColumn="0" w:noHBand="0" w:noVBand="1"/>
      </w:tblPr>
      <w:tblGrid>
        <w:gridCol w:w="1830"/>
        <w:gridCol w:w="2212"/>
        <w:gridCol w:w="1926"/>
        <w:gridCol w:w="2674"/>
      </w:tblGrid>
      <w:tr w:rsidR="00705A9B" w:rsidRPr="00705A9B" w14:paraId="1A957B62" w14:textId="77777777" w:rsidTr="002748C4">
        <w:trPr>
          <w:jc w:val="center"/>
        </w:trPr>
        <w:tc>
          <w:tcPr>
            <w:tcW w:w="1830" w:type="dxa"/>
          </w:tcPr>
          <w:p w14:paraId="62EF153F" w14:textId="77777777" w:rsidR="002748C4" w:rsidRPr="00705A9B" w:rsidRDefault="002748C4" w:rsidP="002748C4">
            <w:pPr>
              <w:ind w:firstLine="0"/>
              <w:jc w:val="center"/>
              <w:rPr>
                <w:rFonts w:cs="Times New Roman"/>
                <w:color w:val="auto"/>
                <w:szCs w:val="28"/>
              </w:rPr>
            </w:pPr>
            <w:r w:rsidRPr="00705A9B">
              <w:rPr>
                <w:rFonts w:cs="Times New Roman"/>
                <w:color w:val="auto"/>
                <w:szCs w:val="28"/>
              </w:rPr>
              <w:t>Вид угля</w:t>
            </w:r>
          </w:p>
        </w:tc>
        <w:tc>
          <w:tcPr>
            <w:tcW w:w="2212" w:type="dxa"/>
          </w:tcPr>
          <w:p w14:paraId="090EF0F9" w14:textId="77777777" w:rsidR="002748C4" w:rsidRPr="00705A9B" w:rsidRDefault="002748C4" w:rsidP="002748C4">
            <w:pPr>
              <w:ind w:firstLine="0"/>
              <w:jc w:val="center"/>
              <w:rPr>
                <w:rFonts w:cs="Times New Roman"/>
                <w:color w:val="auto"/>
                <w:szCs w:val="28"/>
              </w:rPr>
            </w:pPr>
            <w:r w:rsidRPr="00705A9B">
              <w:rPr>
                <w:rFonts w:cs="Times New Roman"/>
                <w:color w:val="auto"/>
                <w:szCs w:val="28"/>
              </w:rPr>
              <w:t xml:space="preserve">Добыча </w:t>
            </w:r>
          </w:p>
        </w:tc>
        <w:tc>
          <w:tcPr>
            <w:tcW w:w="1926" w:type="dxa"/>
          </w:tcPr>
          <w:p w14:paraId="1D3F4731" w14:textId="77777777" w:rsidR="002748C4" w:rsidRPr="00705A9B" w:rsidRDefault="002748C4" w:rsidP="002748C4">
            <w:pPr>
              <w:ind w:firstLine="0"/>
              <w:jc w:val="center"/>
              <w:rPr>
                <w:rFonts w:cs="Times New Roman"/>
                <w:color w:val="auto"/>
                <w:szCs w:val="28"/>
              </w:rPr>
            </w:pPr>
            <w:r w:rsidRPr="00705A9B">
              <w:rPr>
                <w:rFonts w:cs="Times New Roman"/>
                <w:color w:val="auto"/>
                <w:szCs w:val="28"/>
              </w:rPr>
              <w:t>Потери при добыче</w:t>
            </w:r>
          </w:p>
        </w:tc>
        <w:tc>
          <w:tcPr>
            <w:tcW w:w="2674" w:type="dxa"/>
          </w:tcPr>
          <w:p w14:paraId="1F9AE843" w14:textId="77777777" w:rsidR="002748C4" w:rsidRPr="00705A9B" w:rsidRDefault="002748C4" w:rsidP="002748C4">
            <w:pPr>
              <w:ind w:firstLine="0"/>
              <w:jc w:val="center"/>
              <w:rPr>
                <w:rFonts w:cs="Times New Roman"/>
                <w:color w:val="auto"/>
                <w:szCs w:val="28"/>
              </w:rPr>
            </w:pPr>
            <w:r w:rsidRPr="00705A9B">
              <w:rPr>
                <w:rFonts w:cs="Times New Roman"/>
                <w:color w:val="auto"/>
                <w:szCs w:val="28"/>
              </w:rPr>
              <w:t xml:space="preserve">Изменение запасов </w:t>
            </w:r>
          </w:p>
          <w:p w14:paraId="14CD146E" w14:textId="77777777" w:rsidR="002748C4" w:rsidRPr="00705A9B" w:rsidRDefault="002748C4" w:rsidP="002748C4">
            <w:pPr>
              <w:ind w:firstLine="0"/>
              <w:jc w:val="center"/>
              <w:rPr>
                <w:rFonts w:cs="Times New Roman"/>
                <w:color w:val="auto"/>
                <w:szCs w:val="28"/>
              </w:rPr>
            </w:pPr>
            <w:r w:rsidRPr="00705A9B">
              <w:rPr>
                <w:rFonts w:cs="Times New Roman"/>
                <w:color w:val="auto"/>
                <w:szCs w:val="28"/>
              </w:rPr>
              <w:t>за счет добычи и потерь при добыче</w:t>
            </w:r>
          </w:p>
        </w:tc>
      </w:tr>
      <w:tr w:rsidR="00705A9B" w:rsidRPr="00705A9B" w14:paraId="093C31AB" w14:textId="77777777" w:rsidTr="002748C4">
        <w:trPr>
          <w:jc w:val="center"/>
        </w:trPr>
        <w:tc>
          <w:tcPr>
            <w:tcW w:w="1830" w:type="dxa"/>
          </w:tcPr>
          <w:p w14:paraId="73AB13A6" w14:textId="77777777" w:rsidR="002748C4" w:rsidRPr="00705A9B" w:rsidRDefault="002748C4" w:rsidP="002748C4">
            <w:pPr>
              <w:ind w:firstLine="0"/>
              <w:jc w:val="center"/>
              <w:rPr>
                <w:rFonts w:cs="Times New Roman"/>
                <w:b/>
                <w:color w:val="auto"/>
                <w:szCs w:val="28"/>
              </w:rPr>
            </w:pPr>
            <w:r w:rsidRPr="00705A9B">
              <w:rPr>
                <w:rFonts w:cs="Times New Roman"/>
                <w:b/>
                <w:color w:val="auto"/>
                <w:szCs w:val="28"/>
              </w:rPr>
              <w:t>бурый</w:t>
            </w:r>
          </w:p>
        </w:tc>
        <w:tc>
          <w:tcPr>
            <w:tcW w:w="2212" w:type="dxa"/>
          </w:tcPr>
          <w:p w14:paraId="051DB83A" w14:textId="77777777" w:rsidR="002748C4" w:rsidRPr="00705A9B" w:rsidRDefault="002748C4" w:rsidP="00447F88">
            <w:pPr>
              <w:ind w:firstLine="0"/>
              <w:jc w:val="center"/>
              <w:rPr>
                <w:rFonts w:cs="Times New Roman"/>
                <w:color w:val="auto"/>
                <w:szCs w:val="28"/>
              </w:rPr>
            </w:pPr>
            <w:r w:rsidRPr="00705A9B">
              <w:rPr>
                <w:rFonts w:cs="Times New Roman"/>
                <w:color w:val="auto"/>
                <w:szCs w:val="28"/>
              </w:rPr>
              <w:t>3,</w:t>
            </w:r>
            <w:r w:rsidR="00447F88">
              <w:rPr>
                <w:rFonts w:cs="Times New Roman"/>
                <w:color w:val="auto"/>
                <w:szCs w:val="28"/>
              </w:rPr>
              <w:t>341</w:t>
            </w:r>
          </w:p>
        </w:tc>
        <w:tc>
          <w:tcPr>
            <w:tcW w:w="1926" w:type="dxa"/>
          </w:tcPr>
          <w:p w14:paraId="6031325B" w14:textId="77777777" w:rsidR="002748C4" w:rsidRPr="00705A9B" w:rsidRDefault="002748C4" w:rsidP="00447F88">
            <w:pPr>
              <w:ind w:firstLine="0"/>
              <w:jc w:val="center"/>
              <w:rPr>
                <w:rFonts w:cs="Times New Roman"/>
                <w:color w:val="auto"/>
                <w:szCs w:val="28"/>
              </w:rPr>
            </w:pPr>
            <w:r w:rsidRPr="00705A9B">
              <w:rPr>
                <w:rFonts w:cs="Times New Roman"/>
                <w:color w:val="auto"/>
                <w:szCs w:val="28"/>
              </w:rPr>
              <w:t>0,</w:t>
            </w:r>
            <w:r w:rsidR="00447F88">
              <w:rPr>
                <w:rFonts w:cs="Times New Roman"/>
                <w:color w:val="auto"/>
                <w:szCs w:val="28"/>
              </w:rPr>
              <w:t>271</w:t>
            </w:r>
          </w:p>
        </w:tc>
        <w:tc>
          <w:tcPr>
            <w:tcW w:w="2674" w:type="dxa"/>
          </w:tcPr>
          <w:p w14:paraId="5A65AA1E" w14:textId="77777777" w:rsidR="002748C4" w:rsidRPr="00705A9B" w:rsidRDefault="002748C4" w:rsidP="00447F88">
            <w:pPr>
              <w:ind w:firstLine="0"/>
              <w:jc w:val="center"/>
              <w:rPr>
                <w:rFonts w:cs="Times New Roman"/>
                <w:color w:val="auto"/>
                <w:szCs w:val="28"/>
              </w:rPr>
            </w:pPr>
            <w:r w:rsidRPr="00705A9B">
              <w:rPr>
                <w:rFonts w:cs="Times New Roman"/>
                <w:color w:val="auto"/>
                <w:szCs w:val="28"/>
              </w:rPr>
              <w:t>3,</w:t>
            </w:r>
            <w:r w:rsidR="00447F88">
              <w:rPr>
                <w:rFonts w:cs="Times New Roman"/>
                <w:color w:val="auto"/>
                <w:szCs w:val="28"/>
              </w:rPr>
              <w:t>612</w:t>
            </w:r>
          </w:p>
        </w:tc>
      </w:tr>
      <w:tr w:rsidR="00705A9B" w:rsidRPr="00705A9B" w14:paraId="41557B59" w14:textId="77777777" w:rsidTr="002748C4">
        <w:trPr>
          <w:jc w:val="center"/>
        </w:trPr>
        <w:tc>
          <w:tcPr>
            <w:tcW w:w="1830" w:type="dxa"/>
          </w:tcPr>
          <w:p w14:paraId="654A2EC2" w14:textId="77777777" w:rsidR="002748C4" w:rsidRPr="00705A9B" w:rsidRDefault="002748C4" w:rsidP="002748C4">
            <w:pPr>
              <w:ind w:firstLine="0"/>
              <w:jc w:val="center"/>
              <w:rPr>
                <w:rFonts w:cs="Times New Roman"/>
                <w:b/>
                <w:color w:val="auto"/>
                <w:szCs w:val="28"/>
              </w:rPr>
            </w:pPr>
            <w:r w:rsidRPr="00705A9B">
              <w:rPr>
                <w:rFonts w:cs="Times New Roman"/>
                <w:b/>
                <w:color w:val="auto"/>
                <w:szCs w:val="28"/>
              </w:rPr>
              <w:t>каменный</w:t>
            </w:r>
          </w:p>
        </w:tc>
        <w:tc>
          <w:tcPr>
            <w:tcW w:w="2212" w:type="dxa"/>
          </w:tcPr>
          <w:p w14:paraId="69F0A6CF" w14:textId="77777777" w:rsidR="002748C4" w:rsidRPr="00705A9B" w:rsidRDefault="002748C4" w:rsidP="00447F88">
            <w:pPr>
              <w:ind w:firstLine="0"/>
              <w:jc w:val="center"/>
              <w:rPr>
                <w:rFonts w:cs="Times New Roman"/>
                <w:color w:val="auto"/>
                <w:szCs w:val="28"/>
              </w:rPr>
            </w:pPr>
            <w:r w:rsidRPr="00705A9B">
              <w:rPr>
                <w:rFonts w:cs="Times New Roman"/>
                <w:color w:val="auto"/>
                <w:szCs w:val="28"/>
              </w:rPr>
              <w:t>0,0</w:t>
            </w:r>
            <w:r w:rsidR="00447F88">
              <w:rPr>
                <w:rFonts w:cs="Times New Roman"/>
                <w:color w:val="auto"/>
                <w:szCs w:val="28"/>
              </w:rPr>
              <w:t>01</w:t>
            </w:r>
          </w:p>
        </w:tc>
        <w:tc>
          <w:tcPr>
            <w:tcW w:w="1926" w:type="dxa"/>
          </w:tcPr>
          <w:p w14:paraId="503C4756" w14:textId="77777777" w:rsidR="002748C4" w:rsidRPr="00705A9B" w:rsidRDefault="00447F88" w:rsidP="002748C4">
            <w:pPr>
              <w:ind w:firstLine="0"/>
              <w:jc w:val="center"/>
              <w:rPr>
                <w:rFonts w:cs="Times New Roman"/>
                <w:color w:val="auto"/>
                <w:szCs w:val="28"/>
              </w:rPr>
            </w:pPr>
            <w:r>
              <w:rPr>
                <w:rFonts w:cs="Times New Roman"/>
                <w:color w:val="auto"/>
                <w:szCs w:val="28"/>
              </w:rPr>
              <w:t>0</w:t>
            </w:r>
          </w:p>
        </w:tc>
        <w:tc>
          <w:tcPr>
            <w:tcW w:w="2674" w:type="dxa"/>
          </w:tcPr>
          <w:p w14:paraId="33899CEA" w14:textId="77777777" w:rsidR="002748C4" w:rsidRPr="00705A9B" w:rsidRDefault="002748C4" w:rsidP="00447F88">
            <w:pPr>
              <w:ind w:firstLine="0"/>
              <w:jc w:val="center"/>
              <w:rPr>
                <w:rFonts w:cs="Times New Roman"/>
                <w:color w:val="auto"/>
                <w:szCs w:val="28"/>
              </w:rPr>
            </w:pPr>
            <w:r w:rsidRPr="00705A9B">
              <w:rPr>
                <w:rFonts w:cs="Times New Roman"/>
                <w:color w:val="auto"/>
                <w:szCs w:val="28"/>
              </w:rPr>
              <w:t>0,0</w:t>
            </w:r>
            <w:r w:rsidR="00447F88">
              <w:rPr>
                <w:rFonts w:cs="Times New Roman"/>
                <w:color w:val="auto"/>
                <w:szCs w:val="28"/>
              </w:rPr>
              <w:t>01</w:t>
            </w:r>
          </w:p>
        </w:tc>
      </w:tr>
    </w:tbl>
    <w:p w14:paraId="0769E3F8" w14:textId="77777777" w:rsidR="0024576E" w:rsidRPr="00705A9B" w:rsidRDefault="0024576E" w:rsidP="007719BB">
      <w:pPr>
        <w:ind w:firstLine="709"/>
        <w:rPr>
          <w:rFonts w:cs="Times New Roman"/>
          <w:color w:val="auto"/>
          <w:szCs w:val="28"/>
        </w:rPr>
      </w:pPr>
      <w:r w:rsidRPr="00705A9B">
        <w:rPr>
          <w:color w:val="auto"/>
        </w:rPr>
        <w:lastRenderedPageBreak/>
        <w:t xml:space="preserve">Динамика добычи угля по данным маркшейдерских замеров в бассейне за последние годы выглядит следующим образом: 2006 г. </w:t>
      </w:r>
      <w:r w:rsidR="00447F88">
        <w:rPr>
          <w:color w:val="auto"/>
        </w:rPr>
        <w:t xml:space="preserve">– </w:t>
      </w:r>
      <w:r w:rsidRPr="00705A9B">
        <w:rPr>
          <w:color w:val="auto"/>
        </w:rPr>
        <w:t>3,4 млн</w:t>
      </w:r>
      <w:r w:rsidRPr="00705A9B">
        <w:rPr>
          <w:rStyle w:val="BodytextItalic4"/>
          <w:color w:val="auto"/>
        </w:rPr>
        <w:t xml:space="preserve"> </w:t>
      </w:r>
      <w:r w:rsidRPr="00705A9B">
        <w:rPr>
          <w:rStyle w:val="BodytextItalic4"/>
          <w:i w:val="0"/>
          <w:color w:val="auto"/>
        </w:rPr>
        <w:t>т,</w:t>
      </w:r>
      <w:r w:rsidRPr="00705A9B">
        <w:rPr>
          <w:color w:val="auto"/>
        </w:rPr>
        <w:t xml:space="preserve"> 2008 г. – 2,8 млн т, 2010 г. – 3,0 млн т, 2012 г. – 3,1 млн т, 2012 г. – 3,2 млн т</w:t>
      </w:r>
      <w:r w:rsidR="00447F88">
        <w:rPr>
          <w:color w:val="auto"/>
        </w:rPr>
        <w:t>, 2014 г. – 3,4 млн т</w:t>
      </w:r>
      <w:r w:rsidRPr="00705A9B">
        <w:rPr>
          <w:color w:val="auto"/>
        </w:rPr>
        <w:t>.  Добыча</w:t>
      </w:r>
      <w:r w:rsidR="00447F88">
        <w:rPr>
          <w:color w:val="auto"/>
        </w:rPr>
        <w:t xml:space="preserve"> угля велась открытым способом.</w:t>
      </w:r>
      <w:r w:rsidRPr="00705A9B">
        <w:rPr>
          <w:color w:val="auto"/>
        </w:rPr>
        <w:t xml:space="preserve"> </w:t>
      </w:r>
    </w:p>
    <w:p w14:paraId="045B6462" w14:textId="292566E2" w:rsidR="0024576E" w:rsidRPr="00705A9B" w:rsidRDefault="0024576E" w:rsidP="007719BB">
      <w:pPr>
        <w:ind w:firstLine="709"/>
        <w:rPr>
          <w:rFonts w:cs="Times New Roman"/>
          <w:color w:val="auto"/>
          <w:szCs w:val="28"/>
        </w:rPr>
      </w:pPr>
      <w:r w:rsidRPr="00705A9B">
        <w:rPr>
          <w:rFonts w:cs="Times New Roman"/>
          <w:color w:val="auto"/>
          <w:szCs w:val="28"/>
        </w:rPr>
        <w:t>В 201</w:t>
      </w:r>
      <w:r w:rsidR="00AC52C1">
        <w:rPr>
          <w:rFonts w:cs="Times New Roman"/>
          <w:color w:val="auto"/>
          <w:szCs w:val="28"/>
        </w:rPr>
        <w:t>5</w:t>
      </w:r>
      <w:r w:rsidRPr="00705A9B">
        <w:rPr>
          <w:rFonts w:cs="Times New Roman"/>
          <w:color w:val="auto"/>
          <w:szCs w:val="28"/>
        </w:rPr>
        <w:t xml:space="preserve"> г. добычу угля осуществляли </w:t>
      </w:r>
      <w:r w:rsidR="00447F88">
        <w:rPr>
          <w:rFonts w:cs="Times New Roman"/>
          <w:color w:val="auto"/>
          <w:szCs w:val="28"/>
        </w:rPr>
        <w:t>4</w:t>
      </w:r>
      <w:r w:rsidRPr="00705A9B">
        <w:rPr>
          <w:rFonts w:cs="Times New Roman"/>
          <w:color w:val="auto"/>
          <w:szCs w:val="28"/>
        </w:rPr>
        <w:t xml:space="preserve"> </w:t>
      </w:r>
      <w:proofErr w:type="spellStart"/>
      <w:r w:rsidRPr="00705A9B">
        <w:rPr>
          <w:rFonts w:cs="Times New Roman"/>
          <w:color w:val="auto"/>
          <w:szCs w:val="28"/>
        </w:rPr>
        <w:t>недропользователя</w:t>
      </w:r>
      <w:proofErr w:type="spellEnd"/>
      <w:r w:rsidRPr="00705A9B">
        <w:rPr>
          <w:rFonts w:cs="Times New Roman"/>
          <w:color w:val="auto"/>
          <w:szCs w:val="28"/>
        </w:rPr>
        <w:t xml:space="preserve"> в рамках действия </w:t>
      </w:r>
      <w:r w:rsidR="00B717CE">
        <w:rPr>
          <w:rFonts w:cs="Times New Roman"/>
          <w:color w:val="auto"/>
          <w:szCs w:val="28"/>
        </w:rPr>
        <w:t>6</w:t>
      </w:r>
      <w:r w:rsidRPr="00705A9B">
        <w:rPr>
          <w:rFonts w:cs="Times New Roman"/>
          <w:color w:val="auto"/>
          <w:szCs w:val="28"/>
        </w:rPr>
        <w:t xml:space="preserve"> лицензий.  </w:t>
      </w:r>
    </w:p>
    <w:p w14:paraId="4126BB6C" w14:textId="5047B9F5" w:rsidR="0024576E" w:rsidRPr="00705A9B" w:rsidRDefault="0024576E" w:rsidP="007719BB">
      <w:pPr>
        <w:rPr>
          <w:color w:val="auto"/>
          <w:highlight w:val="cyan"/>
        </w:rPr>
      </w:pPr>
      <w:r w:rsidRPr="00705A9B">
        <w:rPr>
          <w:color w:val="auto"/>
        </w:rPr>
        <w:t>Обеспеченность угольной промышленности Амурской области лицензированными запасами к уровню погашения 201</w:t>
      </w:r>
      <w:r w:rsidR="00447F88">
        <w:rPr>
          <w:color w:val="auto"/>
        </w:rPr>
        <w:t>5</w:t>
      </w:r>
      <w:r w:rsidRPr="00705A9B">
        <w:rPr>
          <w:color w:val="auto"/>
        </w:rPr>
        <w:t xml:space="preserve"> г. в среднем составляет </w:t>
      </w:r>
      <w:r w:rsidR="00447F88">
        <w:rPr>
          <w:color w:val="auto"/>
        </w:rPr>
        <w:t>181</w:t>
      </w:r>
      <w:r w:rsidRPr="00705A9B">
        <w:rPr>
          <w:color w:val="auto"/>
        </w:rPr>
        <w:t xml:space="preserve"> </w:t>
      </w:r>
      <w:r w:rsidR="00447F88">
        <w:rPr>
          <w:color w:val="auto"/>
        </w:rPr>
        <w:t>год</w:t>
      </w:r>
      <w:r w:rsidRPr="00705A9B">
        <w:rPr>
          <w:color w:val="auto"/>
        </w:rPr>
        <w:t>. Обеспеченность действующих разрезов балансовыми запасами угля к уровню погашения 201</w:t>
      </w:r>
      <w:r w:rsidR="00514D56">
        <w:rPr>
          <w:color w:val="auto"/>
        </w:rPr>
        <w:t>5</w:t>
      </w:r>
      <w:r w:rsidRPr="00705A9B">
        <w:rPr>
          <w:color w:val="auto"/>
        </w:rPr>
        <w:t xml:space="preserve"> г. составляет 6</w:t>
      </w:r>
      <w:r w:rsidR="00514D56">
        <w:rPr>
          <w:color w:val="auto"/>
        </w:rPr>
        <w:t>3</w:t>
      </w:r>
      <w:r w:rsidRPr="00705A9B">
        <w:rPr>
          <w:color w:val="auto"/>
        </w:rPr>
        <w:t xml:space="preserve"> </w:t>
      </w:r>
      <w:r w:rsidR="00514D56">
        <w:rPr>
          <w:color w:val="auto"/>
        </w:rPr>
        <w:t>года</w:t>
      </w:r>
      <w:r w:rsidRPr="00705A9B">
        <w:rPr>
          <w:color w:val="auto"/>
        </w:rPr>
        <w:t xml:space="preserve">; промышленными запасами – </w:t>
      </w:r>
      <w:r w:rsidR="0082230F">
        <w:rPr>
          <w:color w:val="auto"/>
        </w:rPr>
        <w:t xml:space="preserve">всего </w:t>
      </w:r>
      <w:r w:rsidR="00514D56" w:rsidRPr="0082230F">
        <w:rPr>
          <w:color w:val="auto"/>
        </w:rPr>
        <w:t>3</w:t>
      </w:r>
      <w:r w:rsidR="0082230F">
        <w:rPr>
          <w:color w:val="auto"/>
        </w:rPr>
        <w:t xml:space="preserve"> года.</w:t>
      </w:r>
    </w:p>
    <w:p w14:paraId="05F10471" w14:textId="5B11966B" w:rsidR="0024576E" w:rsidRPr="00705A9B" w:rsidRDefault="0024576E" w:rsidP="007719BB">
      <w:pPr>
        <w:ind w:firstLine="709"/>
        <w:rPr>
          <w:rFonts w:cs="Times New Roman"/>
          <w:color w:val="auto"/>
          <w:szCs w:val="28"/>
          <w:highlight w:val="cyan"/>
        </w:rPr>
      </w:pPr>
      <w:r w:rsidRPr="00705A9B">
        <w:rPr>
          <w:rFonts w:cs="Times New Roman"/>
          <w:color w:val="auto"/>
          <w:szCs w:val="28"/>
        </w:rPr>
        <w:t>Производственная мощность действующих предприятий Амурской области составляет 5,2 млн т. Наблюдается разрыв между добытыми по данным маркшейдерских замеров запасами угля (3,</w:t>
      </w:r>
      <w:r w:rsidR="001F007A">
        <w:rPr>
          <w:rFonts w:cs="Times New Roman"/>
          <w:color w:val="auto"/>
          <w:szCs w:val="28"/>
        </w:rPr>
        <w:t>3</w:t>
      </w:r>
      <w:r w:rsidRPr="00705A9B">
        <w:rPr>
          <w:rFonts w:cs="Times New Roman"/>
          <w:color w:val="auto"/>
          <w:szCs w:val="28"/>
        </w:rPr>
        <w:t xml:space="preserve"> млн т) и проектной производственной мощностью (5,2 млн т) на действующих разрезах. Таким образом, ограниченное наращивание объемов добычи возможно за счет увеличения добычной мощности действующих разрезов до проектной.</w:t>
      </w:r>
    </w:p>
    <w:p w14:paraId="0A440D3D" w14:textId="77777777" w:rsidR="0024576E" w:rsidRPr="00705A9B" w:rsidRDefault="0024576E" w:rsidP="003741DE">
      <w:pPr>
        <w:ind w:firstLine="709"/>
        <w:rPr>
          <w:rFonts w:cs="Times New Roman"/>
          <w:color w:val="auto"/>
          <w:szCs w:val="28"/>
        </w:rPr>
      </w:pPr>
      <w:r w:rsidRPr="00705A9B">
        <w:rPr>
          <w:rFonts w:cs="Times New Roman"/>
          <w:color w:val="auto"/>
          <w:szCs w:val="28"/>
        </w:rPr>
        <w:t>Наращивание объемов добычи на участках распределенного фонда недр произойдет за счет ввода в эксплуатацию подготавливаемых к промышленному освоению объектов.</w:t>
      </w:r>
    </w:p>
    <w:p w14:paraId="6FBC9AC0"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В границах Амурской области на угольные объекты по состоянию на </w:t>
      </w:r>
      <w:r w:rsidR="002748C4" w:rsidRPr="00705A9B">
        <w:rPr>
          <w:rFonts w:cs="Times New Roman"/>
          <w:color w:val="auto"/>
          <w:szCs w:val="28"/>
        </w:rPr>
        <w:t>15.07.2016 действует</w:t>
      </w:r>
      <w:r w:rsidRPr="00705A9B">
        <w:rPr>
          <w:rFonts w:cs="Times New Roman"/>
          <w:color w:val="auto"/>
          <w:szCs w:val="28"/>
        </w:rPr>
        <w:t xml:space="preserve"> 25 лицензий, в том числе:</w:t>
      </w:r>
    </w:p>
    <w:p w14:paraId="31899D6E"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разведка и добыча угля (ТЭ) – 6 шт.;</w:t>
      </w:r>
    </w:p>
    <w:p w14:paraId="07694B2C"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геологическое изучение (поиски, разведка) и добыча угля (ТР) – 19 шт.</w:t>
      </w:r>
    </w:p>
    <w:p w14:paraId="6D759207"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Количество лицензий, выданных в 2015 г. – 1 шт. </w:t>
      </w:r>
    </w:p>
    <w:p w14:paraId="526FF57A" w14:textId="77777777" w:rsidR="0024576E" w:rsidRPr="00705A9B" w:rsidRDefault="0024576E" w:rsidP="00DB282D">
      <w:pPr>
        <w:ind w:firstLine="709"/>
        <w:rPr>
          <w:color w:val="auto"/>
        </w:rPr>
      </w:pPr>
      <w:r w:rsidRPr="00705A9B">
        <w:rPr>
          <w:rFonts w:cs="Times New Roman"/>
          <w:color w:val="auto"/>
          <w:szCs w:val="28"/>
        </w:rPr>
        <w:t>Программой развития угольной про</w:t>
      </w:r>
      <w:r w:rsidRPr="00705A9B">
        <w:rPr>
          <w:rFonts w:cs="Times New Roman"/>
          <w:color w:val="auto"/>
          <w:szCs w:val="28"/>
        </w:rPr>
        <w:softHyphen/>
        <w:t xml:space="preserve">мышленности России на период до </w:t>
      </w:r>
      <w:r w:rsidRPr="00705A9B">
        <w:rPr>
          <w:color w:val="auto"/>
        </w:rPr>
        <w:t xml:space="preserve">2030 г. в Амурской области планируется комплексное освоение </w:t>
      </w:r>
      <w:proofErr w:type="spellStart"/>
      <w:r w:rsidRPr="00705A9B">
        <w:rPr>
          <w:color w:val="auto"/>
        </w:rPr>
        <w:t>Гербикано-Огоджинского</w:t>
      </w:r>
      <w:proofErr w:type="spellEnd"/>
      <w:r w:rsidRPr="00705A9B">
        <w:rPr>
          <w:color w:val="auto"/>
        </w:rPr>
        <w:t xml:space="preserve"> угленосного района (строительство 4 разрезов общей мощностью 30 млн т и транспортной инфраструктуры), а также </w:t>
      </w:r>
      <w:proofErr w:type="spellStart"/>
      <w:r w:rsidRPr="00705A9B">
        <w:rPr>
          <w:color w:val="auto"/>
        </w:rPr>
        <w:t>Сергеевского</w:t>
      </w:r>
      <w:proofErr w:type="spellEnd"/>
      <w:r w:rsidRPr="00705A9B">
        <w:rPr>
          <w:color w:val="auto"/>
        </w:rPr>
        <w:t xml:space="preserve"> и </w:t>
      </w:r>
      <w:proofErr w:type="spellStart"/>
      <w:r w:rsidRPr="00705A9B">
        <w:rPr>
          <w:color w:val="auto"/>
        </w:rPr>
        <w:t>Свободненского</w:t>
      </w:r>
      <w:proofErr w:type="spellEnd"/>
      <w:r w:rsidRPr="00705A9B">
        <w:rPr>
          <w:color w:val="auto"/>
        </w:rPr>
        <w:t xml:space="preserve"> буроугольных месторождений с последующим строительством углехимического завода (развитие добычи до 9 млн т в год).</w:t>
      </w:r>
    </w:p>
    <w:p w14:paraId="2C29288E" w14:textId="77777777" w:rsidR="0024576E" w:rsidRPr="00705A9B" w:rsidRDefault="0024576E" w:rsidP="0015265F">
      <w:pPr>
        <w:ind w:firstLine="709"/>
        <w:rPr>
          <w:color w:val="auto"/>
        </w:rPr>
      </w:pPr>
      <w:r w:rsidRPr="00705A9B">
        <w:rPr>
          <w:color w:val="auto"/>
        </w:rPr>
        <w:t>В сфере электроэнергетики и жилищно-коммунального хозяйства предполагается строительство 2-ой очереди Благовещенской ТЭЦ-2 мощностью 120</w:t>
      </w:r>
      <w:r w:rsidR="000D518E" w:rsidRPr="00705A9B">
        <w:rPr>
          <w:color w:val="auto"/>
        </w:rPr>
        <w:t> </w:t>
      </w:r>
      <w:r w:rsidRPr="00705A9B">
        <w:rPr>
          <w:color w:val="auto"/>
        </w:rPr>
        <w:t xml:space="preserve">МВт и строительство </w:t>
      </w:r>
      <w:proofErr w:type="spellStart"/>
      <w:r w:rsidRPr="00705A9B">
        <w:rPr>
          <w:color w:val="auto"/>
        </w:rPr>
        <w:t>Ерковецкой</w:t>
      </w:r>
      <w:proofErr w:type="spellEnd"/>
      <w:r w:rsidRPr="00705A9B">
        <w:rPr>
          <w:color w:val="auto"/>
        </w:rPr>
        <w:t xml:space="preserve"> ГРЭС на базе </w:t>
      </w:r>
      <w:proofErr w:type="spellStart"/>
      <w:r w:rsidRPr="00705A9B">
        <w:rPr>
          <w:color w:val="auto"/>
        </w:rPr>
        <w:t>Ерковецкого</w:t>
      </w:r>
      <w:proofErr w:type="spellEnd"/>
      <w:r w:rsidRPr="00705A9B">
        <w:rPr>
          <w:color w:val="auto"/>
        </w:rPr>
        <w:t xml:space="preserve"> месторождения с целью производства и экспорта электроэнергии мощностью 4800 МВт и разреза мощностью до 25 млн т угля в год. </w:t>
      </w:r>
    </w:p>
    <w:p w14:paraId="4205A441" w14:textId="77777777" w:rsidR="0024576E" w:rsidRPr="00705A9B" w:rsidRDefault="0024576E" w:rsidP="00CB3D34">
      <w:pPr>
        <w:pStyle w:val="1"/>
        <w:numPr>
          <w:ilvl w:val="1"/>
          <w:numId w:val="12"/>
        </w:numPr>
        <w:spacing w:before="120"/>
        <w:ind w:left="425" w:hanging="425"/>
        <w:rPr>
          <w:color w:val="auto"/>
        </w:rPr>
      </w:pPr>
      <w:bookmarkStart w:id="186" w:name="_Toc457818811"/>
      <w:bookmarkStart w:id="187" w:name="_Toc465863858"/>
      <w:r w:rsidRPr="00705A9B">
        <w:rPr>
          <w:color w:val="auto"/>
        </w:rPr>
        <w:t>Выводы</w:t>
      </w:r>
      <w:bookmarkEnd w:id="186"/>
      <w:bookmarkEnd w:id="187"/>
    </w:p>
    <w:p w14:paraId="6D7B3531" w14:textId="77777777" w:rsidR="0024576E" w:rsidRPr="00705A9B" w:rsidRDefault="0024576E" w:rsidP="007719BB">
      <w:pPr>
        <w:rPr>
          <w:color w:val="auto"/>
        </w:rPr>
      </w:pPr>
      <w:r w:rsidRPr="00705A9B">
        <w:rPr>
          <w:color w:val="auto"/>
        </w:rPr>
        <w:t xml:space="preserve">Месторождения Амурской области расположены в непосредственной близости от границы с КНР, а также имеют небольшое транспортное плечо железнодорожной перевозки до угольных терминалов портов Японского моря. Такое расположение способствует привлечению инвестиций со стороны китайских партнеров и формированию нового центра угледобычи и </w:t>
      </w:r>
      <w:proofErr w:type="spellStart"/>
      <w:r w:rsidRPr="00705A9B">
        <w:rPr>
          <w:color w:val="auto"/>
        </w:rPr>
        <w:t>углепереработки</w:t>
      </w:r>
      <w:proofErr w:type="spellEnd"/>
      <w:r w:rsidRPr="00705A9B">
        <w:rPr>
          <w:color w:val="auto"/>
        </w:rPr>
        <w:t xml:space="preserve">. </w:t>
      </w:r>
    </w:p>
    <w:p w14:paraId="2AB48200" w14:textId="77777777" w:rsidR="0024576E" w:rsidRPr="00705A9B" w:rsidRDefault="0024576E" w:rsidP="0015265F">
      <w:pPr>
        <w:rPr>
          <w:color w:val="auto"/>
        </w:rPr>
      </w:pPr>
      <w:r w:rsidRPr="00705A9B">
        <w:rPr>
          <w:color w:val="auto"/>
        </w:rPr>
        <w:t xml:space="preserve">Таким образом, при имеющимся (на сегодняшний день) резерве добычных мощностей и высокой обеспеченности запасами действующих предприятий потребуется ввод в освоение новых участков. Так для освоения </w:t>
      </w:r>
      <w:proofErr w:type="spellStart"/>
      <w:r w:rsidRPr="00705A9B">
        <w:rPr>
          <w:color w:val="auto"/>
        </w:rPr>
        <w:t>Сергеевского</w:t>
      </w:r>
      <w:proofErr w:type="spellEnd"/>
      <w:r w:rsidRPr="00705A9B">
        <w:rPr>
          <w:color w:val="auto"/>
        </w:rPr>
        <w:t xml:space="preserve"> и </w:t>
      </w:r>
      <w:proofErr w:type="spellStart"/>
      <w:r w:rsidRPr="00705A9B">
        <w:rPr>
          <w:color w:val="auto"/>
        </w:rPr>
        <w:lastRenderedPageBreak/>
        <w:t>Свободненского</w:t>
      </w:r>
      <w:proofErr w:type="spellEnd"/>
      <w:r w:rsidRPr="00705A9B">
        <w:rPr>
          <w:color w:val="auto"/>
        </w:rPr>
        <w:t xml:space="preserve"> буроугольных месторождений необходимо приобретение лицензий. Для обеспечения продолжительной работы </w:t>
      </w:r>
      <w:proofErr w:type="spellStart"/>
      <w:r w:rsidRPr="00705A9B">
        <w:rPr>
          <w:color w:val="auto"/>
        </w:rPr>
        <w:t>Ерковецкого</w:t>
      </w:r>
      <w:proofErr w:type="spellEnd"/>
      <w:r w:rsidRPr="00705A9B">
        <w:rPr>
          <w:color w:val="auto"/>
        </w:rPr>
        <w:t xml:space="preserve"> разреза при достижении им производственной мощности 25 млн т угля необходим ввод в освоение участка </w:t>
      </w:r>
      <w:proofErr w:type="spellStart"/>
      <w:r w:rsidRPr="00705A9B">
        <w:rPr>
          <w:color w:val="auto"/>
        </w:rPr>
        <w:t>нераспределеного</w:t>
      </w:r>
      <w:proofErr w:type="spellEnd"/>
      <w:r w:rsidRPr="00705A9B">
        <w:rPr>
          <w:color w:val="auto"/>
        </w:rPr>
        <w:t xml:space="preserve"> фонда недр (резерв для строительства новых разрезов) – участок Восточный </w:t>
      </w:r>
      <w:proofErr w:type="spellStart"/>
      <w:r w:rsidRPr="00705A9B">
        <w:rPr>
          <w:color w:val="auto"/>
        </w:rPr>
        <w:t>Ерковецкого</w:t>
      </w:r>
      <w:proofErr w:type="spellEnd"/>
      <w:r w:rsidRPr="00705A9B">
        <w:rPr>
          <w:color w:val="auto"/>
        </w:rPr>
        <w:t xml:space="preserve"> месторождения.  </w:t>
      </w:r>
    </w:p>
    <w:p w14:paraId="69EC14BC" w14:textId="77777777" w:rsidR="0024576E" w:rsidRPr="00705A9B" w:rsidRDefault="0024576E" w:rsidP="00CB3D34">
      <w:pPr>
        <w:pStyle w:val="1"/>
        <w:numPr>
          <w:ilvl w:val="1"/>
          <w:numId w:val="12"/>
        </w:numPr>
        <w:spacing w:before="120"/>
        <w:ind w:left="425" w:hanging="425"/>
        <w:rPr>
          <w:color w:val="auto"/>
        </w:rPr>
      </w:pPr>
      <w:bookmarkStart w:id="188" w:name="_Toc457818812"/>
      <w:bookmarkStart w:id="189" w:name="_Toc465863859"/>
      <w:r w:rsidRPr="00705A9B">
        <w:rPr>
          <w:color w:val="auto"/>
        </w:rPr>
        <w:t>Принципы формирования перечня предлагаемых к лицензированию участков недр угольных месторождений и проявлений в Амурской области</w:t>
      </w:r>
      <w:bookmarkEnd w:id="188"/>
      <w:bookmarkEnd w:id="189"/>
    </w:p>
    <w:p w14:paraId="20E46F3A" w14:textId="77777777" w:rsidR="0024576E" w:rsidRPr="00705A9B" w:rsidRDefault="0024576E" w:rsidP="007719BB">
      <w:pPr>
        <w:rPr>
          <w:color w:val="auto"/>
        </w:rPr>
      </w:pPr>
      <w:r w:rsidRPr="00705A9B">
        <w:rPr>
          <w:color w:val="auto"/>
        </w:rPr>
        <w:t>Учитывая особенности освоение сырьевой базы угля в Амурской области, формирование перечня предлагаемых к лицензированию участков недр угольных месторождений и проявлений будет основано на следующих принципах:</w:t>
      </w:r>
    </w:p>
    <w:p w14:paraId="768BD25E" w14:textId="77777777" w:rsidR="0024576E" w:rsidRPr="00705A9B" w:rsidRDefault="0024576E" w:rsidP="00CB3D34">
      <w:pPr>
        <w:pStyle w:val="aa"/>
        <w:numPr>
          <w:ilvl w:val="0"/>
          <w:numId w:val="2"/>
        </w:numPr>
        <w:ind w:left="0" w:firstLine="426"/>
        <w:rPr>
          <w:color w:val="auto"/>
        </w:rPr>
      </w:pPr>
      <w:r w:rsidRPr="00705A9B">
        <w:rPr>
          <w:color w:val="auto"/>
        </w:rPr>
        <w:t>обеспечение потребности объектов жилищно-коммунальных хозяйств;</w:t>
      </w:r>
    </w:p>
    <w:p w14:paraId="6D12593B" w14:textId="77777777" w:rsidR="0024576E" w:rsidRPr="00705A9B" w:rsidRDefault="0024576E" w:rsidP="00CB3D34">
      <w:pPr>
        <w:pStyle w:val="aa"/>
        <w:numPr>
          <w:ilvl w:val="0"/>
          <w:numId w:val="2"/>
        </w:numPr>
        <w:ind w:left="0" w:firstLine="426"/>
        <w:rPr>
          <w:color w:val="auto"/>
        </w:rPr>
      </w:pPr>
      <w:r w:rsidRPr="00705A9B">
        <w:rPr>
          <w:color w:val="auto"/>
        </w:rPr>
        <w:t>планируемые к лицензированию участки должны предусматривать преимущественно открытую отработку запасов и базироваться на запасах, обеспечивающих создание крупных и эффективных производств;</w:t>
      </w:r>
    </w:p>
    <w:p w14:paraId="73F61AA6" w14:textId="77777777" w:rsidR="0024576E" w:rsidRPr="00705A9B" w:rsidRDefault="0024576E" w:rsidP="00CB3D34">
      <w:pPr>
        <w:pStyle w:val="aa"/>
        <w:numPr>
          <w:ilvl w:val="0"/>
          <w:numId w:val="2"/>
        </w:numPr>
        <w:ind w:left="0" w:firstLine="426"/>
        <w:rPr>
          <w:color w:val="auto"/>
        </w:rPr>
      </w:pPr>
      <w:r w:rsidRPr="00705A9B">
        <w:rPr>
          <w:color w:val="auto"/>
        </w:rPr>
        <w:t xml:space="preserve">расположение вблизи действующих производств, объектов транспортной инфраструктуры и в пограничных районах с КНР; </w:t>
      </w:r>
    </w:p>
    <w:p w14:paraId="43695A00" w14:textId="77777777" w:rsidR="0024576E" w:rsidRPr="00705A9B" w:rsidRDefault="0024576E" w:rsidP="00CB3D34">
      <w:pPr>
        <w:pStyle w:val="aa"/>
        <w:numPr>
          <w:ilvl w:val="0"/>
          <w:numId w:val="2"/>
        </w:numPr>
        <w:ind w:left="0" w:firstLine="426"/>
        <w:rPr>
          <w:color w:val="auto"/>
        </w:rPr>
      </w:pPr>
      <w:r w:rsidRPr="00705A9B">
        <w:rPr>
          <w:color w:val="auto"/>
        </w:rPr>
        <w:t>учет перспектив расширения сети железных дорог в соответствии со «Стратегией развития железнодорожного транспорта в Российской Федерации до 2030 года», утвержденной распоряжением Правительства Российской Федерации от 17.06.2008 № 877-р, и развития экспортных угольных терминалов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w:t>
      </w:r>
    </w:p>
    <w:p w14:paraId="3BAE8A0B" w14:textId="77777777" w:rsidR="0024576E" w:rsidRPr="00705A9B" w:rsidRDefault="0024576E" w:rsidP="00CB3D34">
      <w:pPr>
        <w:pStyle w:val="1"/>
        <w:numPr>
          <w:ilvl w:val="0"/>
          <w:numId w:val="12"/>
        </w:numPr>
        <w:spacing w:before="240"/>
        <w:ind w:left="425" w:hanging="425"/>
        <w:rPr>
          <w:color w:val="auto"/>
        </w:rPr>
      </w:pPr>
      <w:bookmarkStart w:id="190" w:name="_Toc457818827"/>
      <w:r w:rsidRPr="00705A9B">
        <w:rPr>
          <w:color w:val="auto"/>
        </w:rPr>
        <w:t xml:space="preserve"> </w:t>
      </w:r>
      <w:bookmarkStart w:id="191" w:name="_Toc465863860"/>
      <w:r w:rsidR="00AB12C6" w:rsidRPr="00705A9B">
        <w:rPr>
          <w:color w:val="auto"/>
        </w:rPr>
        <w:t xml:space="preserve">Состояние сырьевой базы углей </w:t>
      </w:r>
      <w:r w:rsidR="006807C9" w:rsidRPr="00705A9B">
        <w:rPr>
          <w:color w:val="auto"/>
        </w:rPr>
        <w:t>Приморского края (</w:t>
      </w:r>
      <w:r w:rsidRPr="00705A9B">
        <w:rPr>
          <w:color w:val="auto"/>
        </w:rPr>
        <w:t>Дальневосточный федеральный округ</w:t>
      </w:r>
      <w:r w:rsidR="006807C9" w:rsidRPr="00705A9B">
        <w:rPr>
          <w:color w:val="auto"/>
        </w:rPr>
        <w:t>)</w:t>
      </w:r>
      <w:bookmarkEnd w:id="191"/>
      <w:r w:rsidRPr="00705A9B">
        <w:rPr>
          <w:color w:val="auto"/>
        </w:rPr>
        <w:t xml:space="preserve"> </w:t>
      </w:r>
      <w:bookmarkStart w:id="192" w:name="_Toc457818828"/>
      <w:bookmarkStart w:id="193" w:name="_Toc457984707"/>
      <w:bookmarkStart w:id="194" w:name="_Toc458785318"/>
      <w:bookmarkStart w:id="195" w:name="_Toc457818829"/>
      <w:bookmarkStart w:id="196" w:name="_Toc457984708"/>
      <w:bookmarkStart w:id="197" w:name="_Toc458785319"/>
      <w:bookmarkEnd w:id="190"/>
      <w:bookmarkEnd w:id="192"/>
      <w:bookmarkEnd w:id="193"/>
      <w:bookmarkEnd w:id="194"/>
      <w:bookmarkEnd w:id="195"/>
      <w:bookmarkEnd w:id="196"/>
      <w:bookmarkEnd w:id="197"/>
    </w:p>
    <w:p w14:paraId="31F28BE2" w14:textId="77777777" w:rsidR="0024576E" w:rsidRPr="00705A9B" w:rsidRDefault="00DB1983" w:rsidP="00CB3D34">
      <w:pPr>
        <w:pStyle w:val="1"/>
        <w:numPr>
          <w:ilvl w:val="1"/>
          <w:numId w:val="12"/>
        </w:numPr>
        <w:spacing w:before="120"/>
        <w:ind w:left="425" w:hanging="425"/>
        <w:rPr>
          <w:color w:val="auto"/>
        </w:rPr>
      </w:pPr>
      <w:bookmarkStart w:id="198" w:name="_Toc465863861"/>
      <w:r w:rsidRPr="00705A9B">
        <w:rPr>
          <w:color w:val="auto"/>
        </w:rPr>
        <w:t>Сырьевая база</w:t>
      </w:r>
      <w:bookmarkEnd w:id="198"/>
    </w:p>
    <w:p w14:paraId="40ED264F"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Государственным балансом </w:t>
      </w:r>
      <w:r w:rsidR="006807C9" w:rsidRPr="00705A9B">
        <w:rPr>
          <w:rFonts w:cs="Times New Roman"/>
          <w:color w:val="auto"/>
          <w:szCs w:val="28"/>
        </w:rPr>
        <w:t xml:space="preserve">запасов полезных ископаемых Российской Федерации </w:t>
      </w:r>
      <w:r w:rsidRPr="00705A9B">
        <w:rPr>
          <w:rFonts w:cs="Times New Roman"/>
          <w:color w:val="auto"/>
          <w:szCs w:val="28"/>
        </w:rPr>
        <w:t>по состоянию на 01.01.201</w:t>
      </w:r>
      <w:r w:rsidR="0071590A">
        <w:rPr>
          <w:rFonts w:cs="Times New Roman"/>
          <w:color w:val="auto"/>
          <w:szCs w:val="28"/>
        </w:rPr>
        <w:t>6</w:t>
      </w:r>
      <w:r w:rsidRPr="00705A9B">
        <w:rPr>
          <w:rFonts w:cs="Times New Roman"/>
          <w:color w:val="auto"/>
          <w:szCs w:val="28"/>
        </w:rPr>
        <w:t xml:space="preserve"> в Приморском крае учтены следующие каменноугольные бассейны: Партизанский и </w:t>
      </w:r>
      <w:proofErr w:type="spellStart"/>
      <w:r w:rsidRPr="00705A9B">
        <w:rPr>
          <w:rFonts w:cs="Times New Roman"/>
          <w:color w:val="auto"/>
          <w:szCs w:val="28"/>
        </w:rPr>
        <w:t>Раздольненский</w:t>
      </w:r>
      <w:proofErr w:type="spellEnd"/>
      <w:r w:rsidRPr="00705A9B">
        <w:rPr>
          <w:rFonts w:cs="Times New Roman"/>
          <w:color w:val="auto"/>
          <w:szCs w:val="28"/>
        </w:rPr>
        <w:t xml:space="preserve">, а также самостоятельное </w:t>
      </w:r>
      <w:proofErr w:type="spellStart"/>
      <w:r w:rsidRPr="00705A9B">
        <w:rPr>
          <w:rFonts w:cs="Times New Roman"/>
          <w:color w:val="auto"/>
          <w:szCs w:val="28"/>
        </w:rPr>
        <w:t>Подгородненское</w:t>
      </w:r>
      <w:proofErr w:type="spellEnd"/>
      <w:r w:rsidRPr="00705A9B">
        <w:rPr>
          <w:rFonts w:cs="Times New Roman"/>
          <w:color w:val="auto"/>
          <w:szCs w:val="28"/>
        </w:rPr>
        <w:t xml:space="preserve"> каменноугольное месторождение; буроугольные: </w:t>
      </w:r>
      <w:proofErr w:type="spellStart"/>
      <w:r w:rsidRPr="00705A9B">
        <w:rPr>
          <w:rFonts w:cs="Times New Roman"/>
          <w:color w:val="auto"/>
          <w:szCs w:val="28"/>
        </w:rPr>
        <w:t>Угловский</w:t>
      </w:r>
      <w:proofErr w:type="spellEnd"/>
      <w:r w:rsidRPr="00705A9B">
        <w:rPr>
          <w:rFonts w:cs="Times New Roman"/>
          <w:color w:val="auto"/>
          <w:szCs w:val="28"/>
        </w:rPr>
        <w:t xml:space="preserve"> бассейн и 15 месторождений, не входящих в бассейны. Балансовые запасы угля составляют</w:t>
      </w:r>
      <w:r w:rsidR="002E6D51" w:rsidRPr="00705A9B">
        <w:rPr>
          <w:rFonts w:cs="Times New Roman"/>
          <w:color w:val="auto"/>
          <w:szCs w:val="28"/>
        </w:rPr>
        <w:t xml:space="preserve"> (млрд т)</w:t>
      </w:r>
      <w:r w:rsidRPr="00705A9B">
        <w:rPr>
          <w:rFonts w:cs="Times New Roman"/>
          <w:color w:val="auto"/>
          <w:szCs w:val="28"/>
        </w:rPr>
        <w:t xml:space="preserve">:  </w:t>
      </w:r>
    </w:p>
    <w:tbl>
      <w:tblPr>
        <w:tblStyle w:val="ae"/>
        <w:tblW w:w="9493" w:type="dxa"/>
        <w:jc w:val="center"/>
        <w:tblLayout w:type="fixed"/>
        <w:tblLook w:val="01E0" w:firstRow="1" w:lastRow="1" w:firstColumn="1" w:lastColumn="1" w:noHBand="0" w:noVBand="0"/>
      </w:tblPr>
      <w:tblGrid>
        <w:gridCol w:w="2122"/>
        <w:gridCol w:w="1385"/>
        <w:gridCol w:w="850"/>
        <w:gridCol w:w="1450"/>
        <w:gridCol w:w="992"/>
        <w:gridCol w:w="1418"/>
        <w:gridCol w:w="1276"/>
      </w:tblGrid>
      <w:tr w:rsidR="00705A9B" w:rsidRPr="00705A9B" w14:paraId="6D70C8E3" w14:textId="77777777" w:rsidTr="008A6A84">
        <w:trPr>
          <w:trHeight w:val="413"/>
          <w:jc w:val="center"/>
        </w:trPr>
        <w:tc>
          <w:tcPr>
            <w:tcW w:w="2122" w:type="dxa"/>
            <w:vMerge w:val="restart"/>
          </w:tcPr>
          <w:p w14:paraId="64E369EE" w14:textId="77777777" w:rsidR="002E6D51" w:rsidRPr="00705A9B" w:rsidRDefault="008A6A84" w:rsidP="002A338F">
            <w:pPr>
              <w:ind w:firstLine="0"/>
              <w:jc w:val="center"/>
              <w:rPr>
                <w:rFonts w:cs="Times New Roman"/>
                <w:color w:val="auto"/>
                <w:szCs w:val="28"/>
              </w:rPr>
            </w:pPr>
            <w:r w:rsidRPr="00705A9B">
              <w:rPr>
                <w:rFonts w:cs="Times New Roman"/>
                <w:color w:val="auto"/>
                <w:szCs w:val="28"/>
              </w:rPr>
              <w:t>Вид угля</w:t>
            </w:r>
          </w:p>
        </w:tc>
        <w:tc>
          <w:tcPr>
            <w:tcW w:w="2235" w:type="dxa"/>
            <w:gridSpan w:val="2"/>
          </w:tcPr>
          <w:p w14:paraId="0363C960" w14:textId="77777777" w:rsidR="002E6D51" w:rsidRPr="00705A9B" w:rsidRDefault="002E6D51" w:rsidP="008A6A84">
            <w:pPr>
              <w:ind w:firstLine="0"/>
              <w:jc w:val="center"/>
              <w:rPr>
                <w:rFonts w:cs="Times New Roman"/>
                <w:color w:val="auto"/>
                <w:szCs w:val="28"/>
              </w:rPr>
            </w:pPr>
            <w:r w:rsidRPr="00705A9B">
              <w:rPr>
                <w:rFonts w:cs="Times New Roman"/>
                <w:color w:val="auto"/>
                <w:szCs w:val="28"/>
              </w:rPr>
              <w:t xml:space="preserve">Всего по </w:t>
            </w:r>
            <w:r w:rsidR="008A6A84" w:rsidRPr="00705A9B">
              <w:rPr>
                <w:rFonts w:cs="Times New Roman"/>
                <w:color w:val="auto"/>
                <w:szCs w:val="28"/>
              </w:rPr>
              <w:t>Приморскому краю</w:t>
            </w:r>
          </w:p>
        </w:tc>
        <w:tc>
          <w:tcPr>
            <w:tcW w:w="2442" w:type="dxa"/>
            <w:gridSpan w:val="2"/>
          </w:tcPr>
          <w:p w14:paraId="2631094C"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Распределенный фонд недр</w:t>
            </w:r>
          </w:p>
        </w:tc>
        <w:tc>
          <w:tcPr>
            <w:tcW w:w="2694" w:type="dxa"/>
            <w:gridSpan w:val="2"/>
          </w:tcPr>
          <w:p w14:paraId="423E5C89"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Нераспределенный фонд недр</w:t>
            </w:r>
          </w:p>
        </w:tc>
      </w:tr>
      <w:tr w:rsidR="00705A9B" w:rsidRPr="00705A9B" w14:paraId="4AEBE66D" w14:textId="77777777" w:rsidTr="008A6A84">
        <w:trPr>
          <w:trHeight w:val="412"/>
          <w:jc w:val="center"/>
        </w:trPr>
        <w:tc>
          <w:tcPr>
            <w:tcW w:w="2122" w:type="dxa"/>
            <w:vMerge/>
          </w:tcPr>
          <w:p w14:paraId="1AD7937E" w14:textId="77777777" w:rsidR="002E6D51" w:rsidRPr="00705A9B" w:rsidRDefault="002E6D51" w:rsidP="002A338F">
            <w:pPr>
              <w:ind w:firstLine="0"/>
              <w:jc w:val="center"/>
              <w:rPr>
                <w:rFonts w:cs="Times New Roman"/>
                <w:color w:val="auto"/>
                <w:szCs w:val="28"/>
              </w:rPr>
            </w:pPr>
          </w:p>
        </w:tc>
        <w:tc>
          <w:tcPr>
            <w:tcW w:w="1385" w:type="dxa"/>
          </w:tcPr>
          <w:p w14:paraId="5B421952"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850" w:type="dxa"/>
          </w:tcPr>
          <w:p w14:paraId="11D242BF"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450" w:type="dxa"/>
          </w:tcPr>
          <w:p w14:paraId="4A5758B3"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992" w:type="dxa"/>
          </w:tcPr>
          <w:p w14:paraId="13F2B787" w14:textId="77777777" w:rsidR="002E6D51" w:rsidRPr="00705A9B" w:rsidRDefault="002E6D51" w:rsidP="002A338F">
            <w:pPr>
              <w:ind w:firstLine="0"/>
              <w:jc w:val="center"/>
              <w:rPr>
                <w:rFonts w:cs="Times New Roman"/>
                <w:b/>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418" w:type="dxa"/>
          </w:tcPr>
          <w:p w14:paraId="61776A1E"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276" w:type="dxa"/>
          </w:tcPr>
          <w:p w14:paraId="3D2EE3F4" w14:textId="77777777" w:rsidR="002E6D51" w:rsidRPr="00705A9B" w:rsidRDefault="002E6D51" w:rsidP="002A338F">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r>
      <w:tr w:rsidR="00705A9B" w:rsidRPr="00705A9B" w14:paraId="23599970" w14:textId="77777777" w:rsidTr="008A6A84">
        <w:trPr>
          <w:trHeight w:val="165"/>
          <w:jc w:val="center"/>
        </w:trPr>
        <w:tc>
          <w:tcPr>
            <w:tcW w:w="2122" w:type="dxa"/>
          </w:tcPr>
          <w:p w14:paraId="56F3B4D2" w14:textId="77777777" w:rsidR="002E6D51" w:rsidRPr="00705A9B" w:rsidRDefault="002A338F" w:rsidP="002A338F">
            <w:pPr>
              <w:ind w:firstLine="0"/>
              <w:jc w:val="center"/>
              <w:rPr>
                <w:rFonts w:cs="Times New Roman"/>
                <w:b/>
                <w:color w:val="auto"/>
                <w:szCs w:val="28"/>
              </w:rPr>
            </w:pPr>
            <w:r w:rsidRPr="00705A9B">
              <w:rPr>
                <w:rFonts w:cs="Times New Roman"/>
                <w:b/>
                <w:color w:val="auto"/>
                <w:szCs w:val="28"/>
              </w:rPr>
              <w:t>Всего</w:t>
            </w:r>
          </w:p>
        </w:tc>
        <w:tc>
          <w:tcPr>
            <w:tcW w:w="1385" w:type="dxa"/>
          </w:tcPr>
          <w:p w14:paraId="5E6CB23B" w14:textId="77777777" w:rsidR="002E6D51" w:rsidRPr="00705A9B" w:rsidRDefault="0052318F" w:rsidP="002A338F">
            <w:pPr>
              <w:ind w:firstLine="0"/>
              <w:jc w:val="center"/>
              <w:rPr>
                <w:rFonts w:cs="Times New Roman"/>
                <w:b/>
                <w:color w:val="auto"/>
                <w:szCs w:val="28"/>
              </w:rPr>
            </w:pPr>
            <w:r w:rsidRPr="00705A9B">
              <w:rPr>
                <w:rFonts w:cs="Times New Roman"/>
                <w:b/>
                <w:color w:val="auto"/>
                <w:szCs w:val="28"/>
              </w:rPr>
              <w:t>2,28</w:t>
            </w:r>
          </w:p>
        </w:tc>
        <w:tc>
          <w:tcPr>
            <w:tcW w:w="850" w:type="dxa"/>
          </w:tcPr>
          <w:p w14:paraId="0AFE6863" w14:textId="77777777" w:rsidR="002E6D51" w:rsidRPr="00705A9B" w:rsidRDefault="0052318F" w:rsidP="0071590A">
            <w:pPr>
              <w:ind w:firstLine="0"/>
              <w:jc w:val="center"/>
              <w:rPr>
                <w:rFonts w:cs="Times New Roman"/>
                <w:b/>
                <w:color w:val="auto"/>
                <w:szCs w:val="28"/>
              </w:rPr>
            </w:pPr>
            <w:r w:rsidRPr="00705A9B">
              <w:rPr>
                <w:rFonts w:cs="Times New Roman"/>
                <w:b/>
                <w:color w:val="auto"/>
                <w:szCs w:val="28"/>
              </w:rPr>
              <w:t>1,4</w:t>
            </w:r>
            <w:r w:rsidR="0071590A">
              <w:rPr>
                <w:rFonts w:cs="Times New Roman"/>
                <w:b/>
                <w:color w:val="auto"/>
                <w:szCs w:val="28"/>
              </w:rPr>
              <w:t>3</w:t>
            </w:r>
          </w:p>
        </w:tc>
        <w:tc>
          <w:tcPr>
            <w:tcW w:w="1450" w:type="dxa"/>
          </w:tcPr>
          <w:p w14:paraId="5CF76778" w14:textId="77777777" w:rsidR="002E6D51" w:rsidRPr="00705A9B" w:rsidRDefault="0052318F" w:rsidP="002A338F">
            <w:pPr>
              <w:ind w:firstLine="0"/>
              <w:jc w:val="center"/>
              <w:rPr>
                <w:rFonts w:cs="Times New Roman"/>
                <w:b/>
                <w:color w:val="auto"/>
                <w:szCs w:val="28"/>
              </w:rPr>
            </w:pPr>
            <w:r w:rsidRPr="00705A9B">
              <w:rPr>
                <w:rFonts w:cs="Times New Roman"/>
                <w:b/>
                <w:color w:val="auto"/>
                <w:szCs w:val="28"/>
              </w:rPr>
              <w:t>0,90</w:t>
            </w:r>
          </w:p>
        </w:tc>
        <w:tc>
          <w:tcPr>
            <w:tcW w:w="992" w:type="dxa"/>
          </w:tcPr>
          <w:p w14:paraId="1A4947B4" w14:textId="77777777" w:rsidR="002E6D51" w:rsidRPr="00705A9B" w:rsidRDefault="0052318F" w:rsidP="0071590A">
            <w:pPr>
              <w:ind w:firstLine="0"/>
              <w:jc w:val="center"/>
              <w:rPr>
                <w:rFonts w:cs="Times New Roman"/>
                <w:b/>
                <w:color w:val="auto"/>
                <w:szCs w:val="28"/>
              </w:rPr>
            </w:pPr>
            <w:r w:rsidRPr="00705A9B">
              <w:rPr>
                <w:rFonts w:cs="Times New Roman"/>
                <w:b/>
                <w:color w:val="auto"/>
                <w:szCs w:val="28"/>
              </w:rPr>
              <w:t>0,0</w:t>
            </w:r>
            <w:r w:rsidR="0071590A">
              <w:rPr>
                <w:rFonts w:cs="Times New Roman"/>
                <w:b/>
                <w:color w:val="auto"/>
                <w:szCs w:val="28"/>
              </w:rPr>
              <w:t>5</w:t>
            </w:r>
          </w:p>
        </w:tc>
        <w:tc>
          <w:tcPr>
            <w:tcW w:w="1418" w:type="dxa"/>
          </w:tcPr>
          <w:p w14:paraId="08508775" w14:textId="77777777" w:rsidR="002E6D51" w:rsidRPr="00705A9B" w:rsidRDefault="0052318F" w:rsidP="002A338F">
            <w:pPr>
              <w:ind w:firstLine="0"/>
              <w:jc w:val="center"/>
              <w:rPr>
                <w:rFonts w:cs="Times New Roman"/>
                <w:b/>
                <w:color w:val="auto"/>
                <w:szCs w:val="28"/>
              </w:rPr>
            </w:pPr>
            <w:r w:rsidRPr="00705A9B">
              <w:rPr>
                <w:rFonts w:cs="Times New Roman"/>
                <w:b/>
                <w:color w:val="auto"/>
                <w:szCs w:val="28"/>
              </w:rPr>
              <w:t>1,38</w:t>
            </w:r>
          </w:p>
        </w:tc>
        <w:tc>
          <w:tcPr>
            <w:tcW w:w="1276" w:type="dxa"/>
          </w:tcPr>
          <w:p w14:paraId="1469366C" w14:textId="77777777" w:rsidR="002E6D51" w:rsidRPr="00705A9B" w:rsidRDefault="0052318F" w:rsidP="002A338F">
            <w:pPr>
              <w:ind w:firstLine="0"/>
              <w:jc w:val="center"/>
              <w:rPr>
                <w:rFonts w:cs="Times New Roman"/>
                <w:b/>
                <w:color w:val="auto"/>
                <w:szCs w:val="28"/>
              </w:rPr>
            </w:pPr>
            <w:r w:rsidRPr="00705A9B">
              <w:rPr>
                <w:rFonts w:cs="Times New Roman"/>
                <w:b/>
                <w:color w:val="auto"/>
                <w:szCs w:val="28"/>
              </w:rPr>
              <w:t>1,38</w:t>
            </w:r>
          </w:p>
        </w:tc>
      </w:tr>
      <w:tr w:rsidR="00705A9B" w:rsidRPr="00705A9B" w14:paraId="5EF4802B" w14:textId="77777777" w:rsidTr="008A6A84">
        <w:trPr>
          <w:jc w:val="center"/>
        </w:trPr>
        <w:tc>
          <w:tcPr>
            <w:tcW w:w="2122" w:type="dxa"/>
          </w:tcPr>
          <w:p w14:paraId="3F602D1D" w14:textId="77777777" w:rsidR="002E6D51" w:rsidRPr="00705A9B" w:rsidRDefault="00935F72" w:rsidP="002A338F">
            <w:pPr>
              <w:ind w:firstLine="0"/>
              <w:jc w:val="center"/>
              <w:rPr>
                <w:rFonts w:cs="Times New Roman"/>
                <w:color w:val="auto"/>
                <w:szCs w:val="28"/>
              </w:rPr>
            </w:pPr>
            <w:r w:rsidRPr="00705A9B">
              <w:rPr>
                <w:rFonts w:cs="Times New Roman"/>
                <w:color w:val="auto"/>
                <w:szCs w:val="28"/>
              </w:rPr>
              <w:t>б</w:t>
            </w:r>
            <w:r w:rsidR="002E6D51" w:rsidRPr="00705A9B">
              <w:rPr>
                <w:rFonts w:cs="Times New Roman"/>
                <w:color w:val="auto"/>
                <w:szCs w:val="28"/>
              </w:rPr>
              <w:t>урые</w:t>
            </w:r>
          </w:p>
        </w:tc>
        <w:tc>
          <w:tcPr>
            <w:tcW w:w="1385" w:type="dxa"/>
          </w:tcPr>
          <w:p w14:paraId="67AF79B0" w14:textId="77777777" w:rsidR="002E6D51" w:rsidRPr="00705A9B" w:rsidRDefault="0052318F" w:rsidP="002A338F">
            <w:pPr>
              <w:ind w:firstLine="0"/>
              <w:jc w:val="center"/>
              <w:rPr>
                <w:rFonts w:cs="Times New Roman"/>
                <w:color w:val="auto"/>
                <w:szCs w:val="28"/>
              </w:rPr>
            </w:pPr>
            <w:r w:rsidRPr="00705A9B">
              <w:rPr>
                <w:rFonts w:cs="Times New Roman"/>
                <w:color w:val="auto"/>
                <w:szCs w:val="28"/>
              </w:rPr>
              <w:t>2,06</w:t>
            </w:r>
          </w:p>
        </w:tc>
        <w:tc>
          <w:tcPr>
            <w:tcW w:w="850" w:type="dxa"/>
          </w:tcPr>
          <w:p w14:paraId="51DC5211" w14:textId="77777777" w:rsidR="002E6D51" w:rsidRPr="00705A9B" w:rsidRDefault="0052318F" w:rsidP="002A338F">
            <w:pPr>
              <w:ind w:firstLine="0"/>
              <w:jc w:val="center"/>
              <w:rPr>
                <w:rFonts w:cs="Times New Roman"/>
                <w:color w:val="auto"/>
                <w:szCs w:val="28"/>
              </w:rPr>
            </w:pPr>
            <w:r w:rsidRPr="00705A9B">
              <w:rPr>
                <w:rFonts w:cs="Times New Roman"/>
                <w:color w:val="auto"/>
                <w:szCs w:val="28"/>
              </w:rPr>
              <w:t>1,00</w:t>
            </w:r>
          </w:p>
        </w:tc>
        <w:tc>
          <w:tcPr>
            <w:tcW w:w="1450" w:type="dxa"/>
          </w:tcPr>
          <w:p w14:paraId="0C453D0E" w14:textId="77777777" w:rsidR="002E6D51" w:rsidRPr="00705A9B" w:rsidRDefault="0052318F" w:rsidP="002A338F">
            <w:pPr>
              <w:ind w:firstLine="0"/>
              <w:jc w:val="center"/>
              <w:rPr>
                <w:rFonts w:cs="Times New Roman"/>
                <w:color w:val="auto"/>
                <w:szCs w:val="28"/>
              </w:rPr>
            </w:pPr>
            <w:r w:rsidRPr="00705A9B">
              <w:rPr>
                <w:rFonts w:cs="Times New Roman"/>
                <w:color w:val="auto"/>
                <w:szCs w:val="28"/>
              </w:rPr>
              <w:t>0,88</w:t>
            </w:r>
          </w:p>
        </w:tc>
        <w:tc>
          <w:tcPr>
            <w:tcW w:w="992" w:type="dxa"/>
          </w:tcPr>
          <w:p w14:paraId="5744049F" w14:textId="77777777" w:rsidR="002E6D51" w:rsidRPr="00705A9B" w:rsidRDefault="0052318F" w:rsidP="002A338F">
            <w:pPr>
              <w:ind w:firstLine="0"/>
              <w:jc w:val="center"/>
              <w:rPr>
                <w:rFonts w:cs="Times New Roman"/>
                <w:color w:val="auto"/>
                <w:szCs w:val="28"/>
              </w:rPr>
            </w:pPr>
            <w:r w:rsidRPr="00705A9B">
              <w:rPr>
                <w:rFonts w:cs="Times New Roman"/>
                <w:color w:val="auto"/>
                <w:szCs w:val="28"/>
              </w:rPr>
              <w:t>0,03</w:t>
            </w:r>
          </w:p>
        </w:tc>
        <w:tc>
          <w:tcPr>
            <w:tcW w:w="1418" w:type="dxa"/>
          </w:tcPr>
          <w:p w14:paraId="67722CFD" w14:textId="77777777" w:rsidR="002E6D51" w:rsidRPr="00705A9B" w:rsidRDefault="0052318F" w:rsidP="002A338F">
            <w:pPr>
              <w:ind w:firstLine="0"/>
              <w:jc w:val="center"/>
              <w:rPr>
                <w:rFonts w:cs="Times New Roman"/>
                <w:color w:val="auto"/>
                <w:szCs w:val="28"/>
              </w:rPr>
            </w:pPr>
            <w:r w:rsidRPr="00705A9B">
              <w:rPr>
                <w:rFonts w:cs="Times New Roman"/>
                <w:color w:val="auto"/>
                <w:szCs w:val="28"/>
              </w:rPr>
              <w:t>1,18</w:t>
            </w:r>
          </w:p>
        </w:tc>
        <w:tc>
          <w:tcPr>
            <w:tcW w:w="1276" w:type="dxa"/>
          </w:tcPr>
          <w:p w14:paraId="2234CEF6" w14:textId="77777777" w:rsidR="002E6D51" w:rsidRPr="00705A9B" w:rsidRDefault="0052318F" w:rsidP="002A338F">
            <w:pPr>
              <w:ind w:firstLine="0"/>
              <w:jc w:val="center"/>
              <w:rPr>
                <w:rFonts w:cs="Times New Roman"/>
                <w:color w:val="auto"/>
                <w:szCs w:val="28"/>
              </w:rPr>
            </w:pPr>
            <w:r w:rsidRPr="00705A9B">
              <w:rPr>
                <w:rFonts w:cs="Times New Roman"/>
                <w:color w:val="auto"/>
                <w:szCs w:val="28"/>
              </w:rPr>
              <w:t>0,97</w:t>
            </w:r>
          </w:p>
        </w:tc>
      </w:tr>
      <w:tr w:rsidR="00705A9B" w:rsidRPr="00705A9B" w14:paraId="704519EE" w14:textId="77777777" w:rsidTr="008A6A84">
        <w:trPr>
          <w:trHeight w:val="158"/>
          <w:jc w:val="center"/>
        </w:trPr>
        <w:tc>
          <w:tcPr>
            <w:tcW w:w="2122" w:type="dxa"/>
            <w:vMerge w:val="restart"/>
          </w:tcPr>
          <w:p w14:paraId="64E5D26D" w14:textId="77777777" w:rsidR="002E6D51" w:rsidRPr="00705A9B" w:rsidRDefault="00935F72" w:rsidP="002A338F">
            <w:pPr>
              <w:ind w:firstLine="0"/>
              <w:jc w:val="center"/>
              <w:rPr>
                <w:rFonts w:cs="Times New Roman"/>
                <w:color w:val="auto"/>
                <w:szCs w:val="28"/>
              </w:rPr>
            </w:pPr>
            <w:r w:rsidRPr="00705A9B">
              <w:rPr>
                <w:rFonts w:cs="Times New Roman"/>
                <w:color w:val="auto"/>
                <w:szCs w:val="28"/>
              </w:rPr>
              <w:t>к</w:t>
            </w:r>
            <w:r w:rsidR="002E6D51" w:rsidRPr="00705A9B">
              <w:rPr>
                <w:rFonts w:cs="Times New Roman"/>
                <w:color w:val="auto"/>
                <w:szCs w:val="28"/>
              </w:rPr>
              <w:t>аменные:</w:t>
            </w:r>
          </w:p>
        </w:tc>
        <w:tc>
          <w:tcPr>
            <w:tcW w:w="1385" w:type="dxa"/>
            <w:vMerge w:val="restart"/>
          </w:tcPr>
          <w:p w14:paraId="5FC69383" w14:textId="77777777" w:rsidR="002E6D51" w:rsidRPr="00705A9B" w:rsidRDefault="0052318F" w:rsidP="002A338F">
            <w:pPr>
              <w:ind w:firstLine="0"/>
              <w:jc w:val="center"/>
              <w:rPr>
                <w:rFonts w:cs="Times New Roman"/>
                <w:color w:val="auto"/>
                <w:szCs w:val="28"/>
              </w:rPr>
            </w:pPr>
            <w:r w:rsidRPr="00705A9B">
              <w:rPr>
                <w:rFonts w:cs="Times New Roman"/>
                <w:color w:val="auto"/>
                <w:szCs w:val="28"/>
              </w:rPr>
              <w:t>0,22</w:t>
            </w:r>
          </w:p>
        </w:tc>
        <w:tc>
          <w:tcPr>
            <w:tcW w:w="850" w:type="dxa"/>
            <w:vMerge w:val="restart"/>
          </w:tcPr>
          <w:p w14:paraId="6015E25A" w14:textId="77777777" w:rsidR="002E6D51" w:rsidRPr="00705A9B" w:rsidRDefault="0052318F" w:rsidP="002A338F">
            <w:pPr>
              <w:ind w:firstLine="0"/>
              <w:jc w:val="center"/>
              <w:rPr>
                <w:rFonts w:cs="Times New Roman"/>
                <w:color w:val="auto"/>
                <w:szCs w:val="28"/>
              </w:rPr>
            </w:pPr>
            <w:r w:rsidRPr="00705A9B">
              <w:rPr>
                <w:rFonts w:cs="Times New Roman"/>
                <w:color w:val="auto"/>
                <w:szCs w:val="28"/>
              </w:rPr>
              <w:t>0,42</w:t>
            </w:r>
          </w:p>
        </w:tc>
        <w:tc>
          <w:tcPr>
            <w:tcW w:w="1450" w:type="dxa"/>
          </w:tcPr>
          <w:p w14:paraId="429987C3" w14:textId="77777777" w:rsidR="002E6D51" w:rsidRPr="00705A9B" w:rsidRDefault="0052318F" w:rsidP="002A338F">
            <w:pPr>
              <w:ind w:firstLine="0"/>
              <w:jc w:val="center"/>
              <w:rPr>
                <w:rFonts w:cs="Times New Roman"/>
                <w:color w:val="auto"/>
                <w:szCs w:val="28"/>
              </w:rPr>
            </w:pPr>
            <w:r w:rsidRPr="00705A9B">
              <w:rPr>
                <w:rFonts w:cs="Times New Roman"/>
                <w:color w:val="auto"/>
                <w:szCs w:val="28"/>
              </w:rPr>
              <w:t>0,02</w:t>
            </w:r>
          </w:p>
        </w:tc>
        <w:tc>
          <w:tcPr>
            <w:tcW w:w="992" w:type="dxa"/>
          </w:tcPr>
          <w:p w14:paraId="16FA215A" w14:textId="77777777" w:rsidR="002E6D51" w:rsidRPr="00705A9B" w:rsidRDefault="0052318F" w:rsidP="002A338F">
            <w:pPr>
              <w:ind w:firstLine="0"/>
              <w:jc w:val="center"/>
              <w:rPr>
                <w:rFonts w:cs="Times New Roman"/>
                <w:color w:val="auto"/>
                <w:szCs w:val="28"/>
              </w:rPr>
            </w:pPr>
            <w:r w:rsidRPr="00705A9B">
              <w:rPr>
                <w:rFonts w:cs="Times New Roman"/>
                <w:color w:val="auto"/>
                <w:szCs w:val="28"/>
              </w:rPr>
              <w:t>0,01</w:t>
            </w:r>
          </w:p>
        </w:tc>
        <w:tc>
          <w:tcPr>
            <w:tcW w:w="1418" w:type="dxa"/>
          </w:tcPr>
          <w:p w14:paraId="14DE478C" w14:textId="77777777" w:rsidR="002E6D51" w:rsidRPr="00705A9B" w:rsidRDefault="0052318F" w:rsidP="002A338F">
            <w:pPr>
              <w:ind w:firstLine="0"/>
              <w:jc w:val="center"/>
              <w:rPr>
                <w:rFonts w:cs="Times New Roman"/>
                <w:color w:val="auto"/>
                <w:szCs w:val="28"/>
              </w:rPr>
            </w:pPr>
            <w:r w:rsidRPr="00705A9B">
              <w:rPr>
                <w:rFonts w:cs="Times New Roman"/>
                <w:color w:val="auto"/>
                <w:szCs w:val="28"/>
              </w:rPr>
              <w:t>0,20</w:t>
            </w:r>
          </w:p>
        </w:tc>
        <w:tc>
          <w:tcPr>
            <w:tcW w:w="1276" w:type="dxa"/>
          </w:tcPr>
          <w:p w14:paraId="2E6B9523" w14:textId="77777777" w:rsidR="002E6D51" w:rsidRPr="00705A9B" w:rsidRDefault="0052318F" w:rsidP="002A338F">
            <w:pPr>
              <w:ind w:firstLine="0"/>
              <w:jc w:val="center"/>
              <w:rPr>
                <w:rFonts w:cs="Times New Roman"/>
                <w:color w:val="auto"/>
                <w:szCs w:val="28"/>
              </w:rPr>
            </w:pPr>
            <w:r w:rsidRPr="00705A9B">
              <w:rPr>
                <w:rFonts w:cs="Times New Roman"/>
                <w:color w:val="auto"/>
                <w:szCs w:val="28"/>
              </w:rPr>
              <w:t>0,41</w:t>
            </w:r>
          </w:p>
        </w:tc>
      </w:tr>
      <w:tr w:rsidR="00705A9B" w:rsidRPr="00705A9B" w14:paraId="0BEA45EF" w14:textId="77777777" w:rsidTr="008A6A84">
        <w:trPr>
          <w:trHeight w:val="157"/>
          <w:jc w:val="center"/>
        </w:trPr>
        <w:tc>
          <w:tcPr>
            <w:tcW w:w="2122" w:type="dxa"/>
            <w:vMerge/>
          </w:tcPr>
          <w:p w14:paraId="2600C4D6" w14:textId="77777777" w:rsidR="002E6D51" w:rsidRPr="00705A9B" w:rsidRDefault="002E6D51" w:rsidP="002A338F">
            <w:pPr>
              <w:ind w:firstLine="0"/>
              <w:jc w:val="center"/>
              <w:rPr>
                <w:rFonts w:cs="Times New Roman"/>
                <w:b/>
                <w:color w:val="auto"/>
                <w:szCs w:val="28"/>
              </w:rPr>
            </w:pPr>
          </w:p>
        </w:tc>
        <w:tc>
          <w:tcPr>
            <w:tcW w:w="1385" w:type="dxa"/>
            <w:vMerge/>
          </w:tcPr>
          <w:p w14:paraId="068C0583" w14:textId="77777777" w:rsidR="002E6D51" w:rsidRPr="00705A9B" w:rsidRDefault="002E6D51" w:rsidP="002A338F">
            <w:pPr>
              <w:ind w:firstLine="0"/>
              <w:jc w:val="center"/>
              <w:rPr>
                <w:rFonts w:cs="Times New Roman"/>
                <w:color w:val="auto"/>
                <w:szCs w:val="28"/>
              </w:rPr>
            </w:pPr>
          </w:p>
        </w:tc>
        <w:tc>
          <w:tcPr>
            <w:tcW w:w="850" w:type="dxa"/>
            <w:vMerge/>
          </w:tcPr>
          <w:p w14:paraId="44BC15CE" w14:textId="77777777" w:rsidR="002E6D51" w:rsidRPr="00705A9B" w:rsidRDefault="002E6D51" w:rsidP="002A338F">
            <w:pPr>
              <w:ind w:firstLine="0"/>
              <w:jc w:val="center"/>
              <w:rPr>
                <w:rFonts w:cs="Times New Roman"/>
                <w:color w:val="auto"/>
                <w:szCs w:val="28"/>
              </w:rPr>
            </w:pPr>
          </w:p>
        </w:tc>
        <w:tc>
          <w:tcPr>
            <w:tcW w:w="2442" w:type="dxa"/>
            <w:gridSpan w:val="2"/>
          </w:tcPr>
          <w:p w14:paraId="7E9D67E8" w14:textId="77777777" w:rsidR="002E6D51" w:rsidRPr="00705A9B" w:rsidRDefault="0052318F" w:rsidP="002A338F">
            <w:pPr>
              <w:ind w:firstLine="0"/>
              <w:jc w:val="center"/>
              <w:rPr>
                <w:rFonts w:cs="Times New Roman"/>
                <w:color w:val="auto"/>
                <w:sz w:val="24"/>
              </w:rPr>
            </w:pPr>
            <w:r w:rsidRPr="00705A9B">
              <w:rPr>
                <w:rFonts w:cs="Times New Roman"/>
                <w:color w:val="auto"/>
                <w:sz w:val="24"/>
              </w:rPr>
              <w:t>марки Д, Т</w:t>
            </w:r>
          </w:p>
        </w:tc>
        <w:tc>
          <w:tcPr>
            <w:tcW w:w="2694" w:type="dxa"/>
            <w:gridSpan w:val="2"/>
          </w:tcPr>
          <w:p w14:paraId="77A83AF2" w14:textId="77777777" w:rsidR="002E6D51" w:rsidRPr="00705A9B" w:rsidRDefault="0052318F" w:rsidP="002A338F">
            <w:pPr>
              <w:ind w:firstLine="0"/>
              <w:jc w:val="center"/>
              <w:rPr>
                <w:rFonts w:cs="Times New Roman"/>
                <w:color w:val="auto"/>
                <w:sz w:val="24"/>
              </w:rPr>
            </w:pPr>
            <w:r w:rsidRPr="00705A9B">
              <w:rPr>
                <w:rFonts w:cs="Times New Roman"/>
                <w:color w:val="auto"/>
                <w:sz w:val="24"/>
              </w:rPr>
              <w:t>марки Д, Г, Ж, К, ОС, СС, Т</w:t>
            </w:r>
          </w:p>
        </w:tc>
      </w:tr>
      <w:tr w:rsidR="00705A9B" w:rsidRPr="00705A9B" w14:paraId="7AD0DD40" w14:textId="77777777" w:rsidTr="008A6A84">
        <w:trPr>
          <w:jc w:val="center"/>
        </w:trPr>
        <w:tc>
          <w:tcPr>
            <w:tcW w:w="2122" w:type="dxa"/>
          </w:tcPr>
          <w:p w14:paraId="3589AA95" w14:textId="77777777" w:rsidR="002E6D51" w:rsidRPr="00705A9B" w:rsidRDefault="00935F72" w:rsidP="002A338F">
            <w:pPr>
              <w:ind w:firstLine="0"/>
              <w:jc w:val="center"/>
              <w:rPr>
                <w:rFonts w:cs="Times New Roman"/>
                <w:i/>
                <w:color w:val="auto"/>
                <w:szCs w:val="28"/>
              </w:rPr>
            </w:pPr>
            <w:r w:rsidRPr="00705A9B">
              <w:rPr>
                <w:rFonts w:cs="Times New Roman"/>
                <w:i/>
                <w:color w:val="auto"/>
                <w:szCs w:val="28"/>
              </w:rPr>
              <w:lastRenderedPageBreak/>
              <w:t>в</w:t>
            </w:r>
            <w:r w:rsidR="002E6D51" w:rsidRPr="00705A9B">
              <w:rPr>
                <w:rFonts w:cs="Times New Roman"/>
                <w:i/>
                <w:color w:val="auto"/>
                <w:szCs w:val="28"/>
              </w:rPr>
              <w:t xml:space="preserve"> </w:t>
            </w:r>
            <w:proofErr w:type="spellStart"/>
            <w:r w:rsidR="002E6D51" w:rsidRPr="00705A9B">
              <w:rPr>
                <w:rFonts w:cs="Times New Roman"/>
                <w:i/>
                <w:color w:val="auto"/>
                <w:szCs w:val="28"/>
              </w:rPr>
              <w:t>т.ч</w:t>
            </w:r>
            <w:proofErr w:type="spellEnd"/>
            <w:r w:rsidR="002E6D51" w:rsidRPr="00705A9B">
              <w:rPr>
                <w:rFonts w:cs="Times New Roman"/>
                <w:i/>
                <w:color w:val="auto"/>
                <w:szCs w:val="28"/>
              </w:rPr>
              <w:t>. коксующиеся</w:t>
            </w:r>
          </w:p>
        </w:tc>
        <w:tc>
          <w:tcPr>
            <w:tcW w:w="1385" w:type="dxa"/>
          </w:tcPr>
          <w:p w14:paraId="7D61D7EA" w14:textId="77777777" w:rsidR="002E6D51" w:rsidRPr="00705A9B" w:rsidRDefault="0052318F" w:rsidP="002A338F">
            <w:pPr>
              <w:ind w:firstLine="0"/>
              <w:jc w:val="center"/>
              <w:rPr>
                <w:rFonts w:cs="Times New Roman"/>
                <w:i/>
                <w:color w:val="auto"/>
                <w:szCs w:val="28"/>
              </w:rPr>
            </w:pPr>
            <w:r w:rsidRPr="00705A9B">
              <w:rPr>
                <w:rFonts w:cs="Times New Roman"/>
                <w:i/>
                <w:color w:val="auto"/>
                <w:szCs w:val="28"/>
              </w:rPr>
              <w:t>0,01</w:t>
            </w:r>
          </w:p>
        </w:tc>
        <w:tc>
          <w:tcPr>
            <w:tcW w:w="850" w:type="dxa"/>
          </w:tcPr>
          <w:p w14:paraId="2DA51848" w14:textId="77777777" w:rsidR="002E6D51" w:rsidRPr="00705A9B" w:rsidRDefault="0052318F" w:rsidP="002A338F">
            <w:pPr>
              <w:ind w:firstLine="0"/>
              <w:jc w:val="center"/>
              <w:rPr>
                <w:rFonts w:cs="Times New Roman"/>
                <w:i/>
                <w:color w:val="auto"/>
                <w:szCs w:val="28"/>
              </w:rPr>
            </w:pPr>
            <w:r w:rsidRPr="00705A9B">
              <w:rPr>
                <w:rFonts w:cs="Times New Roman"/>
                <w:i/>
                <w:color w:val="auto"/>
                <w:szCs w:val="28"/>
              </w:rPr>
              <w:t>0,01</w:t>
            </w:r>
          </w:p>
        </w:tc>
        <w:tc>
          <w:tcPr>
            <w:tcW w:w="1450" w:type="dxa"/>
          </w:tcPr>
          <w:p w14:paraId="31A147C4" w14:textId="77777777" w:rsidR="002E6D51" w:rsidRPr="00705A9B" w:rsidRDefault="008A6A84" w:rsidP="002A338F">
            <w:pPr>
              <w:ind w:firstLine="0"/>
              <w:jc w:val="center"/>
              <w:rPr>
                <w:rFonts w:cs="Times New Roman"/>
                <w:i/>
                <w:color w:val="auto"/>
                <w:szCs w:val="28"/>
              </w:rPr>
            </w:pPr>
            <w:r w:rsidRPr="00705A9B">
              <w:rPr>
                <w:rFonts w:cs="Times New Roman"/>
                <w:i/>
                <w:color w:val="auto"/>
                <w:szCs w:val="28"/>
              </w:rPr>
              <w:t>-</w:t>
            </w:r>
          </w:p>
        </w:tc>
        <w:tc>
          <w:tcPr>
            <w:tcW w:w="992" w:type="dxa"/>
          </w:tcPr>
          <w:p w14:paraId="134AFA3B" w14:textId="77777777" w:rsidR="002E6D51" w:rsidRPr="00705A9B" w:rsidRDefault="008A6A84" w:rsidP="002A338F">
            <w:pPr>
              <w:ind w:firstLine="0"/>
              <w:jc w:val="center"/>
              <w:rPr>
                <w:rFonts w:cs="Times New Roman"/>
                <w:i/>
                <w:color w:val="auto"/>
                <w:szCs w:val="28"/>
              </w:rPr>
            </w:pPr>
            <w:r w:rsidRPr="00705A9B">
              <w:rPr>
                <w:rFonts w:cs="Times New Roman"/>
                <w:i/>
                <w:color w:val="auto"/>
                <w:szCs w:val="28"/>
              </w:rPr>
              <w:t>-</w:t>
            </w:r>
          </w:p>
        </w:tc>
        <w:tc>
          <w:tcPr>
            <w:tcW w:w="1418" w:type="dxa"/>
          </w:tcPr>
          <w:p w14:paraId="3E6E5C9C" w14:textId="77777777" w:rsidR="002E6D51" w:rsidRPr="00705A9B" w:rsidRDefault="0052318F" w:rsidP="002A338F">
            <w:pPr>
              <w:ind w:firstLine="0"/>
              <w:jc w:val="center"/>
              <w:rPr>
                <w:rFonts w:cs="Times New Roman"/>
                <w:i/>
                <w:color w:val="auto"/>
                <w:szCs w:val="28"/>
              </w:rPr>
            </w:pPr>
            <w:r w:rsidRPr="00705A9B">
              <w:rPr>
                <w:rFonts w:cs="Times New Roman"/>
                <w:i/>
                <w:color w:val="auto"/>
                <w:szCs w:val="28"/>
              </w:rPr>
              <w:t>0,01</w:t>
            </w:r>
          </w:p>
        </w:tc>
        <w:tc>
          <w:tcPr>
            <w:tcW w:w="1276" w:type="dxa"/>
          </w:tcPr>
          <w:p w14:paraId="2AE3A8D6" w14:textId="77777777" w:rsidR="002E6D51" w:rsidRPr="00705A9B" w:rsidRDefault="0052318F" w:rsidP="002A338F">
            <w:pPr>
              <w:ind w:firstLine="0"/>
              <w:jc w:val="center"/>
              <w:rPr>
                <w:rFonts w:cs="Times New Roman"/>
                <w:i/>
                <w:color w:val="auto"/>
                <w:szCs w:val="28"/>
              </w:rPr>
            </w:pPr>
            <w:r w:rsidRPr="00705A9B">
              <w:rPr>
                <w:rFonts w:cs="Times New Roman"/>
                <w:i/>
                <w:color w:val="auto"/>
                <w:szCs w:val="28"/>
              </w:rPr>
              <w:t>0,01</w:t>
            </w:r>
          </w:p>
        </w:tc>
      </w:tr>
      <w:tr w:rsidR="00705A9B" w:rsidRPr="00705A9B" w14:paraId="56A32D87" w14:textId="77777777" w:rsidTr="008A6A84">
        <w:trPr>
          <w:trHeight w:val="300"/>
          <w:jc w:val="center"/>
        </w:trPr>
        <w:tc>
          <w:tcPr>
            <w:tcW w:w="2122" w:type="dxa"/>
            <w:vMerge w:val="restart"/>
          </w:tcPr>
          <w:p w14:paraId="39C4D357" w14:textId="77777777" w:rsidR="002E6D51" w:rsidRPr="00705A9B" w:rsidRDefault="00935F72" w:rsidP="002A338F">
            <w:pPr>
              <w:ind w:firstLine="0"/>
              <w:jc w:val="center"/>
              <w:rPr>
                <w:rFonts w:cs="Times New Roman"/>
                <w:i/>
                <w:color w:val="auto"/>
                <w:szCs w:val="28"/>
              </w:rPr>
            </w:pPr>
            <w:r w:rsidRPr="00705A9B">
              <w:rPr>
                <w:rFonts w:cs="Times New Roman"/>
                <w:i/>
                <w:color w:val="auto"/>
                <w:szCs w:val="28"/>
              </w:rPr>
              <w:t>и</w:t>
            </w:r>
            <w:r w:rsidR="002E6D51" w:rsidRPr="00705A9B">
              <w:rPr>
                <w:rFonts w:cs="Times New Roman"/>
                <w:i/>
                <w:color w:val="auto"/>
                <w:szCs w:val="28"/>
              </w:rPr>
              <w:t>з них особо ценных марок</w:t>
            </w:r>
          </w:p>
        </w:tc>
        <w:tc>
          <w:tcPr>
            <w:tcW w:w="1385" w:type="dxa"/>
            <w:vMerge w:val="restart"/>
          </w:tcPr>
          <w:p w14:paraId="4EEC8A72" w14:textId="77777777" w:rsidR="002E6D51" w:rsidRPr="00705A9B" w:rsidRDefault="0052318F" w:rsidP="002A338F">
            <w:pPr>
              <w:ind w:firstLine="0"/>
              <w:jc w:val="center"/>
              <w:rPr>
                <w:rFonts w:cs="Times New Roman"/>
                <w:i/>
                <w:color w:val="auto"/>
                <w:szCs w:val="28"/>
              </w:rPr>
            </w:pPr>
            <w:r w:rsidRPr="00705A9B">
              <w:rPr>
                <w:rFonts w:cs="Times New Roman"/>
                <w:i/>
                <w:color w:val="auto"/>
                <w:szCs w:val="28"/>
              </w:rPr>
              <w:t>0,01</w:t>
            </w:r>
          </w:p>
        </w:tc>
        <w:tc>
          <w:tcPr>
            <w:tcW w:w="850" w:type="dxa"/>
            <w:vMerge w:val="restart"/>
          </w:tcPr>
          <w:p w14:paraId="63880916" w14:textId="77777777" w:rsidR="002E6D51" w:rsidRPr="00705A9B" w:rsidRDefault="0052318F" w:rsidP="002A338F">
            <w:pPr>
              <w:ind w:firstLine="0"/>
              <w:jc w:val="center"/>
              <w:rPr>
                <w:rFonts w:cs="Times New Roman"/>
                <w:i/>
                <w:color w:val="auto"/>
                <w:szCs w:val="28"/>
              </w:rPr>
            </w:pPr>
            <w:r w:rsidRPr="00705A9B">
              <w:rPr>
                <w:rFonts w:cs="Times New Roman"/>
                <w:i/>
                <w:color w:val="auto"/>
                <w:szCs w:val="28"/>
              </w:rPr>
              <w:t>0,01</w:t>
            </w:r>
          </w:p>
        </w:tc>
        <w:tc>
          <w:tcPr>
            <w:tcW w:w="1450" w:type="dxa"/>
          </w:tcPr>
          <w:p w14:paraId="74D16A61" w14:textId="77777777" w:rsidR="002E6D51" w:rsidRPr="00705A9B" w:rsidRDefault="008A6A84" w:rsidP="002A338F">
            <w:pPr>
              <w:ind w:firstLine="0"/>
              <w:jc w:val="center"/>
              <w:rPr>
                <w:rFonts w:cs="Times New Roman"/>
                <w:i/>
                <w:color w:val="auto"/>
                <w:szCs w:val="28"/>
              </w:rPr>
            </w:pPr>
            <w:r w:rsidRPr="00705A9B">
              <w:rPr>
                <w:rFonts w:cs="Times New Roman"/>
                <w:i/>
                <w:color w:val="auto"/>
                <w:szCs w:val="28"/>
              </w:rPr>
              <w:t>-</w:t>
            </w:r>
          </w:p>
        </w:tc>
        <w:tc>
          <w:tcPr>
            <w:tcW w:w="992" w:type="dxa"/>
          </w:tcPr>
          <w:p w14:paraId="20EAFFD4" w14:textId="77777777" w:rsidR="002E6D51" w:rsidRPr="00705A9B" w:rsidRDefault="008A6A84" w:rsidP="002A338F">
            <w:pPr>
              <w:ind w:firstLine="0"/>
              <w:jc w:val="center"/>
              <w:rPr>
                <w:rFonts w:cs="Times New Roman"/>
                <w:i/>
                <w:color w:val="auto"/>
                <w:szCs w:val="28"/>
              </w:rPr>
            </w:pPr>
            <w:r w:rsidRPr="00705A9B">
              <w:rPr>
                <w:rFonts w:cs="Times New Roman"/>
                <w:i/>
                <w:color w:val="auto"/>
                <w:szCs w:val="28"/>
              </w:rPr>
              <w:t>-</w:t>
            </w:r>
          </w:p>
        </w:tc>
        <w:tc>
          <w:tcPr>
            <w:tcW w:w="1418" w:type="dxa"/>
          </w:tcPr>
          <w:p w14:paraId="726533C4" w14:textId="77777777" w:rsidR="002E6D51" w:rsidRPr="00705A9B" w:rsidRDefault="0052318F" w:rsidP="002A338F">
            <w:pPr>
              <w:ind w:firstLine="0"/>
              <w:jc w:val="center"/>
              <w:rPr>
                <w:rFonts w:cs="Times New Roman"/>
                <w:i/>
                <w:color w:val="auto"/>
                <w:szCs w:val="28"/>
              </w:rPr>
            </w:pPr>
            <w:r w:rsidRPr="00705A9B">
              <w:rPr>
                <w:rFonts w:cs="Times New Roman"/>
                <w:i/>
                <w:color w:val="auto"/>
                <w:szCs w:val="28"/>
              </w:rPr>
              <w:t>0,01</w:t>
            </w:r>
          </w:p>
        </w:tc>
        <w:tc>
          <w:tcPr>
            <w:tcW w:w="1276" w:type="dxa"/>
          </w:tcPr>
          <w:p w14:paraId="2F7FD88C" w14:textId="77777777" w:rsidR="002E6D51" w:rsidRPr="00705A9B" w:rsidRDefault="0052318F" w:rsidP="002A338F">
            <w:pPr>
              <w:ind w:firstLine="0"/>
              <w:jc w:val="center"/>
              <w:rPr>
                <w:rFonts w:cs="Times New Roman"/>
                <w:i/>
                <w:color w:val="auto"/>
                <w:szCs w:val="28"/>
              </w:rPr>
            </w:pPr>
            <w:r w:rsidRPr="00705A9B">
              <w:rPr>
                <w:rFonts w:cs="Times New Roman"/>
                <w:i/>
                <w:color w:val="auto"/>
                <w:szCs w:val="28"/>
              </w:rPr>
              <w:t>0,01</w:t>
            </w:r>
          </w:p>
        </w:tc>
      </w:tr>
      <w:tr w:rsidR="00705A9B" w:rsidRPr="00705A9B" w14:paraId="4B5DB579" w14:textId="77777777" w:rsidTr="008A6A84">
        <w:trPr>
          <w:trHeight w:val="300"/>
          <w:jc w:val="center"/>
        </w:trPr>
        <w:tc>
          <w:tcPr>
            <w:tcW w:w="2122" w:type="dxa"/>
            <w:vMerge/>
          </w:tcPr>
          <w:p w14:paraId="4D167680" w14:textId="77777777" w:rsidR="002E6D51" w:rsidRPr="00705A9B" w:rsidRDefault="002E6D51" w:rsidP="002A338F">
            <w:pPr>
              <w:ind w:firstLine="0"/>
              <w:jc w:val="center"/>
              <w:rPr>
                <w:rFonts w:cs="Times New Roman"/>
                <w:i/>
                <w:color w:val="auto"/>
                <w:szCs w:val="28"/>
              </w:rPr>
            </w:pPr>
          </w:p>
        </w:tc>
        <w:tc>
          <w:tcPr>
            <w:tcW w:w="1385" w:type="dxa"/>
            <w:vMerge/>
          </w:tcPr>
          <w:p w14:paraId="71CCD9E6" w14:textId="77777777" w:rsidR="002E6D51" w:rsidRPr="00705A9B" w:rsidRDefault="002E6D51" w:rsidP="002A338F">
            <w:pPr>
              <w:ind w:firstLine="0"/>
              <w:jc w:val="center"/>
              <w:rPr>
                <w:rFonts w:cs="Times New Roman"/>
                <w:i/>
                <w:color w:val="auto"/>
                <w:szCs w:val="28"/>
              </w:rPr>
            </w:pPr>
          </w:p>
        </w:tc>
        <w:tc>
          <w:tcPr>
            <w:tcW w:w="850" w:type="dxa"/>
            <w:vMerge/>
          </w:tcPr>
          <w:p w14:paraId="5AD03EBE" w14:textId="77777777" w:rsidR="002E6D51" w:rsidRPr="00705A9B" w:rsidRDefault="002E6D51" w:rsidP="002A338F">
            <w:pPr>
              <w:ind w:firstLine="0"/>
              <w:jc w:val="center"/>
              <w:rPr>
                <w:rFonts w:cs="Times New Roman"/>
                <w:i/>
                <w:color w:val="auto"/>
                <w:szCs w:val="28"/>
              </w:rPr>
            </w:pPr>
          </w:p>
        </w:tc>
        <w:tc>
          <w:tcPr>
            <w:tcW w:w="2442" w:type="dxa"/>
            <w:gridSpan w:val="2"/>
          </w:tcPr>
          <w:p w14:paraId="0203F856" w14:textId="77777777" w:rsidR="002E6D51" w:rsidRPr="00705A9B" w:rsidRDefault="002E6D51" w:rsidP="002A338F">
            <w:pPr>
              <w:ind w:firstLine="0"/>
              <w:jc w:val="center"/>
              <w:rPr>
                <w:rFonts w:cs="Times New Roman"/>
                <w:i/>
                <w:color w:val="auto"/>
                <w:szCs w:val="28"/>
              </w:rPr>
            </w:pPr>
          </w:p>
        </w:tc>
        <w:tc>
          <w:tcPr>
            <w:tcW w:w="2694" w:type="dxa"/>
            <w:gridSpan w:val="2"/>
          </w:tcPr>
          <w:p w14:paraId="6D5AB1A3" w14:textId="77777777" w:rsidR="002E6D51" w:rsidRPr="00705A9B" w:rsidRDefault="0052318F" w:rsidP="002A338F">
            <w:pPr>
              <w:ind w:firstLine="0"/>
              <w:jc w:val="center"/>
              <w:rPr>
                <w:rFonts w:cs="Times New Roman"/>
                <w:i/>
                <w:color w:val="auto"/>
                <w:sz w:val="24"/>
              </w:rPr>
            </w:pPr>
            <w:r w:rsidRPr="00705A9B">
              <w:rPr>
                <w:rFonts w:cs="Times New Roman"/>
                <w:i/>
                <w:color w:val="auto"/>
                <w:sz w:val="24"/>
              </w:rPr>
              <w:t>марка Ж</w:t>
            </w:r>
          </w:p>
        </w:tc>
      </w:tr>
    </w:tbl>
    <w:p w14:paraId="6507CC14" w14:textId="77777777" w:rsidR="0024576E" w:rsidRPr="00705A9B" w:rsidRDefault="0024576E" w:rsidP="0052318F">
      <w:pPr>
        <w:rPr>
          <w:color w:val="auto"/>
          <w:highlight w:val="yellow"/>
        </w:rPr>
      </w:pPr>
      <w:r w:rsidRPr="00705A9B">
        <w:rPr>
          <w:color w:val="auto"/>
        </w:rPr>
        <w:t>В</w:t>
      </w:r>
      <w:r w:rsidRPr="00705A9B">
        <w:rPr>
          <w:rStyle w:val="BodytextItalic4"/>
          <w:color w:val="auto"/>
        </w:rPr>
        <w:t xml:space="preserve"> распределенном фонде недр</w:t>
      </w:r>
      <w:r w:rsidRPr="00705A9B">
        <w:rPr>
          <w:rStyle w:val="BodytextItalic4"/>
          <w:i w:val="0"/>
          <w:color w:val="auto"/>
        </w:rPr>
        <w:t xml:space="preserve"> балансовые запасы </w:t>
      </w:r>
      <w:r w:rsidRPr="00705A9B">
        <w:rPr>
          <w:color w:val="auto"/>
        </w:rPr>
        <w:t>угля учитываются в границах 1</w:t>
      </w:r>
      <w:r w:rsidR="0071590A">
        <w:rPr>
          <w:color w:val="auto"/>
        </w:rPr>
        <w:t xml:space="preserve">5 </w:t>
      </w:r>
      <w:r w:rsidRPr="00705A9B">
        <w:rPr>
          <w:color w:val="auto"/>
        </w:rPr>
        <w:t xml:space="preserve">объектов. На полях 2 действующих шахт числится </w:t>
      </w:r>
      <w:r w:rsidR="0071590A">
        <w:rPr>
          <w:color w:val="auto"/>
        </w:rPr>
        <w:t>19</w:t>
      </w:r>
      <w:r w:rsidRPr="00705A9B">
        <w:rPr>
          <w:color w:val="auto"/>
        </w:rPr>
        <w:t xml:space="preserve"> млн т угля разведанных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w:t>
      </w:r>
      <w:r w:rsidR="0071590A">
        <w:rPr>
          <w:color w:val="auto"/>
        </w:rPr>
        <w:t>8</w:t>
      </w:r>
      <w:r w:rsidRPr="00705A9B">
        <w:rPr>
          <w:color w:val="auto"/>
        </w:rPr>
        <w:t xml:space="preserve"> млн т оцененных запасов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 xml:space="preserve">) </w:t>
      </w:r>
      <w:r w:rsidRPr="00705A9B">
        <w:rPr>
          <w:color w:val="auto"/>
        </w:rPr>
        <w:t>углей, 12 разрезов – 8</w:t>
      </w:r>
      <w:r w:rsidR="0071590A">
        <w:rPr>
          <w:color w:val="auto"/>
        </w:rPr>
        <w:t>76</w:t>
      </w:r>
      <w:r w:rsidRPr="00705A9B">
        <w:rPr>
          <w:color w:val="auto"/>
        </w:rPr>
        <w:t xml:space="preserve"> млн т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3</w:t>
      </w:r>
      <w:r w:rsidR="0071590A">
        <w:rPr>
          <w:color w:val="auto"/>
        </w:rPr>
        <w:t>9</w:t>
      </w:r>
      <w:r w:rsidRPr="00705A9B">
        <w:rPr>
          <w:color w:val="auto"/>
        </w:rPr>
        <w:t xml:space="preserve"> млн т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w:t>
      </w:r>
      <w:r w:rsidRPr="00705A9B">
        <w:rPr>
          <w:color w:val="auto"/>
        </w:rPr>
        <w:t>. Строящийся разрез (1) располагает запасами в количестве 4,1 млн т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0,8 млн т, С</w:t>
      </w:r>
      <w:r w:rsidRPr="00705A9B">
        <w:rPr>
          <w:color w:val="auto"/>
          <w:vertAlign w:val="subscript"/>
        </w:rPr>
        <w:t>2</w:t>
      </w:r>
      <w:r w:rsidRPr="00705A9B">
        <w:rPr>
          <w:color w:val="auto"/>
        </w:rPr>
        <w:t xml:space="preserve"> – 3,3 мл</w:t>
      </w:r>
      <w:r w:rsidR="00DB5203">
        <w:rPr>
          <w:color w:val="auto"/>
        </w:rPr>
        <w:t>н т).</w:t>
      </w:r>
    </w:p>
    <w:p w14:paraId="772D1565" w14:textId="77777777" w:rsidR="0024576E" w:rsidRPr="00705A9B" w:rsidRDefault="0024576E" w:rsidP="007719BB">
      <w:pPr>
        <w:rPr>
          <w:color w:val="auto"/>
        </w:rPr>
      </w:pPr>
      <w:r w:rsidRPr="00705A9B">
        <w:rPr>
          <w:color w:val="auto"/>
        </w:rPr>
        <w:t>Для открытой отработки пригодно 9</w:t>
      </w:r>
      <w:r w:rsidR="00DB5203">
        <w:rPr>
          <w:color w:val="auto"/>
        </w:rPr>
        <w:t>19</w:t>
      </w:r>
      <w:r w:rsidRPr="00705A9B">
        <w:rPr>
          <w:color w:val="auto"/>
        </w:rPr>
        <w:t xml:space="preserve"> млн т запасов угля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8</w:t>
      </w:r>
      <w:r w:rsidR="00DB5203">
        <w:rPr>
          <w:color w:val="auto"/>
        </w:rPr>
        <w:t>77</w:t>
      </w:r>
      <w:r w:rsidRPr="00705A9B">
        <w:rPr>
          <w:color w:val="auto"/>
        </w:rPr>
        <w:t xml:space="preserve"> млн т, С</w:t>
      </w:r>
      <w:r w:rsidRPr="00705A9B">
        <w:rPr>
          <w:color w:val="auto"/>
          <w:vertAlign w:val="subscript"/>
        </w:rPr>
        <w:t>2</w:t>
      </w:r>
      <w:r w:rsidRPr="00705A9B">
        <w:rPr>
          <w:color w:val="auto"/>
        </w:rPr>
        <w:t xml:space="preserve"> – 42 млн т), из них на долю каменного угля приходится – 8 млн т или 0,87 %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3 млн т, С</w:t>
      </w:r>
      <w:r w:rsidRPr="00705A9B">
        <w:rPr>
          <w:color w:val="auto"/>
          <w:vertAlign w:val="subscript"/>
        </w:rPr>
        <w:t>2</w:t>
      </w:r>
      <w:r w:rsidRPr="00705A9B">
        <w:rPr>
          <w:color w:val="auto"/>
        </w:rPr>
        <w:t xml:space="preserve"> – 5 млн т).  </w:t>
      </w:r>
      <w:r w:rsidRPr="00657136">
        <w:rPr>
          <w:color w:val="auto"/>
        </w:rPr>
        <w:t xml:space="preserve">Запасы </w:t>
      </w:r>
      <w:r w:rsidRPr="00657136">
        <w:rPr>
          <w:rFonts w:cs="Times New Roman"/>
          <w:color w:val="auto"/>
          <w:szCs w:val="28"/>
        </w:rPr>
        <w:t xml:space="preserve">угля </w:t>
      </w:r>
      <w:r w:rsidRPr="00657136">
        <w:rPr>
          <w:color w:val="auto"/>
        </w:rPr>
        <w:t>дефицитной энергетической марки Т пригодные для условий открытой отработки составляют 0,6 млн т (</w:t>
      </w:r>
      <w:r w:rsidR="001063B4" w:rsidRPr="00657136">
        <w:rPr>
          <w:color w:val="auto"/>
        </w:rPr>
        <w:t>категорий</w:t>
      </w:r>
      <w:r w:rsidRPr="00657136">
        <w:rPr>
          <w:color w:val="auto"/>
        </w:rPr>
        <w:t xml:space="preserve"> А+В+С</w:t>
      </w:r>
      <w:r w:rsidRPr="00657136">
        <w:rPr>
          <w:color w:val="auto"/>
          <w:vertAlign w:val="subscript"/>
        </w:rPr>
        <w:t>1</w:t>
      </w:r>
      <w:r w:rsidRPr="00657136">
        <w:rPr>
          <w:color w:val="auto"/>
        </w:rPr>
        <w:t xml:space="preserve"> – 0,3 млн т, С</w:t>
      </w:r>
      <w:r w:rsidRPr="00657136">
        <w:rPr>
          <w:color w:val="auto"/>
          <w:vertAlign w:val="subscript"/>
        </w:rPr>
        <w:t>2</w:t>
      </w:r>
      <w:r w:rsidRPr="00657136">
        <w:rPr>
          <w:color w:val="auto"/>
        </w:rPr>
        <w:t xml:space="preserve"> – 0,3 млн т) или 0,06 %.</w:t>
      </w:r>
    </w:p>
    <w:p w14:paraId="179AC6BE" w14:textId="77777777" w:rsidR="0024576E" w:rsidRPr="009A48D1" w:rsidRDefault="0024576E" w:rsidP="007719BB">
      <w:pPr>
        <w:rPr>
          <w:color w:val="auto"/>
        </w:rPr>
      </w:pPr>
      <w:r w:rsidRPr="00705A9B">
        <w:rPr>
          <w:color w:val="auto"/>
        </w:rPr>
        <w:t>Запасы</w:t>
      </w:r>
      <w:r w:rsidRPr="00705A9B">
        <w:rPr>
          <w:rStyle w:val="BodytextItalic4"/>
          <w:color w:val="auto"/>
        </w:rPr>
        <w:t xml:space="preserve"> нераспределенного фонда</w:t>
      </w:r>
      <w:r w:rsidRPr="00705A9B">
        <w:rPr>
          <w:color w:val="auto"/>
        </w:rPr>
        <w:t xml:space="preserve"> недр </w:t>
      </w:r>
      <w:r w:rsidR="001063B4" w:rsidRPr="00705A9B">
        <w:rPr>
          <w:color w:val="auto"/>
        </w:rPr>
        <w:t>категорий</w:t>
      </w:r>
      <w:r w:rsidRPr="00705A9B">
        <w:rPr>
          <w:color w:val="auto"/>
        </w:rPr>
        <w:t xml:space="preserve"> </w:t>
      </w:r>
      <w:r w:rsidRPr="00705A9B">
        <w:rPr>
          <w:color w:val="auto"/>
          <w:lang w:val="en-US" w:eastAsia="en-US"/>
        </w:rPr>
        <w:t>A</w:t>
      </w:r>
      <w:r w:rsidR="0052318F" w:rsidRPr="00705A9B">
        <w:rPr>
          <w:color w:val="auto"/>
          <w:lang w:eastAsia="en-US"/>
        </w:rPr>
        <w:t>+</w:t>
      </w:r>
      <w:r w:rsidRPr="00705A9B">
        <w:rPr>
          <w:color w:val="auto"/>
          <w:lang w:val="en-US" w:eastAsia="en-US"/>
        </w:rPr>
        <w:t>B</w:t>
      </w:r>
      <w:r w:rsidR="0052318F" w:rsidRPr="00705A9B">
        <w:rPr>
          <w:color w:val="auto"/>
          <w:lang w:eastAsia="en-US"/>
        </w:rPr>
        <w:t>+</w:t>
      </w:r>
      <w:r w:rsidRPr="00705A9B">
        <w:rPr>
          <w:color w:val="auto"/>
          <w:lang w:val="en-US" w:eastAsia="en-US"/>
        </w:rPr>
        <w:t>C</w:t>
      </w:r>
      <w:r w:rsidRPr="00705A9B">
        <w:rPr>
          <w:color w:val="auto"/>
          <w:vertAlign w:val="subscript"/>
          <w:lang w:eastAsia="en-US"/>
        </w:rPr>
        <w:t>1</w:t>
      </w:r>
      <w:r w:rsidRPr="00705A9B">
        <w:rPr>
          <w:color w:val="auto"/>
          <w:lang w:eastAsia="en-US"/>
        </w:rPr>
        <w:t xml:space="preserve"> </w:t>
      </w:r>
      <w:r w:rsidRPr="00705A9B">
        <w:rPr>
          <w:color w:val="auto"/>
        </w:rPr>
        <w:t>– 1 381 млн т и</w:t>
      </w:r>
      <w:r w:rsidRPr="00705A9B">
        <w:rPr>
          <w:rStyle w:val="BodytextItalic4"/>
          <w:color w:val="auto"/>
        </w:rPr>
        <w:t xml:space="preserve"> </w:t>
      </w:r>
      <w:r w:rsidRPr="00705A9B">
        <w:rPr>
          <w:rStyle w:val="BodytextItalic4"/>
          <w:i w:val="0"/>
          <w:color w:val="auto"/>
        </w:rPr>
        <w:t>С</w:t>
      </w:r>
      <w:r w:rsidRPr="00705A9B">
        <w:rPr>
          <w:rStyle w:val="BodytextItalic4"/>
          <w:i w:val="0"/>
          <w:color w:val="auto"/>
          <w:vertAlign w:val="subscript"/>
        </w:rPr>
        <w:t>2</w:t>
      </w:r>
      <w:r w:rsidRPr="00705A9B">
        <w:rPr>
          <w:rStyle w:val="BodytextItalic4"/>
          <w:color w:val="auto"/>
        </w:rPr>
        <w:t xml:space="preserve"> – </w:t>
      </w:r>
      <w:r w:rsidRPr="00705A9B">
        <w:rPr>
          <w:rStyle w:val="BodytextItalic4"/>
          <w:i w:val="0"/>
          <w:color w:val="auto"/>
        </w:rPr>
        <w:t>1 381</w:t>
      </w:r>
      <w:r w:rsidRPr="00705A9B">
        <w:rPr>
          <w:color w:val="auto"/>
        </w:rPr>
        <w:t xml:space="preserve"> млн т подсчитаны на 70 объектах (резерв для строительства новых шахт и разрезов, перспектив</w:t>
      </w:r>
      <w:r w:rsidRPr="00705A9B">
        <w:rPr>
          <w:color w:val="auto"/>
        </w:rPr>
        <w:softHyphen/>
        <w:t xml:space="preserve">ные для разведки и прочие месторождения и участки). Они превышают разведанные запасы распределенного фонда недр в 1,5 раза, а оцененные – в </w:t>
      </w:r>
      <w:r w:rsidR="009A48D1">
        <w:rPr>
          <w:color w:val="auto"/>
        </w:rPr>
        <w:t>27</w:t>
      </w:r>
      <w:r w:rsidRPr="00705A9B">
        <w:rPr>
          <w:color w:val="auto"/>
        </w:rPr>
        <w:t xml:space="preserve"> раза. Из общего количества запасов нераспределенного фонда недр на долю коксующихся углей особо ценной марки Ж приходится 7 млн т (0,5 %) запасов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и 7 млн т (0,5 %) –</w:t>
      </w:r>
      <w:r w:rsidR="00E241DC" w:rsidRPr="00705A9B">
        <w:rPr>
          <w:color w:val="auto"/>
        </w:rPr>
        <w:t xml:space="preserve"> </w:t>
      </w:r>
      <w:r w:rsidRPr="00705A9B">
        <w:rPr>
          <w:color w:val="auto"/>
        </w:rPr>
        <w:t>С</w:t>
      </w:r>
      <w:r w:rsidRPr="00705A9B">
        <w:rPr>
          <w:color w:val="auto"/>
          <w:vertAlign w:val="subscript"/>
        </w:rPr>
        <w:t>2</w:t>
      </w:r>
      <w:r w:rsidRPr="00705A9B">
        <w:rPr>
          <w:color w:val="auto"/>
        </w:rPr>
        <w:t xml:space="preserve">. </w:t>
      </w:r>
      <w:r w:rsidRPr="009A48D1">
        <w:rPr>
          <w:color w:val="auto"/>
        </w:rPr>
        <w:t xml:space="preserve">Запасы </w:t>
      </w:r>
      <w:r w:rsidRPr="009A48D1">
        <w:rPr>
          <w:rFonts w:cs="Times New Roman"/>
          <w:color w:val="auto"/>
          <w:szCs w:val="28"/>
        </w:rPr>
        <w:t xml:space="preserve">угля </w:t>
      </w:r>
      <w:r w:rsidRPr="009A48D1">
        <w:rPr>
          <w:color w:val="auto"/>
        </w:rPr>
        <w:t xml:space="preserve">дефицитных энергетических марок СС и Т составляют 7 % от общего количества балансовых запасов нераспределенного фонда недр (185 млн т, в том числе </w:t>
      </w:r>
      <w:r w:rsidR="001063B4" w:rsidRPr="009A48D1">
        <w:rPr>
          <w:color w:val="auto"/>
        </w:rPr>
        <w:t>категорий</w:t>
      </w:r>
      <w:r w:rsidRPr="009A48D1">
        <w:rPr>
          <w:color w:val="auto"/>
        </w:rPr>
        <w:t xml:space="preserve"> А+В+С</w:t>
      </w:r>
      <w:r w:rsidRPr="009A48D1">
        <w:rPr>
          <w:color w:val="auto"/>
          <w:vertAlign w:val="subscript"/>
        </w:rPr>
        <w:t>1</w:t>
      </w:r>
      <w:r w:rsidRPr="009A48D1">
        <w:rPr>
          <w:color w:val="auto"/>
        </w:rPr>
        <w:t xml:space="preserve"> – 89 млн т, С</w:t>
      </w:r>
      <w:r w:rsidRPr="009A48D1">
        <w:rPr>
          <w:color w:val="auto"/>
          <w:vertAlign w:val="subscript"/>
        </w:rPr>
        <w:t>2</w:t>
      </w:r>
      <w:r w:rsidRPr="009A48D1">
        <w:rPr>
          <w:color w:val="auto"/>
        </w:rPr>
        <w:t xml:space="preserve"> – 96 млн т).</w:t>
      </w:r>
    </w:p>
    <w:p w14:paraId="27C73507"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Количество прогнозных ресурсов угля </w:t>
      </w:r>
      <w:r w:rsidR="001063B4" w:rsidRPr="00705A9B">
        <w:rPr>
          <w:rFonts w:cs="Times New Roman"/>
          <w:color w:val="auto"/>
          <w:szCs w:val="28"/>
        </w:rPr>
        <w:t>категорий</w:t>
      </w:r>
      <w:r w:rsidRPr="00705A9B">
        <w:rPr>
          <w:rFonts w:cs="Times New Roman"/>
          <w:color w:val="auto"/>
          <w:szCs w:val="28"/>
        </w:rPr>
        <w:t xml:space="preserve"> Р</w:t>
      </w:r>
      <w:r w:rsidRPr="00705A9B">
        <w:rPr>
          <w:rFonts w:cs="Times New Roman"/>
          <w:color w:val="auto"/>
          <w:szCs w:val="28"/>
          <w:vertAlign w:val="subscript"/>
        </w:rPr>
        <w:t>1</w:t>
      </w:r>
      <w:r w:rsidRPr="00705A9B">
        <w:rPr>
          <w:rFonts w:cs="Times New Roman"/>
          <w:color w:val="auto"/>
          <w:szCs w:val="28"/>
        </w:rPr>
        <w:t>+Р</w:t>
      </w:r>
      <w:r w:rsidRPr="00705A9B">
        <w:rPr>
          <w:rFonts w:cs="Times New Roman"/>
          <w:color w:val="auto"/>
          <w:szCs w:val="28"/>
          <w:vertAlign w:val="subscript"/>
        </w:rPr>
        <w:t>2</w:t>
      </w:r>
      <w:r w:rsidRPr="00705A9B">
        <w:rPr>
          <w:rFonts w:cs="Times New Roman"/>
          <w:color w:val="auto"/>
          <w:szCs w:val="28"/>
        </w:rPr>
        <w:t xml:space="preserve"> в Приморском крае на 01.10.2015 г составляет 4 362 млн т (Р</w:t>
      </w:r>
      <w:r w:rsidRPr="00705A9B">
        <w:rPr>
          <w:rFonts w:cs="Times New Roman"/>
          <w:color w:val="auto"/>
          <w:szCs w:val="28"/>
          <w:vertAlign w:val="subscript"/>
        </w:rPr>
        <w:t>1</w:t>
      </w:r>
      <w:r w:rsidRPr="00705A9B">
        <w:rPr>
          <w:rFonts w:cs="Times New Roman"/>
          <w:color w:val="auto"/>
          <w:szCs w:val="28"/>
        </w:rPr>
        <w:t xml:space="preserve"> – 1 329 млн т, Р</w:t>
      </w:r>
      <w:r w:rsidRPr="00705A9B">
        <w:rPr>
          <w:rFonts w:cs="Times New Roman"/>
          <w:color w:val="auto"/>
          <w:szCs w:val="28"/>
          <w:vertAlign w:val="subscript"/>
        </w:rPr>
        <w:t>2</w:t>
      </w:r>
      <w:r w:rsidRPr="00705A9B">
        <w:rPr>
          <w:rFonts w:cs="Times New Roman"/>
          <w:color w:val="auto"/>
          <w:szCs w:val="28"/>
        </w:rPr>
        <w:t xml:space="preserve"> – 3 033 млн т). </w:t>
      </w:r>
    </w:p>
    <w:p w14:paraId="204A0465" w14:textId="77777777" w:rsidR="0024576E" w:rsidRPr="00705A9B" w:rsidRDefault="0024576E" w:rsidP="00CB3D34">
      <w:pPr>
        <w:pStyle w:val="1"/>
        <w:numPr>
          <w:ilvl w:val="1"/>
          <w:numId w:val="12"/>
        </w:numPr>
        <w:spacing w:before="120"/>
        <w:ind w:left="425" w:hanging="425"/>
        <w:rPr>
          <w:color w:val="auto"/>
        </w:rPr>
      </w:pPr>
      <w:bookmarkStart w:id="199" w:name="_Toc465863862"/>
      <w:bookmarkStart w:id="200" w:name="_Toc457818831"/>
      <w:r w:rsidRPr="00705A9B">
        <w:rPr>
          <w:color w:val="auto"/>
        </w:rPr>
        <w:t>Параметры обеспеченности запасами достигнутых уровней добычи</w:t>
      </w:r>
      <w:bookmarkEnd w:id="199"/>
      <w:r w:rsidRPr="00705A9B">
        <w:rPr>
          <w:color w:val="auto"/>
        </w:rPr>
        <w:t xml:space="preserve"> </w:t>
      </w:r>
      <w:bookmarkEnd w:id="200"/>
    </w:p>
    <w:p w14:paraId="529748AB" w14:textId="5DB8E93B" w:rsidR="0024576E" w:rsidRPr="00705A9B" w:rsidRDefault="0024576E" w:rsidP="007719BB">
      <w:pPr>
        <w:ind w:firstLine="709"/>
        <w:rPr>
          <w:rFonts w:cs="Times New Roman"/>
          <w:color w:val="auto"/>
          <w:szCs w:val="28"/>
        </w:rPr>
      </w:pPr>
      <w:r w:rsidRPr="00705A9B">
        <w:rPr>
          <w:rFonts w:cs="Times New Roman"/>
          <w:color w:val="auto"/>
          <w:szCs w:val="28"/>
        </w:rPr>
        <w:t>По данным маркшейдерских замеров объем добытых из недр запасов угля за 201</w:t>
      </w:r>
      <w:r w:rsidR="00E25C6E">
        <w:rPr>
          <w:rFonts w:cs="Times New Roman"/>
          <w:color w:val="auto"/>
          <w:szCs w:val="28"/>
        </w:rPr>
        <w:t>5</w:t>
      </w:r>
      <w:r w:rsidRPr="00705A9B">
        <w:rPr>
          <w:rFonts w:cs="Times New Roman"/>
          <w:color w:val="auto"/>
          <w:szCs w:val="28"/>
        </w:rPr>
        <w:t xml:space="preserve"> г. с учетом потерь составил </w:t>
      </w:r>
      <w:r w:rsidR="00657136">
        <w:rPr>
          <w:rFonts w:cs="Times New Roman"/>
          <w:color w:val="auto"/>
          <w:szCs w:val="28"/>
        </w:rPr>
        <w:t>9,428</w:t>
      </w:r>
      <w:r w:rsidRPr="00705A9B">
        <w:rPr>
          <w:rFonts w:cs="Times New Roman"/>
          <w:color w:val="auto"/>
          <w:szCs w:val="28"/>
        </w:rPr>
        <w:t xml:space="preserve"> млн т (добыча – </w:t>
      </w:r>
      <w:r w:rsidR="00657136">
        <w:rPr>
          <w:rFonts w:cs="Times New Roman"/>
          <w:color w:val="auto"/>
          <w:szCs w:val="28"/>
        </w:rPr>
        <w:t>8,737</w:t>
      </w:r>
      <w:r w:rsidRPr="00705A9B">
        <w:rPr>
          <w:rFonts w:cs="Times New Roman"/>
          <w:color w:val="auto"/>
          <w:szCs w:val="28"/>
        </w:rPr>
        <w:t xml:space="preserve"> млн т, потери при добыче – 0,</w:t>
      </w:r>
      <w:r w:rsidR="00657136">
        <w:rPr>
          <w:rFonts w:cs="Times New Roman"/>
          <w:color w:val="auto"/>
          <w:szCs w:val="28"/>
        </w:rPr>
        <w:t>691</w:t>
      </w:r>
      <w:r w:rsidRPr="00705A9B">
        <w:rPr>
          <w:rFonts w:cs="Times New Roman"/>
          <w:color w:val="auto"/>
          <w:szCs w:val="28"/>
        </w:rPr>
        <w:t xml:space="preserve"> млн т). В том числе по видам углей</w:t>
      </w:r>
      <w:r w:rsidR="00935F72" w:rsidRPr="00705A9B">
        <w:rPr>
          <w:rFonts w:cs="Times New Roman"/>
          <w:color w:val="auto"/>
          <w:szCs w:val="28"/>
        </w:rPr>
        <w:t xml:space="preserve"> (млн т)</w:t>
      </w:r>
      <w:r w:rsidRPr="00705A9B">
        <w:rPr>
          <w:rFonts w:cs="Times New Roman"/>
          <w:color w:val="auto"/>
          <w:szCs w:val="28"/>
        </w:rPr>
        <w:t>:</w:t>
      </w:r>
    </w:p>
    <w:tbl>
      <w:tblPr>
        <w:tblStyle w:val="ae"/>
        <w:tblW w:w="0" w:type="auto"/>
        <w:jc w:val="center"/>
        <w:tblLook w:val="04A0" w:firstRow="1" w:lastRow="0" w:firstColumn="1" w:lastColumn="0" w:noHBand="0" w:noVBand="1"/>
      </w:tblPr>
      <w:tblGrid>
        <w:gridCol w:w="1826"/>
        <w:gridCol w:w="2263"/>
        <w:gridCol w:w="1961"/>
        <w:gridCol w:w="2734"/>
      </w:tblGrid>
      <w:tr w:rsidR="00705A9B" w:rsidRPr="00705A9B" w14:paraId="5794335B" w14:textId="77777777" w:rsidTr="005635AD">
        <w:trPr>
          <w:jc w:val="center"/>
        </w:trPr>
        <w:tc>
          <w:tcPr>
            <w:tcW w:w="1826" w:type="dxa"/>
            <w:vAlign w:val="center"/>
          </w:tcPr>
          <w:p w14:paraId="10CBA7E2" w14:textId="77777777" w:rsidR="005635AD" w:rsidRPr="00705A9B" w:rsidRDefault="005635AD" w:rsidP="005635AD">
            <w:pPr>
              <w:ind w:firstLine="0"/>
              <w:jc w:val="center"/>
              <w:rPr>
                <w:rFonts w:cs="Times New Roman"/>
                <w:color w:val="auto"/>
                <w:szCs w:val="28"/>
              </w:rPr>
            </w:pPr>
            <w:r w:rsidRPr="00705A9B">
              <w:rPr>
                <w:rFonts w:cs="Times New Roman"/>
                <w:color w:val="auto"/>
                <w:szCs w:val="28"/>
              </w:rPr>
              <w:t>Вид угля</w:t>
            </w:r>
          </w:p>
        </w:tc>
        <w:tc>
          <w:tcPr>
            <w:tcW w:w="2263" w:type="dxa"/>
            <w:vAlign w:val="center"/>
          </w:tcPr>
          <w:p w14:paraId="6FF441D2" w14:textId="77777777" w:rsidR="005635AD" w:rsidRPr="00705A9B" w:rsidRDefault="005635AD" w:rsidP="005635AD">
            <w:pPr>
              <w:ind w:firstLine="0"/>
              <w:jc w:val="center"/>
              <w:rPr>
                <w:rFonts w:cs="Times New Roman"/>
                <w:color w:val="auto"/>
                <w:szCs w:val="28"/>
              </w:rPr>
            </w:pPr>
            <w:r w:rsidRPr="00705A9B">
              <w:rPr>
                <w:rFonts w:cs="Times New Roman"/>
                <w:color w:val="auto"/>
                <w:szCs w:val="28"/>
              </w:rPr>
              <w:t xml:space="preserve">Добыча </w:t>
            </w:r>
          </w:p>
        </w:tc>
        <w:tc>
          <w:tcPr>
            <w:tcW w:w="1961" w:type="dxa"/>
            <w:vAlign w:val="center"/>
          </w:tcPr>
          <w:p w14:paraId="088E0263" w14:textId="77777777" w:rsidR="005635AD" w:rsidRPr="00705A9B" w:rsidRDefault="005635AD" w:rsidP="005635AD">
            <w:pPr>
              <w:ind w:firstLine="0"/>
              <w:jc w:val="center"/>
              <w:rPr>
                <w:rFonts w:cs="Times New Roman"/>
                <w:color w:val="auto"/>
                <w:szCs w:val="28"/>
              </w:rPr>
            </w:pPr>
            <w:r w:rsidRPr="00705A9B">
              <w:rPr>
                <w:rFonts w:cs="Times New Roman"/>
                <w:color w:val="auto"/>
                <w:szCs w:val="28"/>
              </w:rPr>
              <w:t>Потери при добыче</w:t>
            </w:r>
          </w:p>
        </w:tc>
        <w:tc>
          <w:tcPr>
            <w:tcW w:w="2734" w:type="dxa"/>
            <w:vAlign w:val="center"/>
          </w:tcPr>
          <w:p w14:paraId="4AFE556C" w14:textId="77777777" w:rsidR="005635AD" w:rsidRPr="00705A9B" w:rsidRDefault="005635AD" w:rsidP="005635AD">
            <w:pPr>
              <w:ind w:firstLine="0"/>
              <w:jc w:val="center"/>
              <w:rPr>
                <w:rFonts w:cs="Times New Roman"/>
                <w:color w:val="auto"/>
                <w:szCs w:val="28"/>
              </w:rPr>
            </w:pPr>
            <w:r w:rsidRPr="00705A9B">
              <w:rPr>
                <w:rFonts w:cs="Times New Roman"/>
                <w:color w:val="auto"/>
                <w:szCs w:val="28"/>
              </w:rPr>
              <w:t xml:space="preserve">Изменение запасов </w:t>
            </w:r>
          </w:p>
          <w:p w14:paraId="1A1FF8B0" w14:textId="77777777" w:rsidR="005635AD" w:rsidRPr="00705A9B" w:rsidRDefault="005635AD" w:rsidP="005635AD">
            <w:pPr>
              <w:ind w:firstLine="0"/>
              <w:jc w:val="center"/>
              <w:rPr>
                <w:rFonts w:cs="Times New Roman"/>
                <w:color w:val="auto"/>
                <w:szCs w:val="28"/>
              </w:rPr>
            </w:pPr>
            <w:r w:rsidRPr="00705A9B">
              <w:rPr>
                <w:rFonts w:cs="Times New Roman"/>
                <w:color w:val="auto"/>
                <w:szCs w:val="28"/>
              </w:rPr>
              <w:t>за счет добычи и потерь при добыче</w:t>
            </w:r>
          </w:p>
        </w:tc>
      </w:tr>
      <w:tr w:rsidR="00657136" w:rsidRPr="00705A9B" w14:paraId="16141C43" w14:textId="77777777" w:rsidTr="00A46356">
        <w:trPr>
          <w:jc w:val="center"/>
        </w:trPr>
        <w:tc>
          <w:tcPr>
            <w:tcW w:w="1826" w:type="dxa"/>
            <w:vAlign w:val="center"/>
          </w:tcPr>
          <w:p w14:paraId="6B830578" w14:textId="77777777" w:rsidR="00657136" w:rsidRPr="00705A9B" w:rsidRDefault="00657136" w:rsidP="00657136">
            <w:pPr>
              <w:ind w:firstLine="0"/>
              <w:jc w:val="center"/>
              <w:rPr>
                <w:rFonts w:cs="Times New Roman"/>
                <w:b/>
                <w:color w:val="auto"/>
                <w:szCs w:val="28"/>
              </w:rPr>
            </w:pPr>
            <w:r w:rsidRPr="00705A9B">
              <w:rPr>
                <w:rFonts w:cs="Times New Roman"/>
                <w:b/>
                <w:color w:val="auto"/>
                <w:szCs w:val="28"/>
              </w:rPr>
              <w:t>бурые</w:t>
            </w:r>
          </w:p>
        </w:tc>
        <w:tc>
          <w:tcPr>
            <w:tcW w:w="2263" w:type="dxa"/>
            <w:vAlign w:val="center"/>
          </w:tcPr>
          <w:p w14:paraId="1C75BD83" w14:textId="77777777" w:rsidR="00657136" w:rsidRPr="00705A9B" w:rsidRDefault="00657136" w:rsidP="00657136">
            <w:pPr>
              <w:ind w:firstLine="0"/>
              <w:jc w:val="center"/>
              <w:rPr>
                <w:rFonts w:cs="Times New Roman"/>
                <w:color w:val="auto"/>
                <w:szCs w:val="28"/>
              </w:rPr>
            </w:pPr>
            <w:r>
              <w:rPr>
                <w:rFonts w:cs="Times New Roman"/>
                <w:color w:val="auto"/>
                <w:szCs w:val="28"/>
              </w:rPr>
              <w:t>7,882</w:t>
            </w:r>
          </w:p>
        </w:tc>
        <w:tc>
          <w:tcPr>
            <w:tcW w:w="1961" w:type="dxa"/>
            <w:vAlign w:val="center"/>
          </w:tcPr>
          <w:p w14:paraId="6BF41A3C" w14:textId="77777777" w:rsidR="00657136" w:rsidRPr="00705A9B" w:rsidRDefault="00657136" w:rsidP="00657136">
            <w:pPr>
              <w:ind w:firstLine="0"/>
              <w:jc w:val="center"/>
              <w:rPr>
                <w:rFonts w:cs="Times New Roman"/>
                <w:color w:val="auto"/>
                <w:szCs w:val="28"/>
              </w:rPr>
            </w:pPr>
            <w:r w:rsidRPr="00705A9B">
              <w:rPr>
                <w:rFonts w:cs="Times New Roman"/>
                <w:color w:val="auto"/>
                <w:szCs w:val="28"/>
              </w:rPr>
              <w:t>0,</w:t>
            </w:r>
            <w:r>
              <w:rPr>
                <w:rFonts w:cs="Times New Roman"/>
                <w:color w:val="auto"/>
                <w:szCs w:val="28"/>
              </w:rPr>
              <w:t>439</w:t>
            </w:r>
          </w:p>
        </w:tc>
        <w:tc>
          <w:tcPr>
            <w:tcW w:w="2734" w:type="dxa"/>
            <w:vAlign w:val="bottom"/>
          </w:tcPr>
          <w:p w14:paraId="0E9F7339" w14:textId="77777777" w:rsidR="00657136" w:rsidRPr="00657136" w:rsidRDefault="00657136" w:rsidP="00657136">
            <w:pPr>
              <w:ind w:firstLine="0"/>
              <w:jc w:val="center"/>
              <w:rPr>
                <w:rFonts w:cs="Times New Roman"/>
                <w:color w:val="auto"/>
                <w:szCs w:val="28"/>
              </w:rPr>
            </w:pPr>
            <w:r w:rsidRPr="00657136">
              <w:rPr>
                <w:rFonts w:cs="Times New Roman"/>
                <w:color w:val="auto"/>
                <w:szCs w:val="28"/>
              </w:rPr>
              <w:t>8,321</w:t>
            </w:r>
          </w:p>
        </w:tc>
      </w:tr>
      <w:tr w:rsidR="00657136" w:rsidRPr="00705A9B" w14:paraId="11ADC4B4" w14:textId="77777777" w:rsidTr="00A46356">
        <w:trPr>
          <w:jc w:val="center"/>
        </w:trPr>
        <w:tc>
          <w:tcPr>
            <w:tcW w:w="1826" w:type="dxa"/>
            <w:vAlign w:val="center"/>
          </w:tcPr>
          <w:p w14:paraId="1C8D05EB" w14:textId="77777777" w:rsidR="00657136" w:rsidRPr="00705A9B" w:rsidRDefault="00657136" w:rsidP="00657136">
            <w:pPr>
              <w:ind w:firstLine="0"/>
              <w:jc w:val="center"/>
              <w:rPr>
                <w:rFonts w:cs="Times New Roman"/>
                <w:b/>
                <w:color w:val="auto"/>
                <w:szCs w:val="28"/>
              </w:rPr>
            </w:pPr>
            <w:r w:rsidRPr="00705A9B">
              <w:rPr>
                <w:rFonts w:cs="Times New Roman"/>
                <w:b/>
                <w:color w:val="auto"/>
                <w:szCs w:val="28"/>
              </w:rPr>
              <w:t>каменные</w:t>
            </w:r>
          </w:p>
        </w:tc>
        <w:tc>
          <w:tcPr>
            <w:tcW w:w="2263" w:type="dxa"/>
            <w:vAlign w:val="center"/>
          </w:tcPr>
          <w:p w14:paraId="6928B819" w14:textId="77777777" w:rsidR="00657136" w:rsidRPr="00705A9B" w:rsidRDefault="00657136" w:rsidP="00657136">
            <w:pPr>
              <w:ind w:firstLine="0"/>
              <w:jc w:val="center"/>
              <w:rPr>
                <w:rFonts w:cs="Times New Roman"/>
                <w:color w:val="auto"/>
                <w:szCs w:val="28"/>
              </w:rPr>
            </w:pPr>
            <w:r w:rsidRPr="00705A9B">
              <w:rPr>
                <w:rFonts w:cs="Times New Roman"/>
                <w:color w:val="auto"/>
                <w:szCs w:val="28"/>
              </w:rPr>
              <w:t>0,</w:t>
            </w:r>
            <w:r>
              <w:rPr>
                <w:rFonts w:cs="Times New Roman"/>
                <w:color w:val="auto"/>
                <w:szCs w:val="28"/>
              </w:rPr>
              <w:t>855</w:t>
            </w:r>
          </w:p>
        </w:tc>
        <w:tc>
          <w:tcPr>
            <w:tcW w:w="1961" w:type="dxa"/>
            <w:vAlign w:val="center"/>
          </w:tcPr>
          <w:p w14:paraId="5A2B8BF8" w14:textId="77777777" w:rsidR="00657136" w:rsidRPr="00705A9B" w:rsidRDefault="00657136" w:rsidP="00657136">
            <w:pPr>
              <w:ind w:firstLine="0"/>
              <w:jc w:val="center"/>
              <w:rPr>
                <w:rFonts w:cs="Times New Roman"/>
                <w:color w:val="auto"/>
                <w:szCs w:val="28"/>
              </w:rPr>
            </w:pPr>
            <w:r w:rsidRPr="00705A9B">
              <w:rPr>
                <w:rFonts w:cs="Times New Roman"/>
                <w:color w:val="auto"/>
                <w:szCs w:val="28"/>
              </w:rPr>
              <w:t>0,</w:t>
            </w:r>
            <w:r>
              <w:rPr>
                <w:rFonts w:cs="Times New Roman"/>
                <w:color w:val="auto"/>
                <w:szCs w:val="28"/>
              </w:rPr>
              <w:t>252</w:t>
            </w:r>
          </w:p>
        </w:tc>
        <w:tc>
          <w:tcPr>
            <w:tcW w:w="2734" w:type="dxa"/>
            <w:vAlign w:val="bottom"/>
          </w:tcPr>
          <w:p w14:paraId="53A590B8" w14:textId="77777777" w:rsidR="00657136" w:rsidRPr="00657136" w:rsidRDefault="00657136" w:rsidP="00657136">
            <w:pPr>
              <w:ind w:firstLine="0"/>
              <w:jc w:val="center"/>
              <w:rPr>
                <w:rFonts w:cs="Times New Roman"/>
                <w:color w:val="auto"/>
                <w:szCs w:val="28"/>
              </w:rPr>
            </w:pPr>
            <w:r w:rsidRPr="00657136">
              <w:rPr>
                <w:rFonts w:cs="Times New Roman"/>
                <w:color w:val="auto"/>
                <w:szCs w:val="28"/>
              </w:rPr>
              <w:t>1,107</w:t>
            </w:r>
          </w:p>
        </w:tc>
      </w:tr>
    </w:tbl>
    <w:p w14:paraId="525FE968" w14:textId="77777777" w:rsidR="0024576E" w:rsidRPr="00705A9B" w:rsidRDefault="0024576E" w:rsidP="007719BB">
      <w:pPr>
        <w:ind w:firstLine="709"/>
        <w:rPr>
          <w:rFonts w:cs="Times New Roman"/>
          <w:color w:val="auto"/>
          <w:szCs w:val="28"/>
        </w:rPr>
      </w:pPr>
      <w:r w:rsidRPr="00705A9B">
        <w:rPr>
          <w:color w:val="auto"/>
        </w:rPr>
        <w:t>Динамика добычи угля по данным маркшейдерских замеров в Приморском крае за последние годы выглядит следующим образом: 2006 г. – 9,9 млн</w:t>
      </w:r>
      <w:r w:rsidRPr="00705A9B">
        <w:rPr>
          <w:rStyle w:val="BodytextItalic4"/>
          <w:color w:val="auto"/>
        </w:rPr>
        <w:t xml:space="preserve"> </w:t>
      </w:r>
      <w:r w:rsidRPr="00705A9B">
        <w:rPr>
          <w:rStyle w:val="BodytextItalic4"/>
          <w:i w:val="0"/>
          <w:color w:val="auto"/>
        </w:rPr>
        <w:t>т,</w:t>
      </w:r>
      <w:r w:rsidRPr="00705A9B">
        <w:rPr>
          <w:color w:val="auto"/>
        </w:rPr>
        <w:t xml:space="preserve"> 2008 г. – 8,5 млн т, 2010 г. – 9,8 млн т, 2012 г. – 9,5 млн т, 2014 г. – 7 млн т.  Добыча угля открытым способом за эти годы уменьшилась с 96 % до 9</w:t>
      </w:r>
      <w:r w:rsidR="00657136">
        <w:rPr>
          <w:color w:val="auto"/>
        </w:rPr>
        <w:t>3</w:t>
      </w:r>
      <w:r w:rsidRPr="00705A9B">
        <w:rPr>
          <w:color w:val="auto"/>
        </w:rPr>
        <w:t xml:space="preserve"> %, из них на долю каменного угля приходилось 1,5-2,7 % добытых запасов. </w:t>
      </w:r>
    </w:p>
    <w:p w14:paraId="448A2794" w14:textId="6C207713" w:rsidR="0024576E" w:rsidRPr="00705A9B" w:rsidRDefault="0024576E" w:rsidP="007719BB">
      <w:pPr>
        <w:ind w:firstLine="709"/>
        <w:rPr>
          <w:rFonts w:cs="Times New Roman"/>
          <w:color w:val="auto"/>
          <w:szCs w:val="28"/>
        </w:rPr>
      </w:pPr>
      <w:r w:rsidRPr="00705A9B">
        <w:rPr>
          <w:rFonts w:cs="Times New Roman"/>
          <w:color w:val="auto"/>
          <w:szCs w:val="28"/>
        </w:rPr>
        <w:t>В 201</w:t>
      </w:r>
      <w:r w:rsidR="00657136">
        <w:rPr>
          <w:rFonts w:cs="Times New Roman"/>
          <w:color w:val="auto"/>
          <w:szCs w:val="28"/>
        </w:rPr>
        <w:t>5</w:t>
      </w:r>
      <w:r w:rsidRPr="00705A9B">
        <w:rPr>
          <w:rFonts w:cs="Times New Roman"/>
          <w:color w:val="auto"/>
          <w:szCs w:val="28"/>
        </w:rPr>
        <w:t xml:space="preserve"> г. добычу угля осуществляли </w:t>
      </w:r>
      <w:r w:rsidR="00657136">
        <w:rPr>
          <w:rFonts w:cs="Times New Roman"/>
          <w:color w:val="auto"/>
          <w:szCs w:val="28"/>
        </w:rPr>
        <w:t>9</w:t>
      </w:r>
      <w:r w:rsidRPr="00705A9B">
        <w:rPr>
          <w:rFonts w:cs="Times New Roman"/>
          <w:color w:val="auto"/>
          <w:szCs w:val="28"/>
        </w:rPr>
        <w:t xml:space="preserve"> </w:t>
      </w:r>
      <w:proofErr w:type="spellStart"/>
      <w:r w:rsidRPr="00705A9B">
        <w:rPr>
          <w:rFonts w:cs="Times New Roman"/>
          <w:color w:val="auto"/>
          <w:szCs w:val="28"/>
        </w:rPr>
        <w:t>недропользователей</w:t>
      </w:r>
      <w:proofErr w:type="spellEnd"/>
      <w:r w:rsidRPr="00705A9B">
        <w:rPr>
          <w:rFonts w:cs="Times New Roman"/>
          <w:color w:val="auto"/>
          <w:szCs w:val="28"/>
        </w:rPr>
        <w:t xml:space="preserve"> по 1</w:t>
      </w:r>
      <w:r w:rsidR="00657136">
        <w:rPr>
          <w:rFonts w:cs="Times New Roman"/>
          <w:color w:val="auto"/>
          <w:szCs w:val="28"/>
        </w:rPr>
        <w:t>2</w:t>
      </w:r>
      <w:r w:rsidRPr="00705A9B">
        <w:rPr>
          <w:rFonts w:cs="Times New Roman"/>
          <w:color w:val="auto"/>
          <w:szCs w:val="28"/>
        </w:rPr>
        <w:t xml:space="preserve"> лицензиям.  </w:t>
      </w:r>
    </w:p>
    <w:p w14:paraId="031D28B8" w14:textId="486F642C" w:rsidR="0024576E" w:rsidRPr="00705A9B" w:rsidRDefault="0024576E" w:rsidP="007719BB">
      <w:pPr>
        <w:rPr>
          <w:color w:val="auto"/>
        </w:rPr>
      </w:pPr>
      <w:r w:rsidRPr="00705A9B">
        <w:rPr>
          <w:color w:val="auto"/>
        </w:rPr>
        <w:t>Обеспеченность угольной промышленности Приморского края лицензированными запасами к уровню погашения 201</w:t>
      </w:r>
      <w:r w:rsidR="00657136">
        <w:rPr>
          <w:color w:val="auto"/>
        </w:rPr>
        <w:t>5</w:t>
      </w:r>
      <w:r w:rsidRPr="00705A9B">
        <w:rPr>
          <w:color w:val="auto"/>
        </w:rPr>
        <w:t xml:space="preserve"> г. в среднем составляет 1</w:t>
      </w:r>
      <w:r w:rsidR="00657136">
        <w:rPr>
          <w:color w:val="auto"/>
        </w:rPr>
        <w:t>00</w:t>
      </w:r>
      <w:r w:rsidRPr="00705A9B">
        <w:rPr>
          <w:color w:val="auto"/>
        </w:rPr>
        <w:t xml:space="preserve"> </w:t>
      </w:r>
      <w:r w:rsidR="00657136">
        <w:rPr>
          <w:color w:val="auto"/>
        </w:rPr>
        <w:t>лет</w:t>
      </w:r>
      <w:r w:rsidRPr="00705A9B">
        <w:rPr>
          <w:color w:val="auto"/>
        </w:rPr>
        <w:t xml:space="preserve">, промышленными запасами разрабатываемых и подготавливаемых к освоению - </w:t>
      </w:r>
      <w:r w:rsidR="00657136">
        <w:rPr>
          <w:color w:val="auto"/>
        </w:rPr>
        <w:lastRenderedPageBreak/>
        <w:t>86</w:t>
      </w:r>
      <w:r w:rsidRPr="00705A9B">
        <w:rPr>
          <w:color w:val="auto"/>
        </w:rPr>
        <w:t xml:space="preserve"> лет. Обеспеченность действующих предприятий балансовыми запасами угля к уровню погашения 201</w:t>
      </w:r>
      <w:r w:rsidR="00657136">
        <w:rPr>
          <w:color w:val="auto"/>
        </w:rPr>
        <w:t>5</w:t>
      </w:r>
      <w:r w:rsidRPr="00705A9B">
        <w:rPr>
          <w:color w:val="auto"/>
        </w:rPr>
        <w:t xml:space="preserve"> г. для шахт составляет </w:t>
      </w:r>
      <w:r w:rsidR="00E94EA7">
        <w:rPr>
          <w:color w:val="auto"/>
        </w:rPr>
        <w:t>30</w:t>
      </w:r>
      <w:r w:rsidRPr="00705A9B">
        <w:rPr>
          <w:color w:val="auto"/>
        </w:rPr>
        <w:t xml:space="preserve"> лет, для разрезов – </w:t>
      </w:r>
      <w:r w:rsidR="00E94EA7">
        <w:rPr>
          <w:color w:val="auto"/>
        </w:rPr>
        <w:t>108</w:t>
      </w:r>
      <w:r w:rsidRPr="00705A9B">
        <w:rPr>
          <w:color w:val="auto"/>
        </w:rPr>
        <w:t xml:space="preserve"> лет; промышленными запасами: для шахт</w:t>
      </w:r>
      <w:r w:rsidR="00E94EA7">
        <w:rPr>
          <w:color w:val="auto"/>
        </w:rPr>
        <w:t xml:space="preserve"> </w:t>
      </w:r>
      <w:r w:rsidR="00E94EA7" w:rsidRPr="0082230F">
        <w:rPr>
          <w:color w:val="auto"/>
        </w:rPr>
        <w:t>–</w:t>
      </w:r>
      <w:r w:rsidRPr="0082230F">
        <w:rPr>
          <w:color w:val="auto"/>
        </w:rPr>
        <w:t xml:space="preserve"> </w:t>
      </w:r>
      <w:r w:rsidR="00E94EA7" w:rsidRPr="0082230F">
        <w:rPr>
          <w:color w:val="auto"/>
        </w:rPr>
        <w:t>4</w:t>
      </w:r>
      <w:r w:rsidRPr="0082230F">
        <w:rPr>
          <w:rStyle w:val="af6"/>
          <w:rFonts w:cs="Arial Unicode MS"/>
          <w:color w:val="auto"/>
        </w:rPr>
        <w:footnoteReference w:id="4"/>
      </w:r>
      <w:r w:rsidRPr="0082230F">
        <w:rPr>
          <w:color w:val="auto"/>
        </w:rPr>
        <w:t xml:space="preserve"> года</w:t>
      </w:r>
      <w:r w:rsidRPr="00705A9B">
        <w:rPr>
          <w:color w:val="auto"/>
        </w:rPr>
        <w:t xml:space="preserve">, для разрезов – </w:t>
      </w:r>
      <w:r w:rsidR="00E94EA7">
        <w:rPr>
          <w:color w:val="auto"/>
        </w:rPr>
        <w:t>97</w:t>
      </w:r>
      <w:r w:rsidRPr="00705A9B">
        <w:rPr>
          <w:color w:val="auto"/>
        </w:rPr>
        <w:t xml:space="preserve"> лет.  </w:t>
      </w:r>
    </w:p>
    <w:p w14:paraId="10AFC70E" w14:textId="0A349F93" w:rsidR="0024576E" w:rsidRPr="00705A9B" w:rsidRDefault="0024576E" w:rsidP="007719BB">
      <w:pPr>
        <w:ind w:firstLine="709"/>
        <w:rPr>
          <w:rFonts w:cs="Times New Roman"/>
          <w:color w:val="auto"/>
          <w:szCs w:val="28"/>
        </w:rPr>
      </w:pPr>
      <w:r w:rsidRPr="00705A9B">
        <w:rPr>
          <w:rFonts w:cs="Times New Roman"/>
          <w:color w:val="auto"/>
          <w:szCs w:val="28"/>
        </w:rPr>
        <w:t xml:space="preserve">Производственная мощность предприятий Приморского края составляет </w:t>
      </w:r>
      <w:r w:rsidR="00C11F62" w:rsidRPr="00C11F62">
        <w:rPr>
          <w:rFonts w:cs="Times New Roman"/>
          <w:color w:val="auto"/>
          <w:szCs w:val="28"/>
        </w:rPr>
        <w:t>12.95</w:t>
      </w:r>
      <w:r w:rsidRPr="00705A9B">
        <w:rPr>
          <w:rFonts w:cs="Times New Roman"/>
          <w:color w:val="auto"/>
          <w:szCs w:val="28"/>
        </w:rPr>
        <w:t xml:space="preserve"> млн т. Наблюдается разрыв между добытыми по данным маркшейдерских замеров запасами угля и проектной производственной мощностью на действующих предприятиях: </w:t>
      </w:r>
    </w:p>
    <w:p w14:paraId="42741E02" w14:textId="171842C0" w:rsidR="0024576E" w:rsidRPr="00705A9B" w:rsidRDefault="0024576E" w:rsidP="00CB3D34">
      <w:pPr>
        <w:pStyle w:val="aa"/>
        <w:numPr>
          <w:ilvl w:val="0"/>
          <w:numId w:val="5"/>
        </w:numPr>
        <w:ind w:left="0" w:firstLine="426"/>
        <w:rPr>
          <w:rFonts w:cs="Times New Roman"/>
          <w:color w:val="auto"/>
          <w:szCs w:val="28"/>
        </w:rPr>
      </w:pPr>
      <w:r w:rsidRPr="00705A9B">
        <w:rPr>
          <w:rFonts w:cs="Times New Roman"/>
          <w:color w:val="auto"/>
          <w:szCs w:val="28"/>
        </w:rPr>
        <w:t>действующие шахты: проектная производственная мощность – 1 млн т, количество добытых запасов угля 0,6</w:t>
      </w:r>
      <w:r w:rsidR="00C11F62" w:rsidRPr="00C11F62">
        <w:rPr>
          <w:rFonts w:cs="Times New Roman"/>
          <w:color w:val="auto"/>
          <w:szCs w:val="28"/>
        </w:rPr>
        <w:t>23</w:t>
      </w:r>
      <w:r w:rsidRPr="00705A9B">
        <w:rPr>
          <w:rFonts w:cs="Times New Roman"/>
          <w:color w:val="auto"/>
          <w:szCs w:val="28"/>
        </w:rPr>
        <w:t xml:space="preserve"> млн т;</w:t>
      </w:r>
    </w:p>
    <w:p w14:paraId="7BB00CDD" w14:textId="0FA076D6" w:rsidR="0024576E" w:rsidRPr="00705A9B" w:rsidRDefault="0024576E" w:rsidP="00CB3D34">
      <w:pPr>
        <w:pStyle w:val="aa"/>
        <w:numPr>
          <w:ilvl w:val="0"/>
          <w:numId w:val="5"/>
        </w:numPr>
        <w:ind w:left="0" w:firstLine="426"/>
        <w:rPr>
          <w:rFonts w:cs="Times New Roman"/>
          <w:color w:val="auto"/>
          <w:szCs w:val="28"/>
        </w:rPr>
      </w:pPr>
      <w:r w:rsidRPr="00705A9B">
        <w:rPr>
          <w:rFonts w:cs="Times New Roman"/>
          <w:color w:val="auto"/>
          <w:szCs w:val="28"/>
        </w:rPr>
        <w:t xml:space="preserve">действующие разрезы: проектная производственная мощность – 11,95 млн т, количество погашенных запасов угля </w:t>
      </w:r>
      <w:r w:rsidR="00C11F62" w:rsidRPr="00C11F62">
        <w:rPr>
          <w:rFonts w:cs="Times New Roman"/>
          <w:color w:val="auto"/>
          <w:szCs w:val="28"/>
        </w:rPr>
        <w:t>7.964</w:t>
      </w:r>
      <w:r w:rsidRPr="00705A9B">
        <w:rPr>
          <w:rFonts w:cs="Times New Roman"/>
          <w:color w:val="auto"/>
          <w:szCs w:val="28"/>
        </w:rPr>
        <w:t xml:space="preserve"> млн т.</w:t>
      </w:r>
    </w:p>
    <w:p w14:paraId="2BEA67D5" w14:textId="77777777" w:rsidR="0024576E" w:rsidRPr="00705A9B" w:rsidRDefault="0024576E" w:rsidP="00E57606">
      <w:pPr>
        <w:ind w:firstLine="709"/>
        <w:rPr>
          <w:rFonts w:cs="Times New Roman"/>
          <w:color w:val="auto"/>
          <w:szCs w:val="28"/>
        </w:rPr>
      </w:pPr>
      <w:r w:rsidRPr="00705A9B">
        <w:rPr>
          <w:rFonts w:cs="Times New Roman"/>
          <w:color w:val="auto"/>
          <w:szCs w:val="28"/>
        </w:rPr>
        <w:t xml:space="preserve">Наращивание объемов добычи угля на действующих предприятиях возможно за счет увеличения фактической мощности до проектной, а также вовлечением в отработку участка Южного. Также наращивание объемов добычи угля возможно на строящемся разрезе. </w:t>
      </w:r>
    </w:p>
    <w:p w14:paraId="5A9E1F6F" w14:textId="77777777" w:rsidR="0024576E" w:rsidRPr="00705A9B" w:rsidRDefault="0024576E" w:rsidP="007719BB">
      <w:pPr>
        <w:ind w:firstLine="709"/>
        <w:rPr>
          <w:rFonts w:cs="Times New Roman"/>
          <w:color w:val="auto"/>
          <w:szCs w:val="28"/>
        </w:rPr>
      </w:pPr>
      <w:r w:rsidRPr="00705A9B">
        <w:rPr>
          <w:rFonts w:cs="Times New Roman"/>
          <w:color w:val="auto"/>
          <w:szCs w:val="28"/>
        </w:rPr>
        <w:t>В границах Приморского края по угольным объек</w:t>
      </w:r>
      <w:r w:rsidR="00B11702" w:rsidRPr="00705A9B">
        <w:rPr>
          <w:rFonts w:cs="Times New Roman"/>
          <w:color w:val="auto"/>
          <w:szCs w:val="28"/>
        </w:rPr>
        <w:t>там по состоянию на 15.07.2016</w:t>
      </w:r>
      <w:r w:rsidRPr="00705A9B">
        <w:rPr>
          <w:rFonts w:cs="Times New Roman"/>
          <w:color w:val="auto"/>
          <w:szCs w:val="28"/>
        </w:rPr>
        <w:t xml:space="preserve"> действует 21 лицензия, в том числе:</w:t>
      </w:r>
    </w:p>
    <w:p w14:paraId="7F28C2FB"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разведка и добыча угля (ТЭ) – 12 шт.;</w:t>
      </w:r>
    </w:p>
    <w:p w14:paraId="59CD1955"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геологическое изучение (поиски, разведка) и добыча угля (ТР) – 9 шт.</w:t>
      </w:r>
    </w:p>
    <w:p w14:paraId="2C51BF5A"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Количество лицензий, выданных в 2015 г. – 2 шт., в 2016 г. – 0 шт. </w:t>
      </w:r>
    </w:p>
    <w:p w14:paraId="5726A1A2" w14:textId="77777777" w:rsidR="0024576E" w:rsidRPr="00705A9B" w:rsidRDefault="0024576E" w:rsidP="00DB282D">
      <w:pPr>
        <w:ind w:firstLine="709"/>
        <w:rPr>
          <w:color w:val="auto"/>
        </w:rPr>
      </w:pPr>
      <w:r w:rsidRPr="00705A9B">
        <w:rPr>
          <w:rFonts w:cs="Times New Roman"/>
          <w:color w:val="auto"/>
          <w:szCs w:val="28"/>
        </w:rPr>
        <w:t>П</w:t>
      </w:r>
      <w:r w:rsidR="000D08D8" w:rsidRPr="00705A9B">
        <w:rPr>
          <w:rFonts w:cs="Times New Roman"/>
          <w:color w:val="auto"/>
          <w:szCs w:val="28"/>
        </w:rPr>
        <w:t>рограммой развития угольной про</w:t>
      </w:r>
      <w:r w:rsidRPr="00705A9B">
        <w:rPr>
          <w:rFonts w:cs="Times New Roman"/>
          <w:color w:val="auto"/>
          <w:szCs w:val="28"/>
        </w:rPr>
        <w:t xml:space="preserve">мышленности России на период до 2030 г. на территории Приморского края планируется </w:t>
      </w:r>
      <w:r w:rsidRPr="00705A9B">
        <w:rPr>
          <w:color w:val="auto"/>
        </w:rPr>
        <w:t xml:space="preserve">строительство Уссурийской ТЭЦ мощностью 370 МВт; сооружение морского терминала пропускной способностью 20 млн т в год для перевалки угля и прокладка железнодорожных путей к терминалу от станции </w:t>
      </w:r>
      <w:proofErr w:type="spellStart"/>
      <w:r w:rsidRPr="00705A9B">
        <w:rPr>
          <w:color w:val="auto"/>
        </w:rPr>
        <w:t>Смоляниново</w:t>
      </w:r>
      <w:proofErr w:type="spellEnd"/>
      <w:r w:rsidRPr="00705A9B">
        <w:rPr>
          <w:color w:val="auto"/>
        </w:rPr>
        <w:t xml:space="preserve">; строительство угольного морского терминала и перегрузочного комплекса мощностью до 20 млн т год в районе мыса Открытый; развитие транспортного узла "Восточный – Находка", включая строительство нового угольного терминала мощностью до 20 млн т в год и завершение строительства третьей очереди существующего угольного терминала (производственно-перегрузочный комплекс-3) мощностью 21 млн т в год; реконструкция подходного канала к причалам № 31-35 и акватории к причалам № 33-35 морского порта Восточный; техническое перевооружение морского порта Посьет, прирост 3 млн т в год; развитие перевалочных мощностей в порту Ванино, прирост 8 млн т в  год; реконструкция причалов № 5, 6 и пирса № 1 в </w:t>
      </w:r>
      <w:proofErr w:type="spellStart"/>
      <w:r w:rsidRPr="00705A9B">
        <w:rPr>
          <w:color w:val="auto"/>
        </w:rPr>
        <w:t>Ванинском</w:t>
      </w:r>
      <w:proofErr w:type="spellEnd"/>
      <w:r w:rsidRPr="00705A9B">
        <w:rPr>
          <w:color w:val="auto"/>
        </w:rPr>
        <w:t xml:space="preserve"> морском торговом порту, прирост мощностей 1,5 млн т в год.</w:t>
      </w:r>
    </w:p>
    <w:p w14:paraId="001397B3" w14:textId="77777777" w:rsidR="0024576E" w:rsidRPr="00705A9B" w:rsidRDefault="0024576E" w:rsidP="00CB3D34">
      <w:pPr>
        <w:pStyle w:val="1"/>
        <w:numPr>
          <w:ilvl w:val="1"/>
          <w:numId w:val="12"/>
        </w:numPr>
        <w:spacing w:before="120"/>
        <w:ind w:left="425" w:hanging="425"/>
        <w:rPr>
          <w:color w:val="auto"/>
        </w:rPr>
      </w:pPr>
      <w:bookmarkStart w:id="201" w:name="_Toc457818832"/>
      <w:bookmarkStart w:id="202" w:name="_Toc465863863"/>
      <w:r w:rsidRPr="00705A9B">
        <w:rPr>
          <w:color w:val="auto"/>
        </w:rPr>
        <w:t>Выводы</w:t>
      </w:r>
      <w:bookmarkEnd w:id="201"/>
      <w:bookmarkEnd w:id="202"/>
    </w:p>
    <w:p w14:paraId="0AAF6B53" w14:textId="77777777" w:rsidR="0024576E" w:rsidRPr="00705A9B" w:rsidRDefault="0024576E" w:rsidP="007719BB">
      <w:pPr>
        <w:rPr>
          <w:color w:val="auto"/>
        </w:rPr>
      </w:pPr>
      <w:r w:rsidRPr="00705A9B">
        <w:rPr>
          <w:color w:val="auto"/>
        </w:rPr>
        <w:t xml:space="preserve">Месторождения Приморского края расположены близко к портовым терминалам Японского моря, что является положительным фактором для освоения в связи с минимизацией расходов на поставки угля на внешние рынки.  </w:t>
      </w:r>
    </w:p>
    <w:p w14:paraId="06B4F299" w14:textId="77777777" w:rsidR="0024576E" w:rsidRPr="00705A9B" w:rsidRDefault="0024576E" w:rsidP="003B5081">
      <w:pPr>
        <w:rPr>
          <w:rFonts w:cs="Times New Roman"/>
          <w:color w:val="auto"/>
          <w:szCs w:val="28"/>
        </w:rPr>
      </w:pPr>
      <w:r w:rsidRPr="00705A9B">
        <w:rPr>
          <w:color w:val="auto"/>
        </w:rPr>
        <w:t xml:space="preserve">В связи с широким спектром поставленных задач в </w:t>
      </w:r>
      <w:r w:rsidRPr="00705A9B">
        <w:rPr>
          <w:rFonts w:cs="Times New Roman"/>
          <w:color w:val="auto"/>
          <w:szCs w:val="28"/>
        </w:rPr>
        <w:t>Программе развития угольной про</w:t>
      </w:r>
      <w:r w:rsidRPr="00705A9B">
        <w:rPr>
          <w:rFonts w:cs="Times New Roman"/>
          <w:color w:val="auto"/>
          <w:szCs w:val="28"/>
        </w:rPr>
        <w:softHyphen/>
        <w:t xml:space="preserve">мышленности России на период до 2030 г. в сфере портовой </w:t>
      </w:r>
      <w:r w:rsidRPr="00705A9B">
        <w:rPr>
          <w:rFonts w:cs="Times New Roman"/>
          <w:color w:val="auto"/>
          <w:szCs w:val="28"/>
        </w:rPr>
        <w:lastRenderedPageBreak/>
        <w:t xml:space="preserve">инфраструктуры и жилищно-коммунального хозяйства следует ожидать повышения спроса на уголь на внутреннем рынке и увеличения экспортных возможностей портовых мощностей. </w:t>
      </w:r>
    </w:p>
    <w:p w14:paraId="66CB957D" w14:textId="77777777" w:rsidR="0024576E" w:rsidRPr="00705A9B" w:rsidRDefault="0024576E" w:rsidP="003B5081">
      <w:pPr>
        <w:rPr>
          <w:color w:val="auto"/>
        </w:rPr>
      </w:pPr>
      <w:r w:rsidRPr="00705A9B">
        <w:rPr>
          <w:color w:val="auto"/>
        </w:rPr>
        <w:t>Таким образом, при имеющимся (на сегодняшний день) резерве добычных мощностей и высокой обеспеченности запасами действующих предприятий, для реализации поставленных задач</w:t>
      </w:r>
      <w:r w:rsidRPr="00705A9B">
        <w:rPr>
          <w:rFonts w:cs="Times New Roman"/>
          <w:color w:val="auto"/>
          <w:szCs w:val="28"/>
        </w:rPr>
        <w:t>,</w:t>
      </w:r>
      <w:r w:rsidRPr="00705A9B">
        <w:rPr>
          <w:color w:val="auto"/>
        </w:rPr>
        <w:t xml:space="preserve"> необходимо освоение новых участков с целью обеспечения непрерывной работы угледобывающей отрасли края.</w:t>
      </w:r>
    </w:p>
    <w:p w14:paraId="2B32D61D" w14:textId="77777777" w:rsidR="0024576E" w:rsidRPr="00705A9B" w:rsidRDefault="0024576E" w:rsidP="00CB3D34">
      <w:pPr>
        <w:pStyle w:val="1"/>
        <w:numPr>
          <w:ilvl w:val="1"/>
          <w:numId w:val="12"/>
        </w:numPr>
        <w:spacing w:before="120"/>
        <w:ind w:left="425" w:hanging="425"/>
        <w:rPr>
          <w:color w:val="auto"/>
        </w:rPr>
      </w:pPr>
      <w:bookmarkStart w:id="203" w:name="_Toc465863864"/>
      <w:bookmarkStart w:id="204" w:name="_Toc457818833"/>
      <w:r w:rsidRPr="00705A9B">
        <w:rPr>
          <w:color w:val="auto"/>
        </w:rPr>
        <w:t>Принципы формирования перечня предлагаемых к лицензированию участков угольных месторождений и проявлений недр в Приморском крае</w:t>
      </w:r>
      <w:bookmarkEnd w:id="203"/>
      <w:r w:rsidRPr="00705A9B">
        <w:rPr>
          <w:color w:val="auto"/>
        </w:rPr>
        <w:t xml:space="preserve"> </w:t>
      </w:r>
      <w:bookmarkEnd w:id="204"/>
    </w:p>
    <w:p w14:paraId="584CE7E8" w14:textId="77777777" w:rsidR="0024576E" w:rsidRPr="00705A9B" w:rsidRDefault="0024576E" w:rsidP="007719BB">
      <w:pPr>
        <w:rPr>
          <w:color w:val="auto"/>
        </w:rPr>
      </w:pPr>
      <w:r w:rsidRPr="00705A9B">
        <w:rPr>
          <w:color w:val="auto"/>
        </w:rPr>
        <w:t>Учитывая особенности освоение сырьевой базы угля в Приморском крае, формирование перечня предлагаемых к лицензированию участков недр угольных месторождений и проявлений будет основано на следующих принципах:</w:t>
      </w:r>
    </w:p>
    <w:p w14:paraId="1969932A" w14:textId="77777777" w:rsidR="0024576E" w:rsidRPr="00705A9B" w:rsidRDefault="0024576E" w:rsidP="00CB3D34">
      <w:pPr>
        <w:pStyle w:val="aa"/>
        <w:numPr>
          <w:ilvl w:val="0"/>
          <w:numId w:val="2"/>
        </w:numPr>
        <w:ind w:left="0" w:firstLine="426"/>
        <w:rPr>
          <w:color w:val="auto"/>
        </w:rPr>
      </w:pPr>
      <w:r w:rsidRPr="00705A9B">
        <w:rPr>
          <w:color w:val="auto"/>
        </w:rPr>
        <w:t>обеспечение потребности объектов жилищно-коммунальных хозяйств;</w:t>
      </w:r>
    </w:p>
    <w:p w14:paraId="023F6A9C" w14:textId="77777777" w:rsidR="0024576E" w:rsidRPr="00705A9B" w:rsidRDefault="0024576E" w:rsidP="00CB3D34">
      <w:pPr>
        <w:pStyle w:val="aa"/>
        <w:numPr>
          <w:ilvl w:val="0"/>
          <w:numId w:val="2"/>
        </w:numPr>
        <w:ind w:left="0" w:firstLine="426"/>
        <w:rPr>
          <w:color w:val="auto"/>
        </w:rPr>
      </w:pPr>
      <w:r w:rsidRPr="00705A9B">
        <w:rPr>
          <w:color w:val="auto"/>
        </w:rPr>
        <w:t>планируемые к лицензированию участки должны предусматривать преимущественно открытую отработку запасов и базироваться на запасах, обеспечивающих создание крупных и эффективных производств;</w:t>
      </w:r>
    </w:p>
    <w:p w14:paraId="55E98690" w14:textId="77777777" w:rsidR="0024576E" w:rsidRPr="00705A9B" w:rsidRDefault="0024576E" w:rsidP="00CB3D34">
      <w:pPr>
        <w:pStyle w:val="aa"/>
        <w:numPr>
          <w:ilvl w:val="0"/>
          <w:numId w:val="2"/>
        </w:numPr>
        <w:ind w:left="0" w:firstLine="426"/>
        <w:rPr>
          <w:color w:val="auto"/>
        </w:rPr>
      </w:pPr>
      <w:r w:rsidRPr="00705A9B">
        <w:rPr>
          <w:color w:val="auto"/>
        </w:rPr>
        <w:t xml:space="preserve">расположение вблизи объектов портовой инфраструктуры. </w:t>
      </w:r>
    </w:p>
    <w:p w14:paraId="7ADC1C60" w14:textId="77777777" w:rsidR="0024576E" w:rsidRPr="00705A9B" w:rsidRDefault="0024576E" w:rsidP="00CB3D34">
      <w:pPr>
        <w:pStyle w:val="1"/>
        <w:numPr>
          <w:ilvl w:val="0"/>
          <w:numId w:val="12"/>
        </w:numPr>
        <w:spacing w:before="240"/>
        <w:ind w:left="425" w:hanging="425"/>
        <w:rPr>
          <w:color w:val="auto"/>
        </w:rPr>
      </w:pPr>
      <w:bookmarkStart w:id="205" w:name="_Toc457818834"/>
      <w:r w:rsidRPr="00705A9B">
        <w:rPr>
          <w:color w:val="auto"/>
        </w:rPr>
        <w:t xml:space="preserve"> </w:t>
      </w:r>
      <w:bookmarkStart w:id="206" w:name="_Toc465863865"/>
      <w:r w:rsidR="00AB12C6" w:rsidRPr="00705A9B">
        <w:rPr>
          <w:color w:val="auto"/>
        </w:rPr>
        <w:t xml:space="preserve">Состояние сырьевой базы углей </w:t>
      </w:r>
      <w:r w:rsidRPr="00705A9B">
        <w:rPr>
          <w:color w:val="auto"/>
        </w:rPr>
        <w:t>Сахалинской област</w:t>
      </w:r>
      <w:bookmarkEnd w:id="205"/>
      <w:r w:rsidR="006807C9" w:rsidRPr="00705A9B">
        <w:rPr>
          <w:color w:val="auto"/>
        </w:rPr>
        <w:t>и</w:t>
      </w:r>
      <w:r w:rsidRPr="00705A9B">
        <w:rPr>
          <w:color w:val="auto"/>
        </w:rPr>
        <w:t xml:space="preserve"> </w:t>
      </w:r>
      <w:r w:rsidR="006807C9" w:rsidRPr="00705A9B">
        <w:rPr>
          <w:color w:val="auto"/>
        </w:rPr>
        <w:t>(</w:t>
      </w:r>
      <w:r w:rsidRPr="00705A9B">
        <w:rPr>
          <w:color w:val="auto"/>
        </w:rPr>
        <w:t>Дальневосточный федеральный округ</w:t>
      </w:r>
      <w:r w:rsidR="006807C9" w:rsidRPr="00705A9B">
        <w:rPr>
          <w:color w:val="auto"/>
        </w:rPr>
        <w:t>)</w:t>
      </w:r>
      <w:bookmarkStart w:id="207" w:name="_Toc457818835"/>
      <w:bookmarkStart w:id="208" w:name="_Toc457984714"/>
      <w:bookmarkStart w:id="209" w:name="_Toc458785325"/>
      <w:bookmarkStart w:id="210" w:name="_Toc457818836"/>
      <w:bookmarkStart w:id="211" w:name="_Toc457984715"/>
      <w:bookmarkStart w:id="212" w:name="_Toc458785326"/>
      <w:bookmarkEnd w:id="206"/>
      <w:bookmarkEnd w:id="207"/>
      <w:bookmarkEnd w:id="208"/>
      <w:bookmarkEnd w:id="209"/>
      <w:bookmarkEnd w:id="210"/>
      <w:bookmarkEnd w:id="211"/>
      <w:bookmarkEnd w:id="212"/>
    </w:p>
    <w:p w14:paraId="69398C74" w14:textId="77777777" w:rsidR="0024576E" w:rsidRPr="00705A9B" w:rsidRDefault="00A24B04" w:rsidP="00CB3D34">
      <w:pPr>
        <w:pStyle w:val="1"/>
        <w:numPr>
          <w:ilvl w:val="1"/>
          <w:numId w:val="12"/>
        </w:numPr>
        <w:spacing w:before="120"/>
        <w:ind w:left="425" w:hanging="425"/>
        <w:rPr>
          <w:color w:val="auto"/>
        </w:rPr>
      </w:pPr>
      <w:bookmarkStart w:id="213" w:name="_Toc465863866"/>
      <w:r w:rsidRPr="00705A9B">
        <w:rPr>
          <w:color w:val="auto"/>
        </w:rPr>
        <w:t>Сырьевая база</w:t>
      </w:r>
      <w:bookmarkEnd w:id="213"/>
    </w:p>
    <w:p w14:paraId="5FCE2876" w14:textId="4D087275" w:rsidR="0024576E" w:rsidRPr="00705A9B" w:rsidRDefault="0024576E" w:rsidP="007719BB">
      <w:pPr>
        <w:ind w:firstLine="709"/>
        <w:rPr>
          <w:rFonts w:cs="Times New Roman"/>
          <w:color w:val="auto"/>
          <w:szCs w:val="28"/>
        </w:rPr>
      </w:pPr>
      <w:r w:rsidRPr="00705A9B">
        <w:rPr>
          <w:rFonts w:cs="Times New Roman"/>
          <w:color w:val="auto"/>
          <w:szCs w:val="28"/>
        </w:rPr>
        <w:t xml:space="preserve">Государственным балансом </w:t>
      </w:r>
      <w:r w:rsidR="006807C9" w:rsidRPr="00705A9B">
        <w:rPr>
          <w:rFonts w:cs="Times New Roman"/>
          <w:color w:val="auto"/>
          <w:szCs w:val="28"/>
        </w:rPr>
        <w:t xml:space="preserve">запасов полезных ископаемых Российской Федерации </w:t>
      </w:r>
      <w:r w:rsidRPr="00705A9B">
        <w:rPr>
          <w:rFonts w:cs="Times New Roman"/>
          <w:color w:val="auto"/>
          <w:szCs w:val="28"/>
        </w:rPr>
        <w:t>по состоянию на 01.01.201</w:t>
      </w:r>
      <w:r w:rsidR="00A46356" w:rsidRPr="00A46356">
        <w:rPr>
          <w:rFonts w:cs="Times New Roman"/>
          <w:color w:val="auto"/>
          <w:szCs w:val="28"/>
        </w:rPr>
        <w:t>6</w:t>
      </w:r>
      <w:r w:rsidRPr="00705A9B">
        <w:rPr>
          <w:rFonts w:cs="Times New Roman"/>
          <w:color w:val="auto"/>
          <w:szCs w:val="28"/>
        </w:rPr>
        <w:t xml:space="preserve"> г. запасы угля Сахалинской области учтены на 27 месторождениях. Балансовые запасы угля составляют</w:t>
      </w:r>
      <w:r w:rsidR="0052318F" w:rsidRPr="00705A9B">
        <w:rPr>
          <w:rFonts w:cs="Times New Roman"/>
          <w:color w:val="auto"/>
          <w:szCs w:val="28"/>
        </w:rPr>
        <w:t xml:space="preserve"> (млрд т)</w:t>
      </w:r>
      <w:r w:rsidRPr="00705A9B">
        <w:rPr>
          <w:rFonts w:cs="Times New Roman"/>
          <w:color w:val="auto"/>
          <w:szCs w:val="28"/>
        </w:rPr>
        <w:t xml:space="preserve">:  </w:t>
      </w:r>
    </w:p>
    <w:tbl>
      <w:tblPr>
        <w:tblStyle w:val="ae"/>
        <w:tblW w:w="0" w:type="auto"/>
        <w:jc w:val="center"/>
        <w:tblLayout w:type="fixed"/>
        <w:tblLook w:val="01E0" w:firstRow="1" w:lastRow="1" w:firstColumn="1" w:lastColumn="1" w:noHBand="0" w:noVBand="0"/>
      </w:tblPr>
      <w:tblGrid>
        <w:gridCol w:w="1980"/>
        <w:gridCol w:w="1214"/>
        <w:gridCol w:w="851"/>
        <w:gridCol w:w="1559"/>
        <w:gridCol w:w="1163"/>
        <w:gridCol w:w="1417"/>
        <w:gridCol w:w="1418"/>
      </w:tblGrid>
      <w:tr w:rsidR="00705A9B" w:rsidRPr="00705A9B" w14:paraId="2BB27417" w14:textId="77777777" w:rsidTr="00681CDA">
        <w:trPr>
          <w:trHeight w:val="413"/>
          <w:tblHeader/>
          <w:jc w:val="center"/>
        </w:trPr>
        <w:tc>
          <w:tcPr>
            <w:tcW w:w="1980" w:type="dxa"/>
            <w:vMerge w:val="restart"/>
            <w:vAlign w:val="center"/>
          </w:tcPr>
          <w:p w14:paraId="02F32D68" w14:textId="77777777" w:rsidR="0052318F" w:rsidRPr="00705A9B" w:rsidRDefault="00681CDA" w:rsidP="00681CDA">
            <w:pPr>
              <w:ind w:firstLine="0"/>
              <w:jc w:val="center"/>
              <w:rPr>
                <w:rFonts w:cs="Times New Roman"/>
                <w:color w:val="auto"/>
                <w:szCs w:val="28"/>
              </w:rPr>
            </w:pPr>
            <w:r w:rsidRPr="00705A9B">
              <w:rPr>
                <w:rFonts w:cs="Times New Roman"/>
                <w:color w:val="auto"/>
                <w:szCs w:val="28"/>
              </w:rPr>
              <w:t>Вид угля</w:t>
            </w:r>
          </w:p>
        </w:tc>
        <w:tc>
          <w:tcPr>
            <w:tcW w:w="2065" w:type="dxa"/>
            <w:gridSpan w:val="2"/>
            <w:vAlign w:val="center"/>
          </w:tcPr>
          <w:p w14:paraId="4621AFE5" w14:textId="77777777" w:rsidR="0052318F" w:rsidRPr="00705A9B" w:rsidRDefault="0052318F" w:rsidP="00681CDA">
            <w:pPr>
              <w:ind w:firstLine="0"/>
              <w:jc w:val="center"/>
              <w:rPr>
                <w:rFonts w:cs="Times New Roman"/>
                <w:color w:val="auto"/>
                <w:szCs w:val="28"/>
              </w:rPr>
            </w:pPr>
            <w:r w:rsidRPr="00705A9B">
              <w:rPr>
                <w:rFonts w:cs="Times New Roman"/>
                <w:color w:val="auto"/>
                <w:szCs w:val="28"/>
              </w:rPr>
              <w:t xml:space="preserve">Всего по </w:t>
            </w:r>
            <w:r w:rsidR="00681CDA" w:rsidRPr="00705A9B">
              <w:rPr>
                <w:rFonts w:cs="Times New Roman"/>
                <w:color w:val="auto"/>
                <w:szCs w:val="28"/>
              </w:rPr>
              <w:t>Сахалинской области</w:t>
            </w:r>
          </w:p>
        </w:tc>
        <w:tc>
          <w:tcPr>
            <w:tcW w:w="2722" w:type="dxa"/>
            <w:gridSpan w:val="2"/>
            <w:vAlign w:val="center"/>
          </w:tcPr>
          <w:p w14:paraId="1565B81E" w14:textId="77777777" w:rsidR="0052318F" w:rsidRPr="00705A9B" w:rsidRDefault="0052318F" w:rsidP="00681CDA">
            <w:pPr>
              <w:ind w:firstLine="0"/>
              <w:jc w:val="center"/>
              <w:rPr>
                <w:rFonts w:cs="Times New Roman"/>
                <w:color w:val="auto"/>
                <w:szCs w:val="28"/>
              </w:rPr>
            </w:pPr>
            <w:r w:rsidRPr="00705A9B">
              <w:rPr>
                <w:rFonts w:cs="Times New Roman"/>
                <w:color w:val="auto"/>
                <w:szCs w:val="28"/>
              </w:rPr>
              <w:t>Распределенный фонд недр</w:t>
            </w:r>
          </w:p>
        </w:tc>
        <w:tc>
          <w:tcPr>
            <w:tcW w:w="2835" w:type="dxa"/>
            <w:gridSpan w:val="2"/>
            <w:vAlign w:val="center"/>
          </w:tcPr>
          <w:p w14:paraId="7A550BCB" w14:textId="77777777" w:rsidR="0052318F" w:rsidRPr="00705A9B" w:rsidRDefault="0052318F" w:rsidP="00681CDA">
            <w:pPr>
              <w:ind w:firstLine="0"/>
              <w:jc w:val="center"/>
              <w:rPr>
                <w:rFonts w:cs="Times New Roman"/>
                <w:color w:val="auto"/>
                <w:szCs w:val="28"/>
              </w:rPr>
            </w:pPr>
            <w:r w:rsidRPr="00705A9B">
              <w:rPr>
                <w:rFonts w:cs="Times New Roman"/>
                <w:color w:val="auto"/>
                <w:szCs w:val="28"/>
              </w:rPr>
              <w:t>Нераспределенный фонд недр</w:t>
            </w:r>
          </w:p>
        </w:tc>
      </w:tr>
      <w:tr w:rsidR="00705A9B" w:rsidRPr="00705A9B" w14:paraId="7CEE16DF" w14:textId="77777777" w:rsidTr="00681CDA">
        <w:trPr>
          <w:trHeight w:val="412"/>
          <w:tblHeader/>
          <w:jc w:val="center"/>
        </w:trPr>
        <w:tc>
          <w:tcPr>
            <w:tcW w:w="1980" w:type="dxa"/>
            <w:vMerge/>
            <w:vAlign w:val="center"/>
          </w:tcPr>
          <w:p w14:paraId="781C6E3E" w14:textId="77777777" w:rsidR="0052318F" w:rsidRPr="00705A9B" w:rsidRDefault="0052318F" w:rsidP="00681CDA">
            <w:pPr>
              <w:ind w:firstLine="0"/>
              <w:jc w:val="center"/>
              <w:rPr>
                <w:rFonts w:cs="Times New Roman"/>
                <w:color w:val="auto"/>
                <w:szCs w:val="28"/>
              </w:rPr>
            </w:pPr>
          </w:p>
        </w:tc>
        <w:tc>
          <w:tcPr>
            <w:tcW w:w="1214" w:type="dxa"/>
            <w:vAlign w:val="center"/>
          </w:tcPr>
          <w:p w14:paraId="75BE4332" w14:textId="77777777" w:rsidR="0052318F" w:rsidRPr="00705A9B" w:rsidRDefault="0052318F" w:rsidP="00681CDA">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851" w:type="dxa"/>
            <w:vAlign w:val="center"/>
          </w:tcPr>
          <w:p w14:paraId="1F24CCFA" w14:textId="77777777" w:rsidR="0052318F" w:rsidRPr="00705A9B" w:rsidRDefault="0052318F" w:rsidP="00681CDA">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559" w:type="dxa"/>
            <w:vAlign w:val="center"/>
          </w:tcPr>
          <w:p w14:paraId="61D85761" w14:textId="77777777" w:rsidR="0052318F" w:rsidRPr="00705A9B" w:rsidRDefault="0052318F" w:rsidP="00681CDA">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163" w:type="dxa"/>
            <w:vAlign w:val="center"/>
          </w:tcPr>
          <w:p w14:paraId="439D05CC" w14:textId="77777777" w:rsidR="0052318F" w:rsidRPr="00705A9B" w:rsidRDefault="0052318F" w:rsidP="00681CDA">
            <w:pPr>
              <w:ind w:firstLine="0"/>
              <w:jc w:val="center"/>
              <w:rPr>
                <w:rFonts w:cs="Times New Roman"/>
                <w:b/>
                <w:color w:val="auto"/>
                <w:szCs w:val="28"/>
              </w:rPr>
            </w:pPr>
            <w:r w:rsidRPr="00705A9B">
              <w:rPr>
                <w:rFonts w:cs="Times New Roman"/>
                <w:color w:val="auto"/>
                <w:szCs w:val="28"/>
              </w:rPr>
              <w:t>С</w:t>
            </w:r>
            <w:r w:rsidRPr="00705A9B">
              <w:rPr>
                <w:rFonts w:cs="Times New Roman"/>
                <w:color w:val="auto"/>
                <w:szCs w:val="28"/>
                <w:vertAlign w:val="subscript"/>
              </w:rPr>
              <w:t>2</w:t>
            </w:r>
          </w:p>
        </w:tc>
        <w:tc>
          <w:tcPr>
            <w:tcW w:w="1417" w:type="dxa"/>
            <w:vAlign w:val="center"/>
          </w:tcPr>
          <w:p w14:paraId="79F4299D" w14:textId="77777777" w:rsidR="0052318F" w:rsidRPr="00705A9B" w:rsidRDefault="0052318F" w:rsidP="00681CDA">
            <w:pPr>
              <w:ind w:firstLine="0"/>
              <w:jc w:val="center"/>
              <w:rPr>
                <w:rFonts w:cs="Times New Roman"/>
                <w:color w:val="auto"/>
                <w:szCs w:val="28"/>
              </w:rPr>
            </w:pPr>
            <w:r w:rsidRPr="00705A9B">
              <w:rPr>
                <w:rFonts w:cs="Times New Roman"/>
                <w:color w:val="auto"/>
                <w:szCs w:val="28"/>
              </w:rPr>
              <w:t>А+В+С</w:t>
            </w:r>
            <w:r w:rsidRPr="00705A9B">
              <w:rPr>
                <w:rFonts w:cs="Times New Roman"/>
                <w:color w:val="auto"/>
                <w:szCs w:val="28"/>
                <w:vertAlign w:val="subscript"/>
              </w:rPr>
              <w:t>1</w:t>
            </w:r>
          </w:p>
        </w:tc>
        <w:tc>
          <w:tcPr>
            <w:tcW w:w="1418" w:type="dxa"/>
            <w:vAlign w:val="center"/>
          </w:tcPr>
          <w:p w14:paraId="26ED6951" w14:textId="77777777" w:rsidR="0052318F" w:rsidRPr="00705A9B" w:rsidRDefault="0052318F" w:rsidP="00681CDA">
            <w:pPr>
              <w:ind w:firstLine="0"/>
              <w:jc w:val="center"/>
              <w:rPr>
                <w:rFonts w:cs="Times New Roman"/>
                <w:color w:val="auto"/>
                <w:szCs w:val="28"/>
              </w:rPr>
            </w:pPr>
            <w:r w:rsidRPr="00705A9B">
              <w:rPr>
                <w:rFonts w:cs="Times New Roman"/>
                <w:color w:val="auto"/>
                <w:szCs w:val="28"/>
              </w:rPr>
              <w:t>С</w:t>
            </w:r>
            <w:r w:rsidRPr="00705A9B">
              <w:rPr>
                <w:rFonts w:cs="Times New Roman"/>
                <w:color w:val="auto"/>
                <w:szCs w:val="28"/>
                <w:vertAlign w:val="subscript"/>
              </w:rPr>
              <w:t>2</w:t>
            </w:r>
          </w:p>
        </w:tc>
      </w:tr>
      <w:tr w:rsidR="00705A9B" w:rsidRPr="00705A9B" w14:paraId="115FA01A" w14:textId="77777777" w:rsidTr="00681CDA">
        <w:trPr>
          <w:trHeight w:val="271"/>
          <w:jc w:val="center"/>
        </w:trPr>
        <w:tc>
          <w:tcPr>
            <w:tcW w:w="1980" w:type="dxa"/>
          </w:tcPr>
          <w:p w14:paraId="54F07008" w14:textId="77777777" w:rsidR="0052318F" w:rsidRPr="00705A9B" w:rsidRDefault="002A338F" w:rsidP="002A338F">
            <w:pPr>
              <w:ind w:firstLine="0"/>
              <w:jc w:val="center"/>
              <w:rPr>
                <w:rFonts w:cs="Times New Roman"/>
                <w:b/>
                <w:color w:val="auto"/>
                <w:szCs w:val="28"/>
              </w:rPr>
            </w:pPr>
            <w:r w:rsidRPr="00705A9B">
              <w:rPr>
                <w:rFonts w:cs="Times New Roman"/>
                <w:b/>
                <w:color w:val="auto"/>
                <w:szCs w:val="28"/>
              </w:rPr>
              <w:t>Всего</w:t>
            </w:r>
          </w:p>
        </w:tc>
        <w:tc>
          <w:tcPr>
            <w:tcW w:w="1214" w:type="dxa"/>
          </w:tcPr>
          <w:p w14:paraId="2706C909" w14:textId="77777777" w:rsidR="0052318F" w:rsidRPr="00705A9B" w:rsidRDefault="0052318F" w:rsidP="002A338F">
            <w:pPr>
              <w:ind w:firstLine="0"/>
              <w:jc w:val="center"/>
              <w:rPr>
                <w:rFonts w:cs="Times New Roman"/>
                <w:b/>
                <w:color w:val="auto"/>
                <w:szCs w:val="28"/>
              </w:rPr>
            </w:pPr>
            <w:r w:rsidRPr="00705A9B">
              <w:rPr>
                <w:rFonts w:cs="Times New Roman"/>
                <w:b/>
                <w:color w:val="auto"/>
                <w:szCs w:val="28"/>
              </w:rPr>
              <w:t>1,80</w:t>
            </w:r>
          </w:p>
        </w:tc>
        <w:tc>
          <w:tcPr>
            <w:tcW w:w="851" w:type="dxa"/>
          </w:tcPr>
          <w:p w14:paraId="4A5B27D9" w14:textId="0A348DCB" w:rsidR="0052318F" w:rsidRPr="00A46356" w:rsidRDefault="0052318F" w:rsidP="00A46356">
            <w:pPr>
              <w:ind w:firstLine="0"/>
              <w:jc w:val="center"/>
              <w:rPr>
                <w:rFonts w:cs="Times New Roman"/>
                <w:b/>
                <w:color w:val="auto"/>
                <w:szCs w:val="28"/>
                <w:lang w:val="en-US"/>
              </w:rPr>
            </w:pPr>
            <w:r w:rsidRPr="00705A9B">
              <w:rPr>
                <w:rFonts w:cs="Times New Roman"/>
                <w:b/>
                <w:color w:val="auto"/>
                <w:szCs w:val="28"/>
              </w:rPr>
              <w:t>0,6</w:t>
            </w:r>
            <w:r w:rsidR="00A46356">
              <w:rPr>
                <w:rFonts w:cs="Times New Roman"/>
                <w:b/>
                <w:color w:val="auto"/>
                <w:szCs w:val="28"/>
                <w:lang w:val="en-US"/>
              </w:rPr>
              <w:t>3</w:t>
            </w:r>
          </w:p>
        </w:tc>
        <w:tc>
          <w:tcPr>
            <w:tcW w:w="1559" w:type="dxa"/>
          </w:tcPr>
          <w:p w14:paraId="261497E9" w14:textId="61AFC025" w:rsidR="0052318F" w:rsidRPr="00A46356" w:rsidRDefault="0052318F" w:rsidP="00A46356">
            <w:pPr>
              <w:ind w:firstLine="0"/>
              <w:jc w:val="center"/>
              <w:rPr>
                <w:rFonts w:cs="Times New Roman"/>
                <w:b/>
                <w:color w:val="auto"/>
                <w:szCs w:val="28"/>
                <w:lang w:val="en-US"/>
              </w:rPr>
            </w:pPr>
            <w:r w:rsidRPr="00705A9B">
              <w:rPr>
                <w:rFonts w:cs="Times New Roman"/>
                <w:b/>
                <w:color w:val="auto"/>
                <w:szCs w:val="28"/>
              </w:rPr>
              <w:t>0,3</w:t>
            </w:r>
            <w:r w:rsidR="00A46356">
              <w:rPr>
                <w:rFonts w:cs="Times New Roman"/>
                <w:b/>
                <w:color w:val="auto"/>
                <w:szCs w:val="28"/>
                <w:lang w:val="en-US"/>
              </w:rPr>
              <w:t>2</w:t>
            </w:r>
          </w:p>
        </w:tc>
        <w:tc>
          <w:tcPr>
            <w:tcW w:w="1163" w:type="dxa"/>
          </w:tcPr>
          <w:p w14:paraId="7F148495" w14:textId="77777777" w:rsidR="0052318F" w:rsidRPr="00705A9B" w:rsidRDefault="0052318F" w:rsidP="002A338F">
            <w:pPr>
              <w:ind w:firstLine="0"/>
              <w:jc w:val="center"/>
              <w:rPr>
                <w:rFonts w:cs="Times New Roman"/>
                <w:b/>
                <w:color w:val="auto"/>
                <w:szCs w:val="28"/>
              </w:rPr>
            </w:pPr>
            <w:r w:rsidRPr="00705A9B">
              <w:rPr>
                <w:rFonts w:cs="Times New Roman"/>
                <w:b/>
                <w:color w:val="auto"/>
                <w:szCs w:val="28"/>
              </w:rPr>
              <w:t>0,11</w:t>
            </w:r>
          </w:p>
        </w:tc>
        <w:tc>
          <w:tcPr>
            <w:tcW w:w="1417" w:type="dxa"/>
          </w:tcPr>
          <w:p w14:paraId="512F3825" w14:textId="63E5FA43" w:rsidR="0052318F" w:rsidRPr="00A46356" w:rsidRDefault="0052318F" w:rsidP="00A46356">
            <w:pPr>
              <w:ind w:firstLine="0"/>
              <w:jc w:val="center"/>
              <w:rPr>
                <w:rFonts w:cs="Times New Roman"/>
                <w:b/>
                <w:color w:val="auto"/>
                <w:szCs w:val="28"/>
                <w:lang w:val="en-US"/>
              </w:rPr>
            </w:pPr>
            <w:r w:rsidRPr="00705A9B">
              <w:rPr>
                <w:rFonts w:cs="Times New Roman"/>
                <w:b/>
                <w:color w:val="auto"/>
                <w:szCs w:val="28"/>
              </w:rPr>
              <w:t>1,4</w:t>
            </w:r>
            <w:r w:rsidR="00A46356">
              <w:rPr>
                <w:rFonts w:cs="Times New Roman"/>
                <w:b/>
                <w:color w:val="auto"/>
                <w:szCs w:val="28"/>
                <w:lang w:val="en-US"/>
              </w:rPr>
              <w:t>8</w:t>
            </w:r>
          </w:p>
        </w:tc>
        <w:tc>
          <w:tcPr>
            <w:tcW w:w="1418" w:type="dxa"/>
          </w:tcPr>
          <w:p w14:paraId="1B89D290" w14:textId="174BB54A" w:rsidR="0052318F" w:rsidRPr="00705A9B" w:rsidRDefault="0052318F" w:rsidP="002A338F">
            <w:pPr>
              <w:ind w:firstLine="0"/>
              <w:jc w:val="center"/>
              <w:rPr>
                <w:rFonts w:cs="Times New Roman"/>
                <w:b/>
                <w:color w:val="auto"/>
                <w:szCs w:val="28"/>
              </w:rPr>
            </w:pPr>
            <w:r w:rsidRPr="00705A9B">
              <w:rPr>
                <w:rFonts w:cs="Times New Roman"/>
                <w:b/>
                <w:color w:val="auto"/>
                <w:szCs w:val="28"/>
              </w:rPr>
              <w:t>0</w:t>
            </w:r>
            <w:r w:rsidR="00A46356">
              <w:rPr>
                <w:rFonts w:cs="Times New Roman"/>
                <w:b/>
                <w:color w:val="auto"/>
                <w:szCs w:val="28"/>
              </w:rPr>
              <w:t>,52</w:t>
            </w:r>
          </w:p>
        </w:tc>
      </w:tr>
      <w:tr w:rsidR="00705A9B" w:rsidRPr="00705A9B" w14:paraId="5749F841" w14:textId="77777777" w:rsidTr="00681CDA">
        <w:trPr>
          <w:jc w:val="center"/>
        </w:trPr>
        <w:tc>
          <w:tcPr>
            <w:tcW w:w="1980" w:type="dxa"/>
          </w:tcPr>
          <w:p w14:paraId="1C8DCB5B" w14:textId="77777777" w:rsidR="0052318F" w:rsidRPr="00705A9B" w:rsidRDefault="00935F72" w:rsidP="00681CDA">
            <w:pPr>
              <w:ind w:firstLine="0"/>
              <w:jc w:val="center"/>
              <w:rPr>
                <w:rFonts w:cs="Times New Roman"/>
                <w:color w:val="auto"/>
                <w:szCs w:val="28"/>
              </w:rPr>
            </w:pPr>
            <w:r w:rsidRPr="00705A9B">
              <w:rPr>
                <w:rFonts w:cs="Times New Roman"/>
                <w:color w:val="auto"/>
                <w:szCs w:val="28"/>
              </w:rPr>
              <w:t>б</w:t>
            </w:r>
            <w:r w:rsidR="0052318F" w:rsidRPr="00705A9B">
              <w:rPr>
                <w:rFonts w:cs="Times New Roman"/>
                <w:color w:val="auto"/>
                <w:szCs w:val="28"/>
              </w:rPr>
              <w:t>уры</w:t>
            </w:r>
            <w:r w:rsidR="00681CDA" w:rsidRPr="00705A9B">
              <w:rPr>
                <w:rFonts w:cs="Times New Roman"/>
                <w:color w:val="auto"/>
                <w:szCs w:val="28"/>
              </w:rPr>
              <w:t>й</w:t>
            </w:r>
          </w:p>
        </w:tc>
        <w:tc>
          <w:tcPr>
            <w:tcW w:w="1214" w:type="dxa"/>
          </w:tcPr>
          <w:p w14:paraId="06BF2799" w14:textId="77777777" w:rsidR="0052318F" w:rsidRPr="00705A9B" w:rsidRDefault="0052318F" w:rsidP="002A338F">
            <w:pPr>
              <w:ind w:firstLine="0"/>
              <w:jc w:val="center"/>
              <w:rPr>
                <w:rFonts w:cs="Times New Roman"/>
                <w:color w:val="auto"/>
                <w:szCs w:val="28"/>
              </w:rPr>
            </w:pPr>
            <w:r w:rsidRPr="00705A9B">
              <w:rPr>
                <w:rFonts w:cs="Times New Roman"/>
                <w:color w:val="auto"/>
                <w:szCs w:val="28"/>
              </w:rPr>
              <w:t>0,95</w:t>
            </w:r>
          </w:p>
        </w:tc>
        <w:tc>
          <w:tcPr>
            <w:tcW w:w="851" w:type="dxa"/>
          </w:tcPr>
          <w:p w14:paraId="6E5EBB45" w14:textId="77777777" w:rsidR="0052318F" w:rsidRPr="00705A9B" w:rsidRDefault="0052318F" w:rsidP="002A338F">
            <w:pPr>
              <w:ind w:firstLine="0"/>
              <w:jc w:val="center"/>
              <w:rPr>
                <w:rFonts w:cs="Times New Roman"/>
                <w:color w:val="auto"/>
                <w:szCs w:val="28"/>
              </w:rPr>
            </w:pPr>
            <w:r w:rsidRPr="00705A9B">
              <w:rPr>
                <w:rFonts w:cs="Times New Roman"/>
                <w:color w:val="auto"/>
                <w:szCs w:val="28"/>
              </w:rPr>
              <w:t>0,23</w:t>
            </w:r>
          </w:p>
        </w:tc>
        <w:tc>
          <w:tcPr>
            <w:tcW w:w="1559" w:type="dxa"/>
          </w:tcPr>
          <w:p w14:paraId="43434A17" w14:textId="390E8914" w:rsidR="0052318F" w:rsidRPr="00A46356" w:rsidRDefault="0052318F" w:rsidP="00A46356">
            <w:pPr>
              <w:ind w:firstLine="0"/>
              <w:jc w:val="center"/>
              <w:rPr>
                <w:rFonts w:cs="Times New Roman"/>
                <w:color w:val="auto"/>
                <w:szCs w:val="28"/>
                <w:lang w:val="en-US"/>
              </w:rPr>
            </w:pPr>
            <w:r w:rsidRPr="00705A9B">
              <w:rPr>
                <w:rFonts w:cs="Times New Roman"/>
                <w:color w:val="auto"/>
                <w:szCs w:val="28"/>
              </w:rPr>
              <w:t>0,1</w:t>
            </w:r>
            <w:r w:rsidR="00A46356">
              <w:rPr>
                <w:rFonts w:cs="Times New Roman"/>
                <w:color w:val="auto"/>
                <w:szCs w:val="28"/>
                <w:lang w:val="en-US"/>
              </w:rPr>
              <w:t>3</w:t>
            </w:r>
          </w:p>
        </w:tc>
        <w:tc>
          <w:tcPr>
            <w:tcW w:w="1163" w:type="dxa"/>
          </w:tcPr>
          <w:p w14:paraId="077E304C" w14:textId="77777777" w:rsidR="0052318F" w:rsidRPr="00705A9B" w:rsidRDefault="0052318F" w:rsidP="002A338F">
            <w:pPr>
              <w:ind w:firstLine="0"/>
              <w:jc w:val="center"/>
              <w:rPr>
                <w:rFonts w:cs="Times New Roman"/>
                <w:color w:val="auto"/>
                <w:szCs w:val="28"/>
              </w:rPr>
            </w:pPr>
            <w:r w:rsidRPr="00705A9B">
              <w:rPr>
                <w:rFonts w:cs="Times New Roman"/>
                <w:color w:val="auto"/>
                <w:szCs w:val="28"/>
              </w:rPr>
              <w:t>0,02</w:t>
            </w:r>
          </w:p>
        </w:tc>
        <w:tc>
          <w:tcPr>
            <w:tcW w:w="1417" w:type="dxa"/>
          </w:tcPr>
          <w:p w14:paraId="0F0F8238" w14:textId="77777777" w:rsidR="0052318F" w:rsidRPr="00705A9B" w:rsidRDefault="0052318F" w:rsidP="002A338F">
            <w:pPr>
              <w:ind w:firstLine="0"/>
              <w:jc w:val="center"/>
              <w:rPr>
                <w:rFonts w:cs="Times New Roman"/>
                <w:color w:val="auto"/>
                <w:szCs w:val="28"/>
              </w:rPr>
            </w:pPr>
            <w:r w:rsidRPr="00705A9B">
              <w:rPr>
                <w:rFonts w:cs="Times New Roman"/>
                <w:color w:val="auto"/>
                <w:szCs w:val="28"/>
              </w:rPr>
              <w:t>0,81</w:t>
            </w:r>
          </w:p>
        </w:tc>
        <w:tc>
          <w:tcPr>
            <w:tcW w:w="1418" w:type="dxa"/>
          </w:tcPr>
          <w:p w14:paraId="61035112" w14:textId="77777777" w:rsidR="0052318F" w:rsidRPr="00705A9B" w:rsidRDefault="0052318F" w:rsidP="002A338F">
            <w:pPr>
              <w:ind w:firstLine="0"/>
              <w:jc w:val="center"/>
              <w:rPr>
                <w:rFonts w:cs="Times New Roman"/>
                <w:color w:val="auto"/>
                <w:szCs w:val="28"/>
              </w:rPr>
            </w:pPr>
            <w:r w:rsidRPr="00705A9B">
              <w:rPr>
                <w:rFonts w:cs="Times New Roman"/>
                <w:color w:val="auto"/>
                <w:szCs w:val="28"/>
              </w:rPr>
              <w:t>0,21</w:t>
            </w:r>
          </w:p>
        </w:tc>
      </w:tr>
      <w:tr w:rsidR="00705A9B" w:rsidRPr="00705A9B" w14:paraId="48E2D2D4" w14:textId="77777777" w:rsidTr="00681CDA">
        <w:trPr>
          <w:trHeight w:val="158"/>
          <w:jc w:val="center"/>
        </w:trPr>
        <w:tc>
          <w:tcPr>
            <w:tcW w:w="1980" w:type="dxa"/>
            <w:vMerge w:val="restart"/>
          </w:tcPr>
          <w:p w14:paraId="4BC5B1DA" w14:textId="77777777" w:rsidR="0052318F" w:rsidRPr="00705A9B" w:rsidRDefault="00935F72" w:rsidP="002A338F">
            <w:pPr>
              <w:ind w:firstLine="0"/>
              <w:jc w:val="center"/>
              <w:rPr>
                <w:rFonts w:cs="Times New Roman"/>
                <w:color w:val="auto"/>
                <w:szCs w:val="28"/>
              </w:rPr>
            </w:pPr>
            <w:r w:rsidRPr="00705A9B">
              <w:rPr>
                <w:rFonts w:cs="Times New Roman"/>
                <w:color w:val="auto"/>
                <w:szCs w:val="28"/>
              </w:rPr>
              <w:t>к</w:t>
            </w:r>
            <w:r w:rsidR="00681CDA" w:rsidRPr="00705A9B">
              <w:rPr>
                <w:rFonts w:cs="Times New Roman"/>
                <w:color w:val="auto"/>
                <w:szCs w:val="28"/>
              </w:rPr>
              <w:t>аменный</w:t>
            </w:r>
          </w:p>
        </w:tc>
        <w:tc>
          <w:tcPr>
            <w:tcW w:w="1214" w:type="dxa"/>
            <w:vMerge w:val="restart"/>
          </w:tcPr>
          <w:p w14:paraId="7A44C2AC" w14:textId="77777777" w:rsidR="0052318F" w:rsidRPr="00705A9B" w:rsidRDefault="0052318F" w:rsidP="002A338F">
            <w:pPr>
              <w:ind w:firstLine="0"/>
              <w:jc w:val="center"/>
              <w:rPr>
                <w:rFonts w:cs="Times New Roman"/>
                <w:color w:val="auto"/>
                <w:szCs w:val="28"/>
              </w:rPr>
            </w:pPr>
            <w:r w:rsidRPr="00705A9B">
              <w:rPr>
                <w:rFonts w:cs="Times New Roman"/>
                <w:color w:val="auto"/>
                <w:szCs w:val="28"/>
              </w:rPr>
              <w:t>0,85</w:t>
            </w:r>
          </w:p>
        </w:tc>
        <w:tc>
          <w:tcPr>
            <w:tcW w:w="851" w:type="dxa"/>
            <w:vMerge w:val="restart"/>
          </w:tcPr>
          <w:p w14:paraId="3AED2F74" w14:textId="77777777" w:rsidR="0052318F" w:rsidRPr="00705A9B" w:rsidRDefault="0052318F" w:rsidP="002A338F">
            <w:pPr>
              <w:ind w:firstLine="0"/>
              <w:jc w:val="center"/>
              <w:rPr>
                <w:rFonts w:cs="Times New Roman"/>
                <w:color w:val="auto"/>
                <w:szCs w:val="28"/>
              </w:rPr>
            </w:pPr>
            <w:r w:rsidRPr="00705A9B">
              <w:rPr>
                <w:rFonts w:cs="Times New Roman"/>
                <w:color w:val="auto"/>
                <w:szCs w:val="28"/>
              </w:rPr>
              <w:t>0,39</w:t>
            </w:r>
          </w:p>
        </w:tc>
        <w:tc>
          <w:tcPr>
            <w:tcW w:w="1559" w:type="dxa"/>
          </w:tcPr>
          <w:p w14:paraId="38424F6E" w14:textId="77777777" w:rsidR="0052318F" w:rsidRPr="00705A9B" w:rsidRDefault="0052318F" w:rsidP="002A338F">
            <w:pPr>
              <w:ind w:firstLine="0"/>
              <w:jc w:val="center"/>
              <w:rPr>
                <w:rFonts w:cs="Times New Roman"/>
                <w:color w:val="auto"/>
                <w:szCs w:val="28"/>
              </w:rPr>
            </w:pPr>
            <w:r w:rsidRPr="00705A9B">
              <w:rPr>
                <w:rFonts w:cs="Times New Roman"/>
                <w:color w:val="auto"/>
                <w:szCs w:val="28"/>
              </w:rPr>
              <w:t>0,19</w:t>
            </w:r>
          </w:p>
        </w:tc>
        <w:tc>
          <w:tcPr>
            <w:tcW w:w="1163" w:type="dxa"/>
          </w:tcPr>
          <w:p w14:paraId="62EE0414" w14:textId="77777777" w:rsidR="0052318F" w:rsidRPr="00705A9B" w:rsidRDefault="0052318F" w:rsidP="002A338F">
            <w:pPr>
              <w:ind w:firstLine="0"/>
              <w:jc w:val="center"/>
              <w:rPr>
                <w:rFonts w:cs="Times New Roman"/>
                <w:color w:val="auto"/>
                <w:szCs w:val="28"/>
              </w:rPr>
            </w:pPr>
            <w:r w:rsidRPr="00705A9B">
              <w:rPr>
                <w:rFonts w:cs="Times New Roman"/>
                <w:color w:val="auto"/>
                <w:szCs w:val="28"/>
              </w:rPr>
              <w:t>0,09</w:t>
            </w:r>
          </w:p>
        </w:tc>
        <w:tc>
          <w:tcPr>
            <w:tcW w:w="1417" w:type="dxa"/>
          </w:tcPr>
          <w:p w14:paraId="601F5A4A" w14:textId="77777777" w:rsidR="0052318F" w:rsidRPr="00705A9B" w:rsidRDefault="0052318F" w:rsidP="002A338F">
            <w:pPr>
              <w:ind w:firstLine="0"/>
              <w:jc w:val="center"/>
              <w:rPr>
                <w:rFonts w:cs="Times New Roman"/>
                <w:color w:val="auto"/>
                <w:szCs w:val="28"/>
              </w:rPr>
            </w:pPr>
            <w:r w:rsidRPr="00705A9B">
              <w:rPr>
                <w:rFonts w:cs="Times New Roman"/>
                <w:color w:val="auto"/>
                <w:szCs w:val="28"/>
              </w:rPr>
              <w:t>0,66</w:t>
            </w:r>
          </w:p>
        </w:tc>
        <w:tc>
          <w:tcPr>
            <w:tcW w:w="1418" w:type="dxa"/>
          </w:tcPr>
          <w:p w14:paraId="2DD7BFB8" w14:textId="77777777" w:rsidR="0052318F" w:rsidRPr="00705A9B" w:rsidRDefault="0052318F" w:rsidP="002A338F">
            <w:pPr>
              <w:ind w:firstLine="0"/>
              <w:jc w:val="center"/>
              <w:rPr>
                <w:rFonts w:cs="Times New Roman"/>
                <w:color w:val="auto"/>
                <w:szCs w:val="28"/>
              </w:rPr>
            </w:pPr>
            <w:r w:rsidRPr="00705A9B">
              <w:rPr>
                <w:rFonts w:cs="Times New Roman"/>
                <w:color w:val="auto"/>
                <w:szCs w:val="28"/>
              </w:rPr>
              <w:t>0,30</w:t>
            </w:r>
          </w:p>
        </w:tc>
      </w:tr>
      <w:tr w:rsidR="00705A9B" w:rsidRPr="00705A9B" w14:paraId="7A96DA9A" w14:textId="77777777" w:rsidTr="00681CDA">
        <w:trPr>
          <w:trHeight w:val="157"/>
          <w:jc w:val="center"/>
        </w:trPr>
        <w:tc>
          <w:tcPr>
            <w:tcW w:w="1980" w:type="dxa"/>
            <w:vMerge/>
          </w:tcPr>
          <w:p w14:paraId="40BEF8D1" w14:textId="77777777" w:rsidR="0052318F" w:rsidRPr="00705A9B" w:rsidRDefault="0052318F" w:rsidP="002A338F">
            <w:pPr>
              <w:ind w:firstLine="0"/>
              <w:jc w:val="center"/>
              <w:rPr>
                <w:rFonts w:cs="Times New Roman"/>
                <w:b/>
                <w:color w:val="auto"/>
                <w:szCs w:val="28"/>
              </w:rPr>
            </w:pPr>
          </w:p>
        </w:tc>
        <w:tc>
          <w:tcPr>
            <w:tcW w:w="1214" w:type="dxa"/>
            <w:vMerge/>
          </w:tcPr>
          <w:p w14:paraId="795C2FAE" w14:textId="77777777" w:rsidR="0052318F" w:rsidRPr="00705A9B" w:rsidRDefault="0052318F" w:rsidP="002A338F">
            <w:pPr>
              <w:ind w:firstLine="0"/>
              <w:jc w:val="center"/>
              <w:rPr>
                <w:rFonts w:cs="Times New Roman"/>
                <w:color w:val="auto"/>
                <w:szCs w:val="28"/>
              </w:rPr>
            </w:pPr>
          </w:p>
        </w:tc>
        <w:tc>
          <w:tcPr>
            <w:tcW w:w="851" w:type="dxa"/>
            <w:vMerge/>
          </w:tcPr>
          <w:p w14:paraId="609E2A88" w14:textId="77777777" w:rsidR="0052318F" w:rsidRPr="00705A9B" w:rsidRDefault="0052318F" w:rsidP="002A338F">
            <w:pPr>
              <w:ind w:firstLine="0"/>
              <w:jc w:val="center"/>
              <w:rPr>
                <w:rFonts w:cs="Times New Roman"/>
                <w:color w:val="auto"/>
                <w:szCs w:val="28"/>
              </w:rPr>
            </w:pPr>
          </w:p>
        </w:tc>
        <w:tc>
          <w:tcPr>
            <w:tcW w:w="2722" w:type="dxa"/>
            <w:gridSpan w:val="2"/>
          </w:tcPr>
          <w:p w14:paraId="2ED29B38" w14:textId="77777777" w:rsidR="0052318F" w:rsidRPr="00705A9B" w:rsidRDefault="0052318F" w:rsidP="002A338F">
            <w:pPr>
              <w:ind w:firstLine="0"/>
              <w:jc w:val="center"/>
              <w:rPr>
                <w:rFonts w:cs="Times New Roman"/>
                <w:color w:val="auto"/>
                <w:sz w:val="24"/>
              </w:rPr>
            </w:pPr>
            <w:r w:rsidRPr="00705A9B">
              <w:rPr>
                <w:rFonts w:cs="Times New Roman"/>
                <w:color w:val="auto"/>
                <w:sz w:val="24"/>
              </w:rPr>
              <w:t>марки Д, ДГ, Г, ГЖО, ГЖ, Ж, Т</w:t>
            </w:r>
          </w:p>
        </w:tc>
        <w:tc>
          <w:tcPr>
            <w:tcW w:w="2835" w:type="dxa"/>
            <w:gridSpan w:val="2"/>
          </w:tcPr>
          <w:p w14:paraId="609977D4" w14:textId="77777777" w:rsidR="0052318F" w:rsidRPr="00705A9B" w:rsidRDefault="0052318F" w:rsidP="002A338F">
            <w:pPr>
              <w:ind w:firstLine="0"/>
              <w:jc w:val="center"/>
              <w:rPr>
                <w:rFonts w:cs="Times New Roman"/>
                <w:color w:val="auto"/>
                <w:sz w:val="24"/>
              </w:rPr>
            </w:pPr>
            <w:r w:rsidRPr="00705A9B">
              <w:rPr>
                <w:rFonts w:cs="Times New Roman"/>
                <w:color w:val="auto"/>
                <w:sz w:val="24"/>
              </w:rPr>
              <w:t>марки Д, ДГ, Г, ГЖО, ГЖ, Ж, К, КО, СС, Т</w:t>
            </w:r>
          </w:p>
        </w:tc>
      </w:tr>
      <w:tr w:rsidR="00705A9B" w:rsidRPr="00705A9B" w14:paraId="047E8923" w14:textId="77777777" w:rsidTr="00681CDA">
        <w:trPr>
          <w:jc w:val="center"/>
        </w:trPr>
        <w:tc>
          <w:tcPr>
            <w:tcW w:w="1980" w:type="dxa"/>
          </w:tcPr>
          <w:p w14:paraId="084D36F1" w14:textId="77777777" w:rsidR="0052318F" w:rsidRPr="00705A9B" w:rsidRDefault="00935F72" w:rsidP="002A338F">
            <w:pPr>
              <w:ind w:firstLine="0"/>
              <w:jc w:val="center"/>
              <w:rPr>
                <w:rFonts w:cs="Times New Roman"/>
                <w:i/>
                <w:color w:val="auto"/>
                <w:szCs w:val="28"/>
              </w:rPr>
            </w:pPr>
            <w:r w:rsidRPr="00705A9B">
              <w:rPr>
                <w:rFonts w:cs="Times New Roman"/>
                <w:i/>
                <w:color w:val="auto"/>
                <w:szCs w:val="28"/>
              </w:rPr>
              <w:t>в</w:t>
            </w:r>
            <w:r w:rsidR="0052318F" w:rsidRPr="00705A9B">
              <w:rPr>
                <w:rFonts w:cs="Times New Roman"/>
                <w:i/>
                <w:color w:val="auto"/>
                <w:szCs w:val="28"/>
              </w:rPr>
              <w:t xml:space="preserve"> </w:t>
            </w:r>
            <w:proofErr w:type="spellStart"/>
            <w:r w:rsidR="0052318F" w:rsidRPr="00705A9B">
              <w:rPr>
                <w:rFonts w:cs="Times New Roman"/>
                <w:i/>
                <w:color w:val="auto"/>
                <w:szCs w:val="28"/>
              </w:rPr>
              <w:t>т.ч</w:t>
            </w:r>
            <w:proofErr w:type="spellEnd"/>
            <w:r w:rsidR="0052318F" w:rsidRPr="00705A9B">
              <w:rPr>
                <w:rFonts w:cs="Times New Roman"/>
                <w:i/>
                <w:color w:val="auto"/>
                <w:szCs w:val="28"/>
              </w:rPr>
              <w:t>. коксующиеся</w:t>
            </w:r>
          </w:p>
        </w:tc>
        <w:tc>
          <w:tcPr>
            <w:tcW w:w="1214" w:type="dxa"/>
          </w:tcPr>
          <w:p w14:paraId="15416BBC" w14:textId="77777777" w:rsidR="0052318F" w:rsidRPr="00705A9B" w:rsidRDefault="0052318F" w:rsidP="002A338F">
            <w:pPr>
              <w:ind w:firstLine="0"/>
              <w:jc w:val="center"/>
              <w:rPr>
                <w:rFonts w:cs="Times New Roman"/>
                <w:i/>
                <w:color w:val="auto"/>
                <w:szCs w:val="28"/>
              </w:rPr>
            </w:pPr>
            <w:r w:rsidRPr="00705A9B">
              <w:rPr>
                <w:rFonts w:cs="Times New Roman"/>
                <w:i/>
                <w:color w:val="auto"/>
                <w:szCs w:val="28"/>
              </w:rPr>
              <w:t>0,08</w:t>
            </w:r>
          </w:p>
        </w:tc>
        <w:tc>
          <w:tcPr>
            <w:tcW w:w="851" w:type="dxa"/>
          </w:tcPr>
          <w:p w14:paraId="09CEB6E9" w14:textId="77777777" w:rsidR="0052318F" w:rsidRPr="00705A9B" w:rsidRDefault="0052318F" w:rsidP="002A338F">
            <w:pPr>
              <w:ind w:firstLine="0"/>
              <w:jc w:val="center"/>
              <w:rPr>
                <w:rFonts w:cs="Times New Roman"/>
                <w:i/>
                <w:color w:val="auto"/>
                <w:szCs w:val="28"/>
              </w:rPr>
            </w:pPr>
            <w:r w:rsidRPr="00705A9B">
              <w:rPr>
                <w:rFonts w:cs="Times New Roman"/>
                <w:i/>
                <w:color w:val="auto"/>
                <w:szCs w:val="28"/>
              </w:rPr>
              <w:t>0,06</w:t>
            </w:r>
          </w:p>
        </w:tc>
        <w:tc>
          <w:tcPr>
            <w:tcW w:w="1559" w:type="dxa"/>
          </w:tcPr>
          <w:p w14:paraId="5A4BB12E" w14:textId="77777777" w:rsidR="0052318F" w:rsidRPr="00705A9B" w:rsidRDefault="0052318F" w:rsidP="002A338F">
            <w:pPr>
              <w:ind w:firstLine="0"/>
              <w:jc w:val="center"/>
              <w:rPr>
                <w:rFonts w:cs="Times New Roman"/>
                <w:i/>
                <w:color w:val="auto"/>
                <w:szCs w:val="28"/>
              </w:rPr>
            </w:pPr>
            <w:r w:rsidRPr="00705A9B">
              <w:rPr>
                <w:rFonts w:cs="Times New Roman"/>
                <w:i/>
                <w:color w:val="auto"/>
                <w:szCs w:val="28"/>
              </w:rPr>
              <w:t>0,01</w:t>
            </w:r>
          </w:p>
        </w:tc>
        <w:tc>
          <w:tcPr>
            <w:tcW w:w="1163" w:type="dxa"/>
          </w:tcPr>
          <w:p w14:paraId="24D915D1" w14:textId="77777777" w:rsidR="0052318F" w:rsidRPr="00705A9B" w:rsidRDefault="0052318F" w:rsidP="002A338F">
            <w:pPr>
              <w:ind w:firstLine="0"/>
              <w:jc w:val="center"/>
              <w:rPr>
                <w:rFonts w:cs="Times New Roman"/>
                <w:i/>
                <w:color w:val="auto"/>
                <w:szCs w:val="28"/>
              </w:rPr>
            </w:pPr>
            <w:r w:rsidRPr="00705A9B">
              <w:rPr>
                <w:rFonts w:cs="Times New Roman"/>
                <w:i/>
                <w:color w:val="auto"/>
                <w:szCs w:val="28"/>
              </w:rPr>
              <w:t>0,04</w:t>
            </w:r>
          </w:p>
        </w:tc>
        <w:tc>
          <w:tcPr>
            <w:tcW w:w="1417" w:type="dxa"/>
          </w:tcPr>
          <w:p w14:paraId="3726C02D" w14:textId="77777777" w:rsidR="0052318F" w:rsidRPr="00705A9B" w:rsidRDefault="0052318F" w:rsidP="002A338F">
            <w:pPr>
              <w:ind w:firstLine="0"/>
              <w:jc w:val="center"/>
              <w:rPr>
                <w:rFonts w:cs="Times New Roman"/>
                <w:i/>
                <w:color w:val="auto"/>
                <w:szCs w:val="28"/>
              </w:rPr>
            </w:pPr>
            <w:r w:rsidRPr="00705A9B">
              <w:rPr>
                <w:rFonts w:cs="Times New Roman"/>
                <w:i/>
                <w:color w:val="auto"/>
                <w:szCs w:val="28"/>
              </w:rPr>
              <w:t>0,07</w:t>
            </w:r>
          </w:p>
        </w:tc>
        <w:tc>
          <w:tcPr>
            <w:tcW w:w="1418" w:type="dxa"/>
          </w:tcPr>
          <w:p w14:paraId="64A7629A" w14:textId="77777777" w:rsidR="0052318F" w:rsidRPr="00705A9B" w:rsidRDefault="0052318F" w:rsidP="002A338F">
            <w:pPr>
              <w:ind w:firstLine="0"/>
              <w:jc w:val="center"/>
              <w:rPr>
                <w:rFonts w:cs="Times New Roman"/>
                <w:i/>
                <w:color w:val="auto"/>
                <w:szCs w:val="28"/>
              </w:rPr>
            </w:pPr>
            <w:r w:rsidRPr="00705A9B">
              <w:rPr>
                <w:rFonts w:cs="Times New Roman"/>
                <w:i/>
                <w:color w:val="auto"/>
                <w:szCs w:val="28"/>
              </w:rPr>
              <w:t>0,02</w:t>
            </w:r>
          </w:p>
        </w:tc>
      </w:tr>
      <w:tr w:rsidR="00705A9B" w:rsidRPr="00705A9B" w14:paraId="4698EA32" w14:textId="77777777" w:rsidTr="00681CDA">
        <w:trPr>
          <w:trHeight w:val="300"/>
          <w:jc w:val="center"/>
        </w:trPr>
        <w:tc>
          <w:tcPr>
            <w:tcW w:w="1980" w:type="dxa"/>
            <w:vMerge w:val="restart"/>
          </w:tcPr>
          <w:p w14:paraId="055FB95E" w14:textId="77777777" w:rsidR="0052318F" w:rsidRPr="00705A9B" w:rsidRDefault="00935F72" w:rsidP="002A338F">
            <w:pPr>
              <w:ind w:firstLine="0"/>
              <w:jc w:val="center"/>
              <w:rPr>
                <w:rFonts w:cs="Times New Roman"/>
                <w:i/>
                <w:color w:val="auto"/>
                <w:szCs w:val="28"/>
              </w:rPr>
            </w:pPr>
            <w:r w:rsidRPr="00705A9B">
              <w:rPr>
                <w:rFonts w:cs="Times New Roman"/>
                <w:i/>
                <w:color w:val="auto"/>
                <w:szCs w:val="28"/>
              </w:rPr>
              <w:t>и</w:t>
            </w:r>
            <w:r w:rsidR="0052318F" w:rsidRPr="00705A9B">
              <w:rPr>
                <w:rFonts w:cs="Times New Roman"/>
                <w:i/>
                <w:color w:val="auto"/>
                <w:szCs w:val="28"/>
              </w:rPr>
              <w:t>з них особо ценных марок</w:t>
            </w:r>
          </w:p>
        </w:tc>
        <w:tc>
          <w:tcPr>
            <w:tcW w:w="1214" w:type="dxa"/>
            <w:vMerge w:val="restart"/>
          </w:tcPr>
          <w:p w14:paraId="445700B9" w14:textId="77777777" w:rsidR="0052318F" w:rsidRPr="00705A9B" w:rsidRDefault="0052318F" w:rsidP="002A338F">
            <w:pPr>
              <w:ind w:firstLine="0"/>
              <w:jc w:val="center"/>
              <w:rPr>
                <w:rFonts w:cs="Times New Roman"/>
                <w:i/>
                <w:color w:val="auto"/>
                <w:szCs w:val="28"/>
              </w:rPr>
            </w:pPr>
            <w:r w:rsidRPr="00705A9B">
              <w:rPr>
                <w:rFonts w:cs="Times New Roman"/>
                <w:i/>
                <w:color w:val="auto"/>
                <w:szCs w:val="28"/>
              </w:rPr>
              <w:t>0,04</w:t>
            </w:r>
          </w:p>
        </w:tc>
        <w:tc>
          <w:tcPr>
            <w:tcW w:w="851" w:type="dxa"/>
            <w:vMerge w:val="restart"/>
          </w:tcPr>
          <w:p w14:paraId="58C38E2D" w14:textId="77777777" w:rsidR="0052318F" w:rsidRPr="00705A9B" w:rsidRDefault="0052318F" w:rsidP="002A338F">
            <w:pPr>
              <w:ind w:firstLine="0"/>
              <w:jc w:val="center"/>
              <w:rPr>
                <w:rFonts w:cs="Times New Roman"/>
                <w:i/>
                <w:color w:val="auto"/>
                <w:szCs w:val="28"/>
              </w:rPr>
            </w:pPr>
            <w:r w:rsidRPr="00705A9B">
              <w:rPr>
                <w:rFonts w:cs="Times New Roman"/>
                <w:i/>
                <w:color w:val="auto"/>
                <w:szCs w:val="28"/>
              </w:rPr>
              <w:t>0,05</w:t>
            </w:r>
          </w:p>
        </w:tc>
        <w:tc>
          <w:tcPr>
            <w:tcW w:w="1559" w:type="dxa"/>
          </w:tcPr>
          <w:p w14:paraId="61322D70" w14:textId="77777777" w:rsidR="0052318F" w:rsidRPr="00705A9B" w:rsidRDefault="0052318F" w:rsidP="002A338F">
            <w:pPr>
              <w:ind w:firstLine="0"/>
              <w:jc w:val="center"/>
              <w:rPr>
                <w:rFonts w:cs="Times New Roman"/>
                <w:i/>
                <w:color w:val="auto"/>
                <w:szCs w:val="28"/>
              </w:rPr>
            </w:pPr>
            <w:r w:rsidRPr="00705A9B">
              <w:rPr>
                <w:rFonts w:cs="Times New Roman"/>
                <w:i/>
                <w:color w:val="auto"/>
                <w:szCs w:val="28"/>
              </w:rPr>
              <w:t>0,01</w:t>
            </w:r>
          </w:p>
        </w:tc>
        <w:tc>
          <w:tcPr>
            <w:tcW w:w="1163" w:type="dxa"/>
          </w:tcPr>
          <w:p w14:paraId="5D05FA67" w14:textId="77777777" w:rsidR="0052318F" w:rsidRPr="00705A9B" w:rsidRDefault="0052318F" w:rsidP="002A338F">
            <w:pPr>
              <w:ind w:firstLine="0"/>
              <w:jc w:val="center"/>
              <w:rPr>
                <w:rFonts w:cs="Times New Roman"/>
                <w:i/>
                <w:color w:val="auto"/>
                <w:szCs w:val="28"/>
              </w:rPr>
            </w:pPr>
            <w:r w:rsidRPr="00705A9B">
              <w:rPr>
                <w:rFonts w:cs="Times New Roman"/>
                <w:i/>
                <w:color w:val="auto"/>
                <w:szCs w:val="28"/>
              </w:rPr>
              <w:t>0,04</w:t>
            </w:r>
          </w:p>
        </w:tc>
        <w:tc>
          <w:tcPr>
            <w:tcW w:w="1417" w:type="dxa"/>
          </w:tcPr>
          <w:p w14:paraId="49641DA8" w14:textId="77777777" w:rsidR="0052318F" w:rsidRPr="00705A9B" w:rsidRDefault="0052318F" w:rsidP="002A338F">
            <w:pPr>
              <w:ind w:firstLine="0"/>
              <w:jc w:val="center"/>
              <w:rPr>
                <w:rFonts w:cs="Times New Roman"/>
                <w:i/>
                <w:color w:val="auto"/>
                <w:szCs w:val="28"/>
              </w:rPr>
            </w:pPr>
            <w:r w:rsidRPr="00705A9B">
              <w:rPr>
                <w:rFonts w:cs="Times New Roman"/>
                <w:i/>
                <w:color w:val="auto"/>
                <w:szCs w:val="28"/>
              </w:rPr>
              <w:t>0,03</w:t>
            </w:r>
          </w:p>
        </w:tc>
        <w:tc>
          <w:tcPr>
            <w:tcW w:w="1418" w:type="dxa"/>
          </w:tcPr>
          <w:p w14:paraId="20D28083" w14:textId="77777777" w:rsidR="0052318F" w:rsidRPr="00705A9B" w:rsidRDefault="0052318F" w:rsidP="002A338F">
            <w:pPr>
              <w:ind w:firstLine="0"/>
              <w:jc w:val="center"/>
              <w:rPr>
                <w:rFonts w:cs="Times New Roman"/>
                <w:i/>
                <w:color w:val="auto"/>
                <w:szCs w:val="28"/>
              </w:rPr>
            </w:pPr>
            <w:r w:rsidRPr="00705A9B">
              <w:rPr>
                <w:rFonts w:cs="Times New Roman"/>
                <w:i/>
                <w:color w:val="auto"/>
                <w:szCs w:val="28"/>
              </w:rPr>
              <w:t>0,01</w:t>
            </w:r>
          </w:p>
        </w:tc>
      </w:tr>
      <w:tr w:rsidR="00705A9B" w:rsidRPr="00705A9B" w14:paraId="13DAA2AB" w14:textId="77777777" w:rsidTr="00681CDA">
        <w:trPr>
          <w:trHeight w:val="300"/>
          <w:jc w:val="center"/>
        </w:trPr>
        <w:tc>
          <w:tcPr>
            <w:tcW w:w="1980" w:type="dxa"/>
            <w:vMerge/>
          </w:tcPr>
          <w:p w14:paraId="735D5A60" w14:textId="77777777" w:rsidR="0052318F" w:rsidRPr="00705A9B" w:rsidRDefault="0052318F" w:rsidP="002A338F">
            <w:pPr>
              <w:ind w:firstLine="0"/>
              <w:jc w:val="center"/>
              <w:rPr>
                <w:rFonts w:cs="Times New Roman"/>
                <w:i/>
                <w:color w:val="auto"/>
                <w:szCs w:val="28"/>
              </w:rPr>
            </w:pPr>
          </w:p>
        </w:tc>
        <w:tc>
          <w:tcPr>
            <w:tcW w:w="1214" w:type="dxa"/>
            <w:vMerge/>
          </w:tcPr>
          <w:p w14:paraId="5F610963" w14:textId="77777777" w:rsidR="0052318F" w:rsidRPr="00705A9B" w:rsidRDefault="0052318F" w:rsidP="002A338F">
            <w:pPr>
              <w:ind w:firstLine="0"/>
              <w:jc w:val="center"/>
              <w:rPr>
                <w:rFonts w:cs="Times New Roman"/>
                <w:i/>
                <w:color w:val="auto"/>
                <w:szCs w:val="28"/>
              </w:rPr>
            </w:pPr>
          </w:p>
        </w:tc>
        <w:tc>
          <w:tcPr>
            <w:tcW w:w="851" w:type="dxa"/>
            <w:vMerge/>
          </w:tcPr>
          <w:p w14:paraId="28B20630" w14:textId="77777777" w:rsidR="0052318F" w:rsidRPr="00705A9B" w:rsidRDefault="0052318F" w:rsidP="002A338F">
            <w:pPr>
              <w:ind w:firstLine="0"/>
              <w:jc w:val="center"/>
              <w:rPr>
                <w:rFonts w:cs="Times New Roman"/>
                <w:i/>
                <w:color w:val="auto"/>
                <w:szCs w:val="28"/>
              </w:rPr>
            </w:pPr>
          </w:p>
        </w:tc>
        <w:tc>
          <w:tcPr>
            <w:tcW w:w="2722" w:type="dxa"/>
            <w:gridSpan w:val="2"/>
          </w:tcPr>
          <w:p w14:paraId="50A43681" w14:textId="77777777" w:rsidR="0052318F" w:rsidRPr="00705A9B" w:rsidRDefault="0052318F" w:rsidP="002A338F">
            <w:pPr>
              <w:ind w:firstLine="0"/>
              <w:jc w:val="center"/>
              <w:rPr>
                <w:rFonts w:cs="Times New Roman"/>
                <w:i/>
                <w:color w:val="auto"/>
                <w:szCs w:val="28"/>
              </w:rPr>
            </w:pPr>
            <w:r w:rsidRPr="00705A9B">
              <w:rPr>
                <w:rFonts w:cs="Times New Roman"/>
                <w:i/>
                <w:color w:val="auto"/>
                <w:szCs w:val="28"/>
              </w:rPr>
              <w:t>марка Ж</w:t>
            </w:r>
          </w:p>
        </w:tc>
        <w:tc>
          <w:tcPr>
            <w:tcW w:w="2835" w:type="dxa"/>
            <w:gridSpan w:val="2"/>
          </w:tcPr>
          <w:p w14:paraId="46CBCF40" w14:textId="77777777" w:rsidR="0052318F" w:rsidRPr="00705A9B" w:rsidRDefault="0052318F" w:rsidP="002A338F">
            <w:pPr>
              <w:ind w:firstLine="0"/>
              <w:jc w:val="center"/>
              <w:rPr>
                <w:rFonts w:cs="Times New Roman"/>
                <w:i/>
                <w:color w:val="auto"/>
                <w:szCs w:val="28"/>
              </w:rPr>
            </w:pPr>
            <w:r w:rsidRPr="00705A9B">
              <w:rPr>
                <w:rFonts w:cs="Times New Roman"/>
                <w:i/>
                <w:color w:val="auto"/>
                <w:szCs w:val="28"/>
              </w:rPr>
              <w:t>марки Ж, К</w:t>
            </w:r>
          </w:p>
        </w:tc>
      </w:tr>
    </w:tbl>
    <w:p w14:paraId="459F3A7C" w14:textId="32AC2821" w:rsidR="0024576E" w:rsidRPr="00705A9B" w:rsidRDefault="0024576E" w:rsidP="007719BB">
      <w:pPr>
        <w:rPr>
          <w:color w:val="auto"/>
        </w:rPr>
      </w:pPr>
      <w:r w:rsidRPr="00705A9B">
        <w:rPr>
          <w:color w:val="auto"/>
        </w:rPr>
        <w:t>В</w:t>
      </w:r>
      <w:r w:rsidRPr="00705A9B">
        <w:rPr>
          <w:rStyle w:val="BodytextItalic4"/>
          <w:color w:val="auto"/>
        </w:rPr>
        <w:t xml:space="preserve"> распределенном фонде недр</w:t>
      </w:r>
      <w:r w:rsidRPr="00705A9B">
        <w:rPr>
          <w:rStyle w:val="BodytextItalic4"/>
          <w:i w:val="0"/>
          <w:color w:val="auto"/>
        </w:rPr>
        <w:t xml:space="preserve"> балансовые запасы </w:t>
      </w:r>
      <w:r w:rsidRPr="00705A9B">
        <w:rPr>
          <w:color w:val="auto"/>
        </w:rPr>
        <w:t>угля учитываются в границах 31 объекта. На полях 3 действующих шахт числится 163 млн т угля разведанных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42 млн т оцененных запасов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 xml:space="preserve">) </w:t>
      </w:r>
      <w:r w:rsidRPr="00705A9B">
        <w:rPr>
          <w:color w:val="auto"/>
        </w:rPr>
        <w:t xml:space="preserve">углей, </w:t>
      </w:r>
      <w:r w:rsidR="00AC0A2C">
        <w:rPr>
          <w:color w:val="auto"/>
        </w:rPr>
        <w:t>18</w:t>
      </w:r>
      <w:r w:rsidRPr="00705A9B">
        <w:rPr>
          <w:color w:val="auto"/>
        </w:rPr>
        <w:t xml:space="preserve"> разрез</w:t>
      </w:r>
      <w:r w:rsidR="00AC0A2C">
        <w:rPr>
          <w:color w:val="auto"/>
        </w:rPr>
        <w:t>ов</w:t>
      </w:r>
      <w:r w:rsidRPr="00705A9B">
        <w:rPr>
          <w:color w:val="auto"/>
        </w:rPr>
        <w:t xml:space="preserve"> – 1</w:t>
      </w:r>
      <w:r w:rsidR="00AC0A2C" w:rsidRPr="00AC0A2C">
        <w:rPr>
          <w:color w:val="auto"/>
        </w:rPr>
        <w:t>29</w:t>
      </w:r>
      <w:r w:rsidRPr="00705A9B">
        <w:rPr>
          <w:color w:val="auto"/>
        </w:rPr>
        <w:t xml:space="preserve"> млн т (</w:t>
      </w:r>
      <w:r w:rsidR="001063B4" w:rsidRPr="00705A9B">
        <w:rPr>
          <w:rFonts w:cs="Times New Roman"/>
          <w:color w:val="auto"/>
          <w:szCs w:val="28"/>
        </w:rPr>
        <w:t>категорий</w:t>
      </w:r>
      <w:r w:rsidRPr="00705A9B">
        <w:rPr>
          <w:rFonts w:cs="Times New Roman"/>
          <w:color w:val="auto"/>
          <w:szCs w:val="28"/>
        </w:rPr>
        <w:t xml:space="preserve"> А+В+С</w:t>
      </w:r>
      <w:r w:rsidRPr="00705A9B">
        <w:rPr>
          <w:rFonts w:cs="Times New Roman"/>
          <w:color w:val="auto"/>
          <w:szCs w:val="28"/>
          <w:vertAlign w:val="subscript"/>
        </w:rPr>
        <w:t>1</w:t>
      </w:r>
      <w:r w:rsidRPr="00705A9B">
        <w:rPr>
          <w:rFonts w:cs="Times New Roman"/>
          <w:color w:val="auto"/>
          <w:szCs w:val="28"/>
        </w:rPr>
        <w:t>)</w:t>
      </w:r>
      <w:r w:rsidRPr="00705A9B">
        <w:rPr>
          <w:color w:val="auto"/>
        </w:rPr>
        <w:t xml:space="preserve"> и 5 млн т </w:t>
      </w:r>
      <w:r w:rsidRPr="00705A9B">
        <w:rPr>
          <w:rFonts w:cs="Times New Roman"/>
          <w:color w:val="auto"/>
          <w:szCs w:val="28"/>
        </w:rPr>
        <w:t>(категории С</w:t>
      </w:r>
      <w:r w:rsidRPr="00705A9B">
        <w:rPr>
          <w:rFonts w:cs="Times New Roman"/>
          <w:color w:val="auto"/>
          <w:szCs w:val="28"/>
          <w:vertAlign w:val="subscript"/>
        </w:rPr>
        <w:t>2</w:t>
      </w:r>
      <w:r w:rsidRPr="00705A9B">
        <w:rPr>
          <w:rFonts w:cs="Times New Roman"/>
          <w:color w:val="auto"/>
          <w:szCs w:val="28"/>
        </w:rPr>
        <w:t>)</w:t>
      </w:r>
      <w:r w:rsidRPr="00705A9B">
        <w:rPr>
          <w:color w:val="auto"/>
        </w:rPr>
        <w:t>. Строящи</w:t>
      </w:r>
      <w:r w:rsidR="00AC0A2C">
        <w:rPr>
          <w:color w:val="auto"/>
        </w:rPr>
        <w:t>е</w:t>
      </w:r>
      <w:r w:rsidRPr="00705A9B">
        <w:rPr>
          <w:color w:val="auto"/>
        </w:rPr>
        <w:t>ся разрез</w:t>
      </w:r>
      <w:r w:rsidR="00AC0A2C">
        <w:rPr>
          <w:color w:val="auto"/>
        </w:rPr>
        <w:t>ы</w:t>
      </w:r>
      <w:r w:rsidRPr="00705A9B">
        <w:rPr>
          <w:color w:val="auto"/>
        </w:rPr>
        <w:t xml:space="preserve"> (</w:t>
      </w:r>
      <w:r w:rsidR="00AC0A2C">
        <w:rPr>
          <w:color w:val="auto"/>
        </w:rPr>
        <w:t>2</w:t>
      </w:r>
      <w:r w:rsidRPr="00705A9B">
        <w:rPr>
          <w:color w:val="auto"/>
        </w:rPr>
        <w:t>) располага</w:t>
      </w:r>
      <w:r w:rsidR="00AC0A2C">
        <w:rPr>
          <w:color w:val="auto"/>
        </w:rPr>
        <w:t>ю</w:t>
      </w:r>
      <w:r w:rsidRPr="00705A9B">
        <w:rPr>
          <w:color w:val="auto"/>
        </w:rPr>
        <w:t xml:space="preserve">т запасами </w:t>
      </w:r>
      <w:r w:rsidR="00AC0A2C" w:rsidRPr="00705A9B">
        <w:rPr>
          <w:color w:val="auto"/>
        </w:rPr>
        <w:t xml:space="preserve">в количестве </w:t>
      </w:r>
      <w:r w:rsidR="00AC0A2C">
        <w:rPr>
          <w:color w:val="auto"/>
        </w:rPr>
        <w:t>10,5</w:t>
      </w:r>
      <w:r w:rsidR="00AC0A2C" w:rsidRPr="00705A9B">
        <w:rPr>
          <w:color w:val="auto"/>
        </w:rPr>
        <w:t xml:space="preserve"> млн т (</w:t>
      </w:r>
      <w:r w:rsidR="00AC0A2C" w:rsidRPr="00705A9B">
        <w:rPr>
          <w:rFonts w:cs="Times New Roman"/>
          <w:color w:val="auto"/>
          <w:szCs w:val="28"/>
        </w:rPr>
        <w:t>категорий А+В+С</w:t>
      </w:r>
      <w:r w:rsidR="00AC0A2C" w:rsidRPr="00705A9B">
        <w:rPr>
          <w:rFonts w:cs="Times New Roman"/>
          <w:color w:val="auto"/>
          <w:szCs w:val="28"/>
          <w:vertAlign w:val="subscript"/>
        </w:rPr>
        <w:t>1</w:t>
      </w:r>
      <w:r w:rsidR="00AC0A2C">
        <w:rPr>
          <w:rFonts w:cs="Times New Roman"/>
          <w:color w:val="auto"/>
          <w:szCs w:val="28"/>
          <w:vertAlign w:val="subscript"/>
        </w:rPr>
        <w:t xml:space="preserve"> – </w:t>
      </w:r>
      <w:r w:rsidR="00AC0A2C" w:rsidRPr="00AC0A2C">
        <w:rPr>
          <w:color w:val="auto"/>
        </w:rPr>
        <w:t>10</w:t>
      </w:r>
      <w:r w:rsidR="00AC0A2C">
        <w:rPr>
          <w:color w:val="auto"/>
        </w:rPr>
        <w:t>,3 млн т</w:t>
      </w:r>
      <w:r w:rsidRPr="00705A9B">
        <w:rPr>
          <w:color w:val="auto"/>
        </w:rPr>
        <w:t xml:space="preserve"> </w:t>
      </w:r>
      <w:r w:rsidR="00AC0A2C">
        <w:rPr>
          <w:color w:val="auto"/>
        </w:rPr>
        <w:t xml:space="preserve">и </w:t>
      </w:r>
      <w:r w:rsidRPr="00705A9B">
        <w:rPr>
          <w:color w:val="auto"/>
        </w:rPr>
        <w:t>категории С</w:t>
      </w:r>
      <w:r w:rsidRPr="00705A9B">
        <w:rPr>
          <w:color w:val="auto"/>
          <w:vertAlign w:val="subscript"/>
        </w:rPr>
        <w:t>2</w:t>
      </w:r>
      <w:r w:rsidRPr="00705A9B">
        <w:rPr>
          <w:color w:val="auto"/>
        </w:rPr>
        <w:t xml:space="preserve"> – 0,2 млн т). Остальные разведанные и оцененные запасы (</w:t>
      </w:r>
      <w:r w:rsidR="00AC0A2C">
        <w:rPr>
          <w:color w:val="auto"/>
        </w:rPr>
        <w:t>83</w:t>
      </w:r>
      <w:r w:rsidRPr="00705A9B">
        <w:rPr>
          <w:color w:val="auto"/>
        </w:rPr>
        <w:t xml:space="preserve"> млн т или </w:t>
      </w:r>
      <w:r w:rsidRPr="00705A9B">
        <w:rPr>
          <w:color w:val="auto"/>
        </w:rPr>
        <w:lastRenderedPageBreak/>
        <w:t>1</w:t>
      </w:r>
      <w:r w:rsidR="00AC0A2C">
        <w:rPr>
          <w:color w:val="auto"/>
        </w:rPr>
        <w:t>9</w:t>
      </w:r>
      <w:r w:rsidRPr="00705A9B">
        <w:rPr>
          <w:color w:val="auto"/>
        </w:rPr>
        <w:t> %) учтены в группах: разведываемые (</w:t>
      </w:r>
      <w:r w:rsidR="00AC0A2C">
        <w:rPr>
          <w:color w:val="auto"/>
        </w:rPr>
        <w:t>32</w:t>
      </w:r>
      <w:r w:rsidRPr="00705A9B">
        <w:rPr>
          <w:color w:val="auto"/>
        </w:rPr>
        <w:t xml:space="preserve"> млн т – 5 участка) и перспективные для разведки (51 млн т – 1 участка) месторождения и участки.</w:t>
      </w:r>
    </w:p>
    <w:p w14:paraId="08938203" w14:textId="7063CCA1" w:rsidR="0024576E" w:rsidRPr="00705A9B" w:rsidRDefault="0024576E" w:rsidP="007719BB">
      <w:pPr>
        <w:rPr>
          <w:color w:val="auto"/>
        </w:rPr>
      </w:pPr>
      <w:r w:rsidRPr="00705A9B">
        <w:rPr>
          <w:color w:val="auto"/>
        </w:rPr>
        <w:t xml:space="preserve">Для открытой отработки пригодно </w:t>
      </w:r>
      <w:r w:rsidR="00BD6DFC">
        <w:rPr>
          <w:color w:val="auto"/>
        </w:rPr>
        <w:t>176,8</w:t>
      </w:r>
      <w:r w:rsidRPr="00705A9B">
        <w:rPr>
          <w:color w:val="auto"/>
        </w:rPr>
        <w:t xml:space="preserve"> млн т запасов угля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1</w:t>
      </w:r>
      <w:r w:rsidR="00BD6DFC">
        <w:rPr>
          <w:color w:val="auto"/>
        </w:rPr>
        <w:t>4</w:t>
      </w:r>
      <w:r w:rsidRPr="00705A9B">
        <w:rPr>
          <w:color w:val="auto"/>
        </w:rPr>
        <w:t>3 млн т, С</w:t>
      </w:r>
      <w:r w:rsidRPr="00705A9B">
        <w:rPr>
          <w:color w:val="auto"/>
          <w:vertAlign w:val="subscript"/>
        </w:rPr>
        <w:t>2</w:t>
      </w:r>
      <w:r w:rsidRPr="00705A9B">
        <w:rPr>
          <w:color w:val="auto"/>
        </w:rPr>
        <w:t xml:space="preserve"> – </w:t>
      </w:r>
      <w:r w:rsidR="00BD6DFC">
        <w:rPr>
          <w:color w:val="auto"/>
        </w:rPr>
        <w:t>33,8</w:t>
      </w:r>
      <w:r w:rsidRPr="00705A9B">
        <w:rPr>
          <w:color w:val="auto"/>
        </w:rPr>
        <w:t xml:space="preserve"> млн т), из них каменных углей – </w:t>
      </w:r>
      <w:r w:rsidR="00BD6DFC">
        <w:rPr>
          <w:color w:val="auto"/>
        </w:rPr>
        <w:t>15</w:t>
      </w:r>
      <w:r w:rsidRPr="00705A9B">
        <w:rPr>
          <w:color w:val="auto"/>
        </w:rPr>
        <w:t xml:space="preserve"> % (</w:t>
      </w:r>
      <w:r w:rsidR="00BD6DFC">
        <w:rPr>
          <w:color w:val="auto"/>
        </w:rPr>
        <w:t>26</w:t>
      </w:r>
      <w:r w:rsidRPr="00705A9B">
        <w:rPr>
          <w:color w:val="auto"/>
        </w:rPr>
        <w:t xml:space="preserve"> млн т, в том числе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w:t>
      </w:r>
      <w:r w:rsidR="00BD6DFC">
        <w:rPr>
          <w:color w:val="auto"/>
        </w:rPr>
        <w:t>15</w:t>
      </w:r>
      <w:r w:rsidRPr="00705A9B">
        <w:rPr>
          <w:color w:val="auto"/>
        </w:rPr>
        <w:t xml:space="preserve"> млн т, С</w:t>
      </w:r>
      <w:r w:rsidRPr="00705A9B">
        <w:rPr>
          <w:color w:val="auto"/>
          <w:vertAlign w:val="subscript"/>
        </w:rPr>
        <w:t>2</w:t>
      </w:r>
      <w:r w:rsidRPr="00705A9B">
        <w:rPr>
          <w:color w:val="auto"/>
        </w:rPr>
        <w:t xml:space="preserve"> – </w:t>
      </w:r>
      <w:r w:rsidR="00BD6DFC">
        <w:rPr>
          <w:color w:val="auto"/>
        </w:rPr>
        <w:t>11</w:t>
      </w:r>
      <w:r w:rsidRPr="00705A9B">
        <w:rPr>
          <w:color w:val="auto"/>
        </w:rPr>
        <w:t xml:space="preserve"> млн т).</w:t>
      </w:r>
    </w:p>
    <w:p w14:paraId="1DEF7433" w14:textId="74D236E0" w:rsidR="0024576E" w:rsidRPr="00705A9B" w:rsidRDefault="0024576E" w:rsidP="007719BB">
      <w:pPr>
        <w:rPr>
          <w:color w:val="auto"/>
          <w:highlight w:val="yellow"/>
        </w:rPr>
      </w:pPr>
      <w:r w:rsidRPr="00A20526">
        <w:rPr>
          <w:color w:val="auto"/>
        </w:rPr>
        <w:t>Запасы</w:t>
      </w:r>
      <w:r w:rsidRPr="00A20526">
        <w:rPr>
          <w:rStyle w:val="BodytextItalic4"/>
          <w:color w:val="auto"/>
        </w:rPr>
        <w:t xml:space="preserve"> нераспределенного</w:t>
      </w:r>
      <w:r w:rsidRPr="00705A9B">
        <w:rPr>
          <w:rStyle w:val="BodytextItalic4"/>
          <w:color w:val="auto"/>
        </w:rPr>
        <w:t xml:space="preserve"> фонда</w:t>
      </w:r>
      <w:r w:rsidRPr="00705A9B">
        <w:rPr>
          <w:color w:val="auto"/>
        </w:rPr>
        <w:t xml:space="preserve"> недр </w:t>
      </w:r>
      <w:r w:rsidR="001063B4" w:rsidRPr="00705A9B">
        <w:rPr>
          <w:color w:val="auto"/>
        </w:rPr>
        <w:t>категорий</w:t>
      </w:r>
      <w:r w:rsidRPr="00705A9B">
        <w:rPr>
          <w:color w:val="auto"/>
        </w:rPr>
        <w:t xml:space="preserve"> </w:t>
      </w:r>
      <w:r w:rsidRPr="00705A9B">
        <w:rPr>
          <w:color w:val="auto"/>
          <w:lang w:val="en-US" w:eastAsia="en-US"/>
        </w:rPr>
        <w:t>A</w:t>
      </w:r>
      <w:r w:rsidR="0052318F" w:rsidRPr="00705A9B">
        <w:rPr>
          <w:color w:val="auto"/>
          <w:lang w:eastAsia="en-US"/>
        </w:rPr>
        <w:t>+</w:t>
      </w:r>
      <w:r w:rsidRPr="00705A9B">
        <w:rPr>
          <w:color w:val="auto"/>
          <w:lang w:val="en-US" w:eastAsia="en-US"/>
        </w:rPr>
        <w:t>B</w:t>
      </w:r>
      <w:r w:rsidR="0052318F" w:rsidRPr="00705A9B">
        <w:rPr>
          <w:color w:val="auto"/>
          <w:lang w:eastAsia="en-US"/>
        </w:rPr>
        <w:t>+</w:t>
      </w:r>
      <w:r w:rsidRPr="00705A9B">
        <w:rPr>
          <w:color w:val="auto"/>
          <w:lang w:val="en-US" w:eastAsia="en-US"/>
        </w:rPr>
        <w:t>C</w:t>
      </w:r>
      <w:r w:rsidRPr="00705A9B">
        <w:rPr>
          <w:color w:val="auto"/>
          <w:vertAlign w:val="subscript"/>
          <w:lang w:eastAsia="en-US"/>
        </w:rPr>
        <w:t>1</w:t>
      </w:r>
      <w:r w:rsidRPr="00705A9B">
        <w:rPr>
          <w:color w:val="auto"/>
          <w:lang w:eastAsia="en-US"/>
        </w:rPr>
        <w:t xml:space="preserve"> </w:t>
      </w:r>
      <w:r w:rsidRPr="00705A9B">
        <w:rPr>
          <w:color w:val="auto"/>
        </w:rPr>
        <w:t>– 1 4</w:t>
      </w:r>
      <w:r w:rsidR="00A20526">
        <w:rPr>
          <w:color w:val="auto"/>
        </w:rPr>
        <w:t>73</w:t>
      </w:r>
      <w:r w:rsidRPr="00705A9B">
        <w:rPr>
          <w:color w:val="auto"/>
        </w:rPr>
        <w:t xml:space="preserve"> млн т и</w:t>
      </w:r>
      <w:r w:rsidRPr="00705A9B">
        <w:rPr>
          <w:rStyle w:val="BodytextItalic4"/>
          <w:color w:val="auto"/>
        </w:rPr>
        <w:t xml:space="preserve"> </w:t>
      </w:r>
      <w:r w:rsidRPr="00705A9B">
        <w:rPr>
          <w:rStyle w:val="BodytextItalic4"/>
          <w:i w:val="0"/>
          <w:color w:val="auto"/>
        </w:rPr>
        <w:t>С</w:t>
      </w:r>
      <w:r w:rsidRPr="00705A9B">
        <w:rPr>
          <w:rStyle w:val="BodytextItalic4"/>
          <w:i w:val="0"/>
          <w:color w:val="auto"/>
          <w:vertAlign w:val="subscript"/>
        </w:rPr>
        <w:t>2</w:t>
      </w:r>
      <w:r w:rsidRPr="00705A9B">
        <w:rPr>
          <w:rStyle w:val="BodytextItalic4"/>
          <w:color w:val="auto"/>
        </w:rPr>
        <w:t xml:space="preserve"> – </w:t>
      </w:r>
      <w:r w:rsidRPr="00705A9B">
        <w:rPr>
          <w:rStyle w:val="BodytextItalic4"/>
          <w:i w:val="0"/>
          <w:color w:val="auto"/>
        </w:rPr>
        <w:t>515</w:t>
      </w:r>
      <w:r w:rsidRPr="00705A9B">
        <w:rPr>
          <w:color w:val="auto"/>
        </w:rPr>
        <w:t xml:space="preserve"> млн т подсчитаны на 7</w:t>
      </w:r>
      <w:r w:rsidR="00A20526">
        <w:rPr>
          <w:color w:val="auto"/>
        </w:rPr>
        <w:t>7</w:t>
      </w:r>
      <w:r w:rsidRPr="00705A9B">
        <w:rPr>
          <w:color w:val="auto"/>
        </w:rPr>
        <w:t xml:space="preserve"> объектах (резерв для строительства новых и продления срока службы действующих шахт, перспектив</w:t>
      </w:r>
      <w:r w:rsidRPr="00705A9B">
        <w:rPr>
          <w:color w:val="auto"/>
        </w:rPr>
        <w:softHyphen/>
        <w:t xml:space="preserve">ные для разведки и прочие месторождения и участки). Они превышают разведанные запасы распределенного фонда недр в 4,5 раза, а оцененные – в 4,6 раза. Из общего количества запасов нераспределенного фонда недр на долю коксующихся углей приходится </w:t>
      </w:r>
      <w:r w:rsidR="00A20526">
        <w:rPr>
          <w:color w:val="auto"/>
        </w:rPr>
        <w:t>69</w:t>
      </w:r>
      <w:r w:rsidRPr="00705A9B">
        <w:rPr>
          <w:color w:val="auto"/>
        </w:rPr>
        <w:t xml:space="preserve"> млн т (4,</w:t>
      </w:r>
      <w:r w:rsidR="00A20526">
        <w:rPr>
          <w:color w:val="auto"/>
        </w:rPr>
        <w:t>7</w:t>
      </w:r>
      <w:r w:rsidRPr="00705A9B">
        <w:rPr>
          <w:color w:val="auto"/>
        </w:rPr>
        <w:t xml:space="preserve"> %) запасов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и 20 млн т (3,9 %) –</w:t>
      </w:r>
      <w:r w:rsidR="000A36D4" w:rsidRPr="00705A9B">
        <w:rPr>
          <w:color w:val="auto"/>
        </w:rPr>
        <w:t xml:space="preserve"> </w:t>
      </w:r>
      <w:r w:rsidRPr="00705A9B">
        <w:rPr>
          <w:color w:val="auto"/>
        </w:rPr>
        <w:t>С</w:t>
      </w:r>
      <w:r w:rsidRPr="00705A9B">
        <w:rPr>
          <w:color w:val="auto"/>
          <w:vertAlign w:val="subscript"/>
        </w:rPr>
        <w:t>2</w:t>
      </w:r>
      <w:r w:rsidRPr="00705A9B">
        <w:rPr>
          <w:color w:val="auto"/>
        </w:rPr>
        <w:t xml:space="preserve">, в том числе особо ценных марок – </w:t>
      </w:r>
      <w:r w:rsidR="00A20526">
        <w:rPr>
          <w:color w:val="auto"/>
        </w:rPr>
        <w:t>31</w:t>
      </w:r>
      <w:r w:rsidRPr="00705A9B">
        <w:rPr>
          <w:color w:val="auto"/>
        </w:rPr>
        <w:t xml:space="preserve"> (2,</w:t>
      </w:r>
      <w:r w:rsidR="00A20526">
        <w:rPr>
          <w:color w:val="auto"/>
        </w:rPr>
        <w:t>1</w:t>
      </w:r>
      <w:r w:rsidR="000A36D4" w:rsidRPr="00705A9B">
        <w:rPr>
          <w:color w:val="auto"/>
        </w:rPr>
        <w:t> </w:t>
      </w:r>
      <w:r w:rsidRPr="00705A9B">
        <w:rPr>
          <w:color w:val="auto"/>
        </w:rPr>
        <w:t xml:space="preserve">%) и 7 млн т (1,4 %), соответственно. Запасы </w:t>
      </w:r>
      <w:r w:rsidRPr="00705A9B">
        <w:rPr>
          <w:rFonts w:cs="Times New Roman"/>
          <w:color w:val="auto"/>
          <w:szCs w:val="28"/>
        </w:rPr>
        <w:t xml:space="preserve">угля </w:t>
      </w:r>
      <w:r w:rsidRPr="00705A9B">
        <w:rPr>
          <w:color w:val="auto"/>
        </w:rPr>
        <w:t xml:space="preserve">дефицитных энергетических марок СС и Т составляют </w:t>
      </w:r>
      <w:r w:rsidR="00A20526">
        <w:rPr>
          <w:color w:val="auto"/>
        </w:rPr>
        <w:t xml:space="preserve">около </w:t>
      </w:r>
      <w:r w:rsidRPr="00705A9B">
        <w:rPr>
          <w:color w:val="auto"/>
        </w:rPr>
        <w:t xml:space="preserve">1 % от общего количества балансовых запасов нераспределенного фонда недр (22 млн т, в том числе </w:t>
      </w:r>
      <w:r w:rsidR="001063B4" w:rsidRPr="00705A9B">
        <w:rPr>
          <w:color w:val="auto"/>
        </w:rPr>
        <w:t>категорий</w:t>
      </w:r>
      <w:r w:rsidRPr="00705A9B">
        <w:rPr>
          <w:color w:val="auto"/>
        </w:rPr>
        <w:t xml:space="preserve"> А+В+С</w:t>
      </w:r>
      <w:r w:rsidRPr="00705A9B">
        <w:rPr>
          <w:color w:val="auto"/>
          <w:vertAlign w:val="subscript"/>
        </w:rPr>
        <w:t>1</w:t>
      </w:r>
      <w:r w:rsidRPr="00705A9B">
        <w:rPr>
          <w:color w:val="auto"/>
        </w:rPr>
        <w:t xml:space="preserve"> – 12 млн т, С</w:t>
      </w:r>
      <w:r w:rsidRPr="00705A9B">
        <w:rPr>
          <w:color w:val="auto"/>
          <w:vertAlign w:val="subscript"/>
        </w:rPr>
        <w:t>2</w:t>
      </w:r>
      <w:r w:rsidRPr="00705A9B">
        <w:rPr>
          <w:color w:val="auto"/>
        </w:rPr>
        <w:t xml:space="preserve"> – 10 млн т).</w:t>
      </w:r>
    </w:p>
    <w:p w14:paraId="06498A78" w14:textId="77777777" w:rsidR="0024576E" w:rsidRPr="00705A9B" w:rsidRDefault="0024576E" w:rsidP="007719BB">
      <w:pPr>
        <w:ind w:firstLine="709"/>
        <w:rPr>
          <w:rFonts w:cs="Times New Roman"/>
          <w:color w:val="auto"/>
          <w:szCs w:val="28"/>
          <w:highlight w:val="cyan"/>
        </w:rPr>
      </w:pPr>
      <w:r w:rsidRPr="00705A9B">
        <w:rPr>
          <w:rFonts w:cs="Times New Roman"/>
          <w:color w:val="auto"/>
          <w:szCs w:val="28"/>
        </w:rPr>
        <w:t xml:space="preserve">Количество прогнозных ресурсов угля в Сахалинской области на 01.10.2015 г. оцененных по </w:t>
      </w:r>
      <w:r w:rsidR="001063B4" w:rsidRPr="00705A9B">
        <w:rPr>
          <w:rFonts w:cs="Times New Roman"/>
          <w:color w:val="auto"/>
          <w:szCs w:val="28"/>
        </w:rPr>
        <w:t>категориям</w:t>
      </w:r>
      <w:r w:rsidRPr="00705A9B">
        <w:rPr>
          <w:rFonts w:cs="Times New Roman"/>
          <w:color w:val="auto"/>
          <w:szCs w:val="28"/>
        </w:rPr>
        <w:t xml:space="preserve"> Р</w:t>
      </w:r>
      <w:r w:rsidRPr="00705A9B">
        <w:rPr>
          <w:rFonts w:cs="Times New Roman"/>
          <w:color w:val="auto"/>
          <w:szCs w:val="28"/>
          <w:vertAlign w:val="subscript"/>
        </w:rPr>
        <w:t>1</w:t>
      </w:r>
      <w:r w:rsidRPr="00705A9B">
        <w:rPr>
          <w:rFonts w:cs="Times New Roman"/>
          <w:color w:val="auto"/>
          <w:szCs w:val="28"/>
        </w:rPr>
        <w:t>+Р</w:t>
      </w:r>
      <w:r w:rsidRPr="00705A9B">
        <w:rPr>
          <w:rFonts w:cs="Times New Roman"/>
          <w:color w:val="auto"/>
          <w:szCs w:val="28"/>
          <w:vertAlign w:val="subscript"/>
        </w:rPr>
        <w:t>2</w:t>
      </w:r>
      <w:r w:rsidRPr="00705A9B">
        <w:rPr>
          <w:rFonts w:cs="Times New Roman"/>
          <w:color w:val="auto"/>
          <w:szCs w:val="28"/>
        </w:rPr>
        <w:t xml:space="preserve"> составляет 8 663 млн т (Р</w:t>
      </w:r>
      <w:r w:rsidRPr="00705A9B">
        <w:rPr>
          <w:rFonts w:cs="Times New Roman"/>
          <w:color w:val="auto"/>
          <w:szCs w:val="28"/>
          <w:vertAlign w:val="subscript"/>
        </w:rPr>
        <w:t>1</w:t>
      </w:r>
      <w:r w:rsidRPr="00705A9B">
        <w:rPr>
          <w:rFonts w:cs="Times New Roman"/>
          <w:color w:val="auto"/>
          <w:szCs w:val="28"/>
        </w:rPr>
        <w:t xml:space="preserve"> – 3 388 млн т, Р</w:t>
      </w:r>
      <w:r w:rsidRPr="00705A9B">
        <w:rPr>
          <w:rFonts w:cs="Times New Roman"/>
          <w:color w:val="auto"/>
          <w:szCs w:val="28"/>
          <w:vertAlign w:val="subscript"/>
        </w:rPr>
        <w:t>2</w:t>
      </w:r>
      <w:r w:rsidRPr="00705A9B">
        <w:rPr>
          <w:rFonts w:cs="Times New Roman"/>
          <w:color w:val="auto"/>
          <w:szCs w:val="28"/>
        </w:rPr>
        <w:t xml:space="preserve"> – 5 275 млн т и Р</w:t>
      </w:r>
      <w:r w:rsidRPr="00705A9B">
        <w:rPr>
          <w:rFonts w:cs="Times New Roman"/>
          <w:color w:val="auto"/>
          <w:szCs w:val="28"/>
          <w:vertAlign w:val="subscript"/>
        </w:rPr>
        <w:t>3</w:t>
      </w:r>
      <w:r w:rsidRPr="00705A9B">
        <w:rPr>
          <w:rFonts w:cs="Times New Roman"/>
          <w:color w:val="auto"/>
          <w:szCs w:val="28"/>
        </w:rPr>
        <w:t xml:space="preserve"> – 2 620 млн т), что в 3,6 раза превышает балансовые запасы угля, учитываемые Государственным балансом.</w:t>
      </w:r>
    </w:p>
    <w:p w14:paraId="4E51CB13" w14:textId="77777777" w:rsidR="0024576E" w:rsidRPr="00705A9B" w:rsidRDefault="0024576E" w:rsidP="00CB3D34">
      <w:pPr>
        <w:pStyle w:val="1"/>
        <w:numPr>
          <w:ilvl w:val="1"/>
          <w:numId w:val="12"/>
        </w:numPr>
        <w:spacing w:before="120"/>
        <w:ind w:left="425" w:hanging="425"/>
        <w:rPr>
          <w:color w:val="auto"/>
        </w:rPr>
      </w:pPr>
      <w:bookmarkStart w:id="214" w:name="_Toc465863867"/>
      <w:bookmarkStart w:id="215" w:name="_Toc457818838"/>
      <w:r w:rsidRPr="00705A9B">
        <w:rPr>
          <w:color w:val="auto"/>
        </w:rPr>
        <w:t>Параметры обеспеченности запасами достигнутых уровней добычи</w:t>
      </w:r>
      <w:bookmarkEnd w:id="214"/>
      <w:r w:rsidRPr="00705A9B">
        <w:rPr>
          <w:color w:val="auto"/>
        </w:rPr>
        <w:t xml:space="preserve"> </w:t>
      </w:r>
      <w:bookmarkEnd w:id="215"/>
    </w:p>
    <w:p w14:paraId="32E87B8F" w14:textId="522EDCB2" w:rsidR="0024576E" w:rsidRPr="00705A9B" w:rsidRDefault="0024576E" w:rsidP="007719BB">
      <w:pPr>
        <w:ind w:firstLine="709"/>
        <w:rPr>
          <w:rFonts w:cs="Times New Roman"/>
          <w:color w:val="auto"/>
          <w:szCs w:val="28"/>
        </w:rPr>
      </w:pPr>
      <w:r w:rsidRPr="00705A9B">
        <w:rPr>
          <w:rFonts w:cs="Times New Roman"/>
          <w:color w:val="auto"/>
          <w:szCs w:val="28"/>
        </w:rPr>
        <w:t>По данным маркшейдерских замеров объем добытых из недр запасов угля за 201</w:t>
      </w:r>
      <w:r w:rsidR="00A20526">
        <w:rPr>
          <w:rFonts w:cs="Times New Roman"/>
          <w:color w:val="auto"/>
          <w:szCs w:val="28"/>
        </w:rPr>
        <w:t>5</w:t>
      </w:r>
      <w:r w:rsidRPr="00705A9B">
        <w:rPr>
          <w:rFonts w:cs="Times New Roman"/>
          <w:color w:val="auto"/>
          <w:szCs w:val="28"/>
        </w:rPr>
        <w:t xml:space="preserve"> г. с учетом потерь составил </w:t>
      </w:r>
      <w:r w:rsidR="00A20526">
        <w:rPr>
          <w:rFonts w:cs="Times New Roman"/>
          <w:color w:val="auto"/>
          <w:szCs w:val="28"/>
        </w:rPr>
        <w:t>5</w:t>
      </w:r>
      <w:r w:rsidRPr="00705A9B">
        <w:rPr>
          <w:rFonts w:cs="Times New Roman"/>
          <w:color w:val="auto"/>
          <w:szCs w:val="28"/>
        </w:rPr>
        <w:t>,</w:t>
      </w:r>
      <w:r w:rsidR="00A20526">
        <w:rPr>
          <w:rFonts w:cs="Times New Roman"/>
          <w:color w:val="auto"/>
          <w:szCs w:val="28"/>
        </w:rPr>
        <w:t>475</w:t>
      </w:r>
      <w:r w:rsidRPr="00705A9B">
        <w:rPr>
          <w:rFonts w:cs="Times New Roman"/>
          <w:color w:val="auto"/>
          <w:szCs w:val="28"/>
        </w:rPr>
        <w:t xml:space="preserve"> млн т (добыча – </w:t>
      </w:r>
      <w:r w:rsidR="00A20526">
        <w:rPr>
          <w:rFonts w:cs="Times New Roman"/>
          <w:color w:val="auto"/>
          <w:szCs w:val="28"/>
        </w:rPr>
        <w:t>5,189</w:t>
      </w:r>
      <w:r w:rsidRPr="00705A9B">
        <w:rPr>
          <w:rFonts w:cs="Times New Roman"/>
          <w:color w:val="auto"/>
          <w:szCs w:val="28"/>
        </w:rPr>
        <w:t xml:space="preserve"> млн т, потери при добыче – 0,</w:t>
      </w:r>
      <w:r w:rsidR="00A20526">
        <w:rPr>
          <w:rFonts w:cs="Times New Roman"/>
          <w:color w:val="auto"/>
          <w:szCs w:val="28"/>
        </w:rPr>
        <w:t>286</w:t>
      </w:r>
      <w:r w:rsidRPr="00705A9B">
        <w:rPr>
          <w:rFonts w:cs="Times New Roman"/>
          <w:color w:val="auto"/>
          <w:szCs w:val="28"/>
        </w:rPr>
        <w:t xml:space="preserve"> млн т). В том числе по видам углей</w:t>
      </w:r>
      <w:r w:rsidR="00935F72" w:rsidRPr="00705A9B">
        <w:rPr>
          <w:rFonts w:cs="Times New Roman"/>
          <w:color w:val="auto"/>
          <w:szCs w:val="28"/>
        </w:rPr>
        <w:t xml:space="preserve"> (млн т)</w:t>
      </w:r>
      <w:r w:rsidRPr="00705A9B">
        <w:rPr>
          <w:rFonts w:cs="Times New Roman"/>
          <w:color w:val="auto"/>
          <w:szCs w:val="28"/>
        </w:rPr>
        <w:t>:</w:t>
      </w:r>
    </w:p>
    <w:tbl>
      <w:tblPr>
        <w:tblStyle w:val="ae"/>
        <w:tblW w:w="0" w:type="auto"/>
        <w:jc w:val="center"/>
        <w:tblLook w:val="04A0" w:firstRow="1" w:lastRow="0" w:firstColumn="1" w:lastColumn="0" w:noHBand="0" w:noVBand="1"/>
      </w:tblPr>
      <w:tblGrid>
        <w:gridCol w:w="1830"/>
        <w:gridCol w:w="2212"/>
        <w:gridCol w:w="1926"/>
        <w:gridCol w:w="2674"/>
      </w:tblGrid>
      <w:tr w:rsidR="00705A9B" w:rsidRPr="00705A9B" w14:paraId="6A8B41EC" w14:textId="77777777" w:rsidTr="005635AD">
        <w:trPr>
          <w:tblHeader/>
          <w:jc w:val="center"/>
        </w:trPr>
        <w:tc>
          <w:tcPr>
            <w:tcW w:w="1830" w:type="dxa"/>
            <w:vAlign w:val="center"/>
          </w:tcPr>
          <w:p w14:paraId="1BD8E6C2" w14:textId="77777777" w:rsidR="005635AD" w:rsidRPr="00705A9B" w:rsidRDefault="005635AD" w:rsidP="005635AD">
            <w:pPr>
              <w:ind w:firstLine="0"/>
              <w:jc w:val="center"/>
              <w:rPr>
                <w:rFonts w:cs="Times New Roman"/>
                <w:color w:val="auto"/>
                <w:szCs w:val="28"/>
              </w:rPr>
            </w:pPr>
            <w:r w:rsidRPr="00705A9B">
              <w:rPr>
                <w:rFonts w:cs="Times New Roman"/>
                <w:color w:val="auto"/>
                <w:szCs w:val="28"/>
              </w:rPr>
              <w:t>Вид угля</w:t>
            </w:r>
          </w:p>
        </w:tc>
        <w:tc>
          <w:tcPr>
            <w:tcW w:w="2212" w:type="dxa"/>
            <w:vAlign w:val="center"/>
          </w:tcPr>
          <w:p w14:paraId="6B1950BA" w14:textId="77777777" w:rsidR="005635AD" w:rsidRPr="00705A9B" w:rsidRDefault="005635AD" w:rsidP="005635AD">
            <w:pPr>
              <w:ind w:firstLine="0"/>
              <w:jc w:val="center"/>
              <w:rPr>
                <w:rFonts w:cs="Times New Roman"/>
                <w:color w:val="auto"/>
                <w:szCs w:val="28"/>
              </w:rPr>
            </w:pPr>
            <w:r w:rsidRPr="00705A9B">
              <w:rPr>
                <w:rFonts w:cs="Times New Roman"/>
                <w:color w:val="auto"/>
                <w:szCs w:val="28"/>
              </w:rPr>
              <w:t>Добыча</w:t>
            </w:r>
          </w:p>
        </w:tc>
        <w:tc>
          <w:tcPr>
            <w:tcW w:w="1926" w:type="dxa"/>
            <w:vAlign w:val="center"/>
          </w:tcPr>
          <w:p w14:paraId="453AEEE0" w14:textId="77777777" w:rsidR="005635AD" w:rsidRPr="00705A9B" w:rsidRDefault="005635AD" w:rsidP="005635AD">
            <w:pPr>
              <w:ind w:firstLine="0"/>
              <w:jc w:val="center"/>
              <w:rPr>
                <w:rFonts w:cs="Times New Roman"/>
                <w:color w:val="auto"/>
                <w:szCs w:val="28"/>
              </w:rPr>
            </w:pPr>
            <w:r w:rsidRPr="00705A9B">
              <w:rPr>
                <w:rFonts w:cs="Times New Roman"/>
                <w:color w:val="auto"/>
                <w:szCs w:val="28"/>
              </w:rPr>
              <w:t>Потери при добыче</w:t>
            </w:r>
          </w:p>
        </w:tc>
        <w:tc>
          <w:tcPr>
            <w:tcW w:w="2674" w:type="dxa"/>
            <w:vAlign w:val="center"/>
          </w:tcPr>
          <w:p w14:paraId="00EAD23C" w14:textId="77777777" w:rsidR="005635AD" w:rsidRPr="00705A9B" w:rsidRDefault="005635AD" w:rsidP="005635AD">
            <w:pPr>
              <w:ind w:firstLine="0"/>
              <w:jc w:val="center"/>
              <w:rPr>
                <w:rFonts w:cs="Times New Roman"/>
                <w:color w:val="auto"/>
                <w:szCs w:val="28"/>
              </w:rPr>
            </w:pPr>
            <w:r w:rsidRPr="00705A9B">
              <w:rPr>
                <w:rFonts w:cs="Times New Roman"/>
                <w:color w:val="auto"/>
                <w:szCs w:val="28"/>
              </w:rPr>
              <w:t>Изменение запасов</w:t>
            </w:r>
          </w:p>
          <w:p w14:paraId="4B8FE684" w14:textId="77777777" w:rsidR="005635AD" w:rsidRPr="00705A9B" w:rsidRDefault="005635AD" w:rsidP="005635AD">
            <w:pPr>
              <w:ind w:firstLine="0"/>
              <w:jc w:val="center"/>
              <w:rPr>
                <w:rFonts w:cs="Times New Roman"/>
                <w:color w:val="auto"/>
                <w:szCs w:val="28"/>
              </w:rPr>
            </w:pPr>
            <w:r w:rsidRPr="00705A9B">
              <w:rPr>
                <w:rFonts w:cs="Times New Roman"/>
                <w:color w:val="auto"/>
                <w:szCs w:val="28"/>
              </w:rPr>
              <w:t>за счет добычи и потерь при добыче</w:t>
            </w:r>
          </w:p>
        </w:tc>
      </w:tr>
      <w:tr w:rsidR="00705A9B" w:rsidRPr="00705A9B" w14:paraId="25163EC1" w14:textId="77777777" w:rsidTr="005635AD">
        <w:trPr>
          <w:jc w:val="center"/>
        </w:trPr>
        <w:tc>
          <w:tcPr>
            <w:tcW w:w="1830" w:type="dxa"/>
          </w:tcPr>
          <w:p w14:paraId="7B6CFC95" w14:textId="77777777" w:rsidR="005635AD" w:rsidRPr="00705A9B" w:rsidRDefault="005635AD" w:rsidP="005635AD">
            <w:pPr>
              <w:ind w:firstLine="0"/>
              <w:jc w:val="center"/>
              <w:rPr>
                <w:rFonts w:cs="Times New Roman"/>
                <w:b/>
                <w:color w:val="auto"/>
                <w:szCs w:val="28"/>
              </w:rPr>
            </w:pPr>
            <w:r w:rsidRPr="00705A9B">
              <w:rPr>
                <w:rFonts w:cs="Times New Roman"/>
                <w:b/>
                <w:color w:val="auto"/>
                <w:szCs w:val="28"/>
              </w:rPr>
              <w:t>бурый</w:t>
            </w:r>
          </w:p>
        </w:tc>
        <w:tc>
          <w:tcPr>
            <w:tcW w:w="2212" w:type="dxa"/>
          </w:tcPr>
          <w:p w14:paraId="1F22D804" w14:textId="2F3D38D4" w:rsidR="005635AD" w:rsidRPr="00705A9B" w:rsidRDefault="005635AD" w:rsidP="00A20526">
            <w:pPr>
              <w:ind w:firstLine="0"/>
              <w:jc w:val="center"/>
              <w:rPr>
                <w:rFonts w:cs="Times New Roman"/>
                <w:color w:val="auto"/>
                <w:szCs w:val="28"/>
              </w:rPr>
            </w:pPr>
            <w:r w:rsidRPr="00705A9B">
              <w:rPr>
                <w:rFonts w:cs="Times New Roman"/>
                <w:color w:val="auto"/>
                <w:szCs w:val="28"/>
              </w:rPr>
              <w:t xml:space="preserve"> 3,</w:t>
            </w:r>
            <w:r w:rsidR="00A20526">
              <w:rPr>
                <w:rFonts w:cs="Times New Roman"/>
                <w:color w:val="auto"/>
                <w:szCs w:val="28"/>
              </w:rPr>
              <w:t>865</w:t>
            </w:r>
          </w:p>
        </w:tc>
        <w:tc>
          <w:tcPr>
            <w:tcW w:w="1926" w:type="dxa"/>
          </w:tcPr>
          <w:p w14:paraId="16C5DCE9" w14:textId="564313A4" w:rsidR="005635AD" w:rsidRPr="00705A9B" w:rsidRDefault="005635AD" w:rsidP="00A20526">
            <w:pPr>
              <w:ind w:firstLine="0"/>
              <w:jc w:val="center"/>
              <w:rPr>
                <w:rFonts w:cs="Times New Roman"/>
                <w:color w:val="auto"/>
                <w:szCs w:val="28"/>
              </w:rPr>
            </w:pPr>
            <w:r w:rsidRPr="00705A9B">
              <w:rPr>
                <w:rFonts w:cs="Times New Roman"/>
                <w:color w:val="auto"/>
                <w:szCs w:val="28"/>
              </w:rPr>
              <w:t>0,</w:t>
            </w:r>
            <w:r w:rsidR="00A20526">
              <w:rPr>
                <w:rFonts w:cs="Times New Roman"/>
                <w:color w:val="auto"/>
                <w:szCs w:val="28"/>
              </w:rPr>
              <w:t>183</w:t>
            </w:r>
          </w:p>
        </w:tc>
        <w:tc>
          <w:tcPr>
            <w:tcW w:w="2674" w:type="dxa"/>
          </w:tcPr>
          <w:p w14:paraId="3FB886C0" w14:textId="0105E6DB" w:rsidR="005635AD" w:rsidRPr="00705A9B" w:rsidRDefault="00A20526" w:rsidP="005635AD">
            <w:pPr>
              <w:ind w:firstLine="0"/>
              <w:jc w:val="center"/>
              <w:rPr>
                <w:rFonts w:cs="Times New Roman"/>
                <w:color w:val="auto"/>
                <w:szCs w:val="28"/>
              </w:rPr>
            </w:pPr>
            <w:r>
              <w:rPr>
                <w:rFonts w:cs="Times New Roman"/>
                <w:color w:val="auto"/>
                <w:szCs w:val="28"/>
              </w:rPr>
              <w:t>4,048</w:t>
            </w:r>
          </w:p>
        </w:tc>
      </w:tr>
      <w:tr w:rsidR="00705A9B" w:rsidRPr="00705A9B" w14:paraId="288CAE24" w14:textId="77777777" w:rsidTr="005635AD">
        <w:trPr>
          <w:jc w:val="center"/>
        </w:trPr>
        <w:tc>
          <w:tcPr>
            <w:tcW w:w="1830" w:type="dxa"/>
          </w:tcPr>
          <w:p w14:paraId="61724522" w14:textId="77777777" w:rsidR="005635AD" w:rsidRPr="00705A9B" w:rsidRDefault="005635AD" w:rsidP="005635AD">
            <w:pPr>
              <w:ind w:firstLine="0"/>
              <w:jc w:val="center"/>
              <w:rPr>
                <w:rFonts w:cs="Times New Roman"/>
                <w:b/>
                <w:color w:val="auto"/>
                <w:szCs w:val="28"/>
              </w:rPr>
            </w:pPr>
            <w:r w:rsidRPr="00705A9B">
              <w:rPr>
                <w:rFonts w:cs="Times New Roman"/>
                <w:b/>
                <w:color w:val="auto"/>
                <w:szCs w:val="28"/>
              </w:rPr>
              <w:t>каменный</w:t>
            </w:r>
          </w:p>
        </w:tc>
        <w:tc>
          <w:tcPr>
            <w:tcW w:w="2212" w:type="dxa"/>
          </w:tcPr>
          <w:p w14:paraId="77D30D14" w14:textId="4B2A7F42" w:rsidR="005635AD" w:rsidRPr="00705A9B" w:rsidRDefault="005635AD" w:rsidP="00A20526">
            <w:pPr>
              <w:ind w:firstLine="0"/>
              <w:jc w:val="center"/>
              <w:rPr>
                <w:rFonts w:cs="Times New Roman"/>
                <w:color w:val="auto"/>
                <w:szCs w:val="28"/>
              </w:rPr>
            </w:pPr>
            <w:r w:rsidRPr="00705A9B">
              <w:rPr>
                <w:rFonts w:cs="Times New Roman"/>
                <w:color w:val="auto"/>
                <w:szCs w:val="28"/>
              </w:rPr>
              <w:t>1,3</w:t>
            </w:r>
            <w:r w:rsidR="00A20526">
              <w:rPr>
                <w:rFonts w:cs="Times New Roman"/>
                <w:color w:val="auto"/>
                <w:szCs w:val="28"/>
              </w:rPr>
              <w:t>24</w:t>
            </w:r>
          </w:p>
        </w:tc>
        <w:tc>
          <w:tcPr>
            <w:tcW w:w="1926" w:type="dxa"/>
          </w:tcPr>
          <w:p w14:paraId="76A9AF66" w14:textId="0968F396" w:rsidR="005635AD" w:rsidRPr="00705A9B" w:rsidRDefault="005635AD" w:rsidP="00A20526">
            <w:pPr>
              <w:ind w:firstLine="0"/>
              <w:jc w:val="center"/>
              <w:rPr>
                <w:rFonts w:cs="Times New Roman"/>
                <w:color w:val="auto"/>
                <w:szCs w:val="28"/>
              </w:rPr>
            </w:pPr>
            <w:r w:rsidRPr="00705A9B">
              <w:rPr>
                <w:rFonts w:cs="Times New Roman"/>
                <w:color w:val="auto"/>
                <w:szCs w:val="28"/>
              </w:rPr>
              <w:t>0,</w:t>
            </w:r>
            <w:r w:rsidR="00A20526">
              <w:rPr>
                <w:rFonts w:cs="Times New Roman"/>
                <w:color w:val="auto"/>
                <w:szCs w:val="28"/>
              </w:rPr>
              <w:t>103</w:t>
            </w:r>
          </w:p>
        </w:tc>
        <w:tc>
          <w:tcPr>
            <w:tcW w:w="2674" w:type="dxa"/>
          </w:tcPr>
          <w:p w14:paraId="66BAD510" w14:textId="56D383E4" w:rsidR="005635AD" w:rsidRPr="00705A9B" w:rsidRDefault="005635AD" w:rsidP="00A20526">
            <w:pPr>
              <w:ind w:firstLine="0"/>
              <w:jc w:val="center"/>
              <w:rPr>
                <w:rFonts w:cs="Times New Roman"/>
                <w:color w:val="auto"/>
                <w:szCs w:val="28"/>
              </w:rPr>
            </w:pPr>
            <w:r w:rsidRPr="00705A9B">
              <w:rPr>
                <w:rFonts w:cs="Times New Roman"/>
                <w:color w:val="auto"/>
                <w:szCs w:val="28"/>
              </w:rPr>
              <w:t>1,</w:t>
            </w:r>
            <w:r w:rsidR="00A20526">
              <w:rPr>
                <w:rFonts w:cs="Times New Roman"/>
                <w:color w:val="auto"/>
                <w:szCs w:val="28"/>
              </w:rPr>
              <w:t>427</w:t>
            </w:r>
          </w:p>
        </w:tc>
      </w:tr>
    </w:tbl>
    <w:p w14:paraId="38016110" w14:textId="310E3EC8" w:rsidR="0024576E" w:rsidRPr="00705A9B" w:rsidRDefault="0024576E" w:rsidP="007719BB">
      <w:pPr>
        <w:ind w:firstLine="709"/>
        <w:rPr>
          <w:rFonts w:cs="Times New Roman"/>
          <w:color w:val="auto"/>
          <w:szCs w:val="28"/>
          <w:highlight w:val="cyan"/>
        </w:rPr>
      </w:pPr>
      <w:r w:rsidRPr="00705A9B">
        <w:rPr>
          <w:color w:val="auto"/>
        </w:rPr>
        <w:t>Динамика добычи угля по данным маркшейдерских замеров в области за последние годы выглядит следующим образом: 2006 г. – 3,2 млн</w:t>
      </w:r>
      <w:r w:rsidRPr="00705A9B">
        <w:rPr>
          <w:rStyle w:val="BodytextItalic4"/>
          <w:color w:val="auto"/>
        </w:rPr>
        <w:t xml:space="preserve"> </w:t>
      </w:r>
      <w:r w:rsidRPr="00705A9B">
        <w:rPr>
          <w:rStyle w:val="BodytextItalic4"/>
          <w:i w:val="0"/>
          <w:color w:val="auto"/>
        </w:rPr>
        <w:t>т,</w:t>
      </w:r>
      <w:r w:rsidRPr="00705A9B">
        <w:rPr>
          <w:color w:val="auto"/>
        </w:rPr>
        <w:t xml:space="preserve"> 2008 г. – 3,1 млн</w:t>
      </w:r>
      <w:r w:rsidR="00CA5B6E" w:rsidRPr="00705A9B">
        <w:rPr>
          <w:color w:val="auto"/>
        </w:rPr>
        <w:t> </w:t>
      </w:r>
      <w:r w:rsidRPr="00705A9B">
        <w:rPr>
          <w:color w:val="auto"/>
        </w:rPr>
        <w:t>т, 2010 г. – 3,4 млн т, 2012 г. – 3,8 млн т, 2014 г. – 4,4 млн т.  Добыча угля открытым способом за эти годы выросла с 90 % до 98 %, из них доля каменных углей уменьшилась с 48 % до 2</w:t>
      </w:r>
      <w:r w:rsidR="00FC71AD">
        <w:rPr>
          <w:color w:val="auto"/>
        </w:rPr>
        <w:t>4</w:t>
      </w:r>
      <w:r w:rsidRPr="00705A9B">
        <w:rPr>
          <w:color w:val="auto"/>
        </w:rPr>
        <w:t xml:space="preserve"> %. Добыча коксующихся углей и дефицитных марок энергетических углей не велась. </w:t>
      </w:r>
    </w:p>
    <w:p w14:paraId="27F56F51" w14:textId="75A37653" w:rsidR="0024576E" w:rsidRPr="00705A9B" w:rsidRDefault="0024576E" w:rsidP="007719BB">
      <w:pPr>
        <w:ind w:firstLine="709"/>
        <w:rPr>
          <w:rFonts w:cs="Times New Roman"/>
          <w:color w:val="auto"/>
          <w:szCs w:val="28"/>
        </w:rPr>
      </w:pPr>
      <w:r w:rsidRPr="00705A9B">
        <w:rPr>
          <w:rFonts w:cs="Times New Roman"/>
          <w:color w:val="auto"/>
          <w:szCs w:val="28"/>
        </w:rPr>
        <w:t>В 201</w:t>
      </w:r>
      <w:r w:rsidR="00FC71AD">
        <w:rPr>
          <w:rFonts w:cs="Times New Roman"/>
          <w:color w:val="auto"/>
          <w:szCs w:val="28"/>
        </w:rPr>
        <w:t>5</w:t>
      </w:r>
      <w:r w:rsidRPr="00705A9B">
        <w:rPr>
          <w:rFonts w:cs="Times New Roman"/>
          <w:color w:val="auto"/>
          <w:szCs w:val="28"/>
        </w:rPr>
        <w:t xml:space="preserve"> г. добычу угля осуществляли 13 </w:t>
      </w:r>
      <w:proofErr w:type="spellStart"/>
      <w:r w:rsidRPr="00705A9B">
        <w:rPr>
          <w:rFonts w:cs="Times New Roman"/>
          <w:color w:val="auto"/>
          <w:szCs w:val="28"/>
        </w:rPr>
        <w:t>недропользователей</w:t>
      </w:r>
      <w:proofErr w:type="spellEnd"/>
      <w:r w:rsidRPr="00705A9B">
        <w:rPr>
          <w:rFonts w:cs="Times New Roman"/>
          <w:color w:val="auto"/>
          <w:szCs w:val="28"/>
        </w:rPr>
        <w:t xml:space="preserve"> в рамках действия 16 лицензий.  </w:t>
      </w:r>
    </w:p>
    <w:p w14:paraId="0DBC3B5D" w14:textId="63F7854F" w:rsidR="0024576E" w:rsidRPr="00705A9B" w:rsidRDefault="0024576E" w:rsidP="007719BB">
      <w:pPr>
        <w:rPr>
          <w:color w:val="auto"/>
        </w:rPr>
      </w:pPr>
      <w:r w:rsidRPr="00705A9B">
        <w:rPr>
          <w:color w:val="auto"/>
        </w:rPr>
        <w:t>Обеспеченность угольной промышленности Сахалинской области лицензированными запасами к уровню погашения 201</w:t>
      </w:r>
      <w:r w:rsidR="00CC38AF">
        <w:rPr>
          <w:color w:val="auto"/>
        </w:rPr>
        <w:t>5</w:t>
      </w:r>
      <w:r w:rsidRPr="00705A9B">
        <w:rPr>
          <w:color w:val="auto"/>
        </w:rPr>
        <w:t xml:space="preserve"> г. в среднем составляет </w:t>
      </w:r>
      <w:r w:rsidR="00CC38AF">
        <w:rPr>
          <w:color w:val="auto"/>
        </w:rPr>
        <w:t>79</w:t>
      </w:r>
      <w:r w:rsidRPr="00705A9B">
        <w:rPr>
          <w:color w:val="auto"/>
        </w:rPr>
        <w:t xml:space="preserve"> лет, промышленными запасами разрабатываемых и подготавливаемых к освоению - </w:t>
      </w:r>
      <w:r w:rsidR="00CC38AF">
        <w:rPr>
          <w:color w:val="auto"/>
        </w:rPr>
        <w:t>27</w:t>
      </w:r>
      <w:r w:rsidRPr="00705A9B">
        <w:rPr>
          <w:color w:val="auto"/>
        </w:rPr>
        <w:t xml:space="preserve"> </w:t>
      </w:r>
      <w:r w:rsidR="00CC38AF">
        <w:rPr>
          <w:color w:val="auto"/>
        </w:rPr>
        <w:t>лет</w:t>
      </w:r>
      <w:r w:rsidRPr="00705A9B">
        <w:rPr>
          <w:color w:val="auto"/>
        </w:rPr>
        <w:t>. Обеспеченность действующих предприятий балансовыми запасами угля к уровню погашения 201</w:t>
      </w:r>
      <w:r w:rsidR="00CC38AF">
        <w:rPr>
          <w:color w:val="auto"/>
        </w:rPr>
        <w:t>5</w:t>
      </w:r>
      <w:r w:rsidRPr="00705A9B">
        <w:rPr>
          <w:color w:val="auto"/>
        </w:rPr>
        <w:t xml:space="preserve"> г. для шахт составляет </w:t>
      </w:r>
      <w:r w:rsidR="00CC38AF">
        <w:rPr>
          <w:color w:val="auto"/>
        </w:rPr>
        <w:t>более 1000</w:t>
      </w:r>
      <w:r w:rsidRPr="00705A9B">
        <w:rPr>
          <w:color w:val="auto"/>
        </w:rPr>
        <w:t xml:space="preserve"> лет, для разрезов – </w:t>
      </w:r>
      <w:r w:rsidR="00CC38AF">
        <w:rPr>
          <w:color w:val="auto"/>
        </w:rPr>
        <w:t>27</w:t>
      </w:r>
      <w:r w:rsidRPr="00705A9B">
        <w:rPr>
          <w:color w:val="auto"/>
        </w:rPr>
        <w:t xml:space="preserve"> лет; промышленными запасами: для шахт – </w:t>
      </w:r>
      <w:r w:rsidR="00CC38AF">
        <w:rPr>
          <w:color w:val="auto"/>
        </w:rPr>
        <w:t>243</w:t>
      </w:r>
      <w:r w:rsidRPr="00705A9B">
        <w:rPr>
          <w:color w:val="auto"/>
        </w:rPr>
        <w:t xml:space="preserve"> года, для разрезов – 2</w:t>
      </w:r>
      <w:r w:rsidR="00CC38AF">
        <w:rPr>
          <w:color w:val="auto"/>
        </w:rPr>
        <w:t>3</w:t>
      </w:r>
      <w:r w:rsidRPr="00705A9B">
        <w:rPr>
          <w:color w:val="auto"/>
        </w:rPr>
        <w:t xml:space="preserve"> </w:t>
      </w:r>
      <w:r w:rsidR="00CC38AF">
        <w:rPr>
          <w:color w:val="auto"/>
        </w:rPr>
        <w:t>года</w:t>
      </w:r>
      <w:r w:rsidRPr="00705A9B">
        <w:rPr>
          <w:color w:val="auto"/>
        </w:rPr>
        <w:t xml:space="preserve">.  </w:t>
      </w:r>
    </w:p>
    <w:p w14:paraId="093E1676" w14:textId="71155DEC" w:rsidR="0024576E" w:rsidRPr="00705A9B" w:rsidRDefault="0024576E" w:rsidP="009C0653">
      <w:pPr>
        <w:ind w:firstLine="709"/>
        <w:rPr>
          <w:rFonts w:cs="Times New Roman"/>
          <w:color w:val="auto"/>
          <w:szCs w:val="28"/>
        </w:rPr>
      </w:pPr>
      <w:r w:rsidRPr="00705A9B">
        <w:rPr>
          <w:rFonts w:cs="Times New Roman"/>
          <w:color w:val="auto"/>
          <w:szCs w:val="28"/>
        </w:rPr>
        <w:lastRenderedPageBreak/>
        <w:t>Производственная мощность предприятий Сахалинской области составляет 5,</w:t>
      </w:r>
      <w:r w:rsidR="00CC38AF">
        <w:rPr>
          <w:rFonts w:cs="Times New Roman"/>
          <w:color w:val="auto"/>
          <w:szCs w:val="28"/>
        </w:rPr>
        <w:t>1</w:t>
      </w:r>
      <w:r w:rsidRPr="00705A9B">
        <w:rPr>
          <w:rFonts w:cs="Times New Roman"/>
          <w:color w:val="auto"/>
          <w:szCs w:val="28"/>
        </w:rPr>
        <w:t xml:space="preserve"> млн т. Наблюдается разрыв между добытыми по данным маркшейдерских замеров запасами угля и проектной производственной мощностью на действующих шахтах (проектная производственная мощность – 0,</w:t>
      </w:r>
      <w:r w:rsidR="00CC38AF">
        <w:rPr>
          <w:rFonts w:cs="Times New Roman"/>
          <w:color w:val="auto"/>
          <w:szCs w:val="28"/>
        </w:rPr>
        <w:t>7</w:t>
      </w:r>
      <w:r w:rsidRPr="00705A9B">
        <w:rPr>
          <w:rFonts w:cs="Times New Roman"/>
          <w:color w:val="auto"/>
          <w:szCs w:val="28"/>
        </w:rPr>
        <w:t xml:space="preserve"> млн т, количество добытых запасов угля 0,</w:t>
      </w:r>
      <w:r w:rsidR="00CC38AF">
        <w:rPr>
          <w:rFonts w:cs="Times New Roman"/>
          <w:color w:val="auto"/>
          <w:szCs w:val="28"/>
        </w:rPr>
        <w:t>1</w:t>
      </w:r>
      <w:r w:rsidRPr="00705A9B">
        <w:rPr>
          <w:rFonts w:cs="Times New Roman"/>
          <w:color w:val="auto"/>
          <w:szCs w:val="28"/>
        </w:rPr>
        <w:t xml:space="preserve"> млн т). Фактическая мощность действующих разрезов </w:t>
      </w:r>
      <w:r w:rsidR="000B42EC">
        <w:rPr>
          <w:rFonts w:cs="Times New Roman"/>
          <w:color w:val="auto"/>
          <w:szCs w:val="28"/>
        </w:rPr>
        <w:t>несколько превышает</w:t>
      </w:r>
      <w:r w:rsidRPr="00705A9B">
        <w:rPr>
          <w:rFonts w:cs="Times New Roman"/>
          <w:color w:val="auto"/>
          <w:szCs w:val="28"/>
        </w:rPr>
        <w:t xml:space="preserve"> проектн</w:t>
      </w:r>
      <w:r w:rsidR="000B42EC">
        <w:rPr>
          <w:rFonts w:cs="Times New Roman"/>
          <w:color w:val="auto"/>
          <w:szCs w:val="28"/>
        </w:rPr>
        <w:t>ую</w:t>
      </w:r>
      <w:r w:rsidRPr="00705A9B">
        <w:rPr>
          <w:rFonts w:cs="Times New Roman"/>
          <w:color w:val="auto"/>
          <w:szCs w:val="28"/>
        </w:rPr>
        <w:t xml:space="preserve"> (проектная производственная мощность – 4,</w:t>
      </w:r>
      <w:r w:rsidR="00CC38AF">
        <w:rPr>
          <w:rFonts w:cs="Times New Roman"/>
          <w:color w:val="auto"/>
          <w:szCs w:val="28"/>
        </w:rPr>
        <w:t>4</w:t>
      </w:r>
      <w:r w:rsidRPr="00705A9B">
        <w:rPr>
          <w:rFonts w:cs="Times New Roman"/>
          <w:color w:val="auto"/>
          <w:szCs w:val="28"/>
        </w:rPr>
        <w:t xml:space="preserve"> млн т, количество добытых запасов угля </w:t>
      </w:r>
      <w:r w:rsidR="00CC38AF">
        <w:rPr>
          <w:rFonts w:cs="Times New Roman"/>
          <w:color w:val="auto"/>
          <w:szCs w:val="28"/>
        </w:rPr>
        <w:t>4,65</w:t>
      </w:r>
      <w:r w:rsidRPr="00705A9B">
        <w:rPr>
          <w:rFonts w:cs="Times New Roman"/>
          <w:color w:val="auto"/>
          <w:szCs w:val="28"/>
        </w:rPr>
        <w:t xml:space="preserve"> млн т).</w:t>
      </w:r>
    </w:p>
    <w:p w14:paraId="2DF05EC5" w14:textId="77777777" w:rsidR="0024576E" w:rsidRPr="00705A9B" w:rsidRDefault="0024576E" w:rsidP="0044546D">
      <w:pPr>
        <w:ind w:firstLine="709"/>
        <w:rPr>
          <w:rFonts w:cs="Times New Roman"/>
          <w:color w:val="auto"/>
          <w:szCs w:val="28"/>
        </w:rPr>
      </w:pPr>
      <w:r w:rsidRPr="00705A9B">
        <w:rPr>
          <w:rFonts w:cs="Times New Roman"/>
          <w:color w:val="auto"/>
          <w:szCs w:val="28"/>
        </w:rPr>
        <w:t xml:space="preserve">Таким образом, наращивание объемов добычи возможно за счет ввода в эксплуатацию подготавливаемых к освоению участков распределенного фонда недр и лицензирования участков нераспределенного фонда недр с запасами углей экспортного качества.  </w:t>
      </w:r>
    </w:p>
    <w:p w14:paraId="7970845A" w14:textId="77777777" w:rsidR="0024576E" w:rsidRPr="00705A9B" w:rsidRDefault="0024576E" w:rsidP="007719BB">
      <w:pPr>
        <w:ind w:firstLine="709"/>
        <w:rPr>
          <w:rFonts w:cs="Times New Roman"/>
          <w:color w:val="auto"/>
          <w:szCs w:val="28"/>
        </w:rPr>
      </w:pPr>
      <w:r w:rsidRPr="00705A9B">
        <w:rPr>
          <w:rFonts w:cs="Times New Roman"/>
          <w:color w:val="auto"/>
          <w:szCs w:val="28"/>
        </w:rPr>
        <w:t>В границах Сахалинской области по угольным объектам по состоянию на 15.07.2016 г. действует 33 лицензии, в том числе:</w:t>
      </w:r>
    </w:p>
    <w:p w14:paraId="6C927A43"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разведка и добыча угля (ТЭ) – 27 шт.;</w:t>
      </w:r>
    </w:p>
    <w:p w14:paraId="4A69490F"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геологическое изучение (поиски, разведка) и добыча угля (ТР) – 4 шт.;</w:t>
      </w:r>
    </w:p>
    <w:p w14:paraId="4424B3DE" w14:textId="77777777" w:rsidR="0024576E" w:rsidRPr="00705A9B" w:rsidRDefault="0024576E" w:rsidP="00CB3D34">
      <w:pPr>
        <w:pStyle w:val="aa"/>
        <w:numPr>
          <w:ilvl w:val="0"/>
          <w:numId w:val="4"/>
        </w:numPr>
        <w:ind w:left="0" w:firstLine="426"/>
        <w:contextualSpacing/>
        <w:rPr>
          <w:rFonts w:cs="Times New Roman"/>
          <w:color w:val="auto"/>
          <w:szCs w:val="28"/>
        </w:rPr>
      </w:pPr>
      <w:r w:rsidRPr="00705A9B">
        <w:rPr>
          <w:rFonts w:cs="Times New Roman"/>
          <w:color w:val="auto"/>
          <w:szCs w:val="28"/>
        </w:rPr>
        <w:t>геологическое изучение, включающее поиски и оценку угля (ТП) – 2 шт.;</w:t>
      </w:r>
    </w:p>
    <w:p w14:paraId="4F15294F" w14:textId="77777777" w:rsidR="0024576E" w:rsidRPr="00705A9B" w:rsidRDefault="0024576E" w:rsidP="007719BB">
      <w:pPr>
        <w:ind w:firstLine="709"/>
        <w:rPr>
          <w:rFonts w:cs="Times New Roman"/>
          <w:color w:val="auto"/>
          <w:szCs w:val="28"/>
        </w:rPr>
      </w:pPr>
      <w:r w:rsidRPr="00705A9B">
        <w:rPr>
          <w:rFonts w:cs="Times New Roman"/>
          <w:color w:val="auto"/>
          <w:szCs w:val="28"/>
        </w:rPr>
        <w:t xml:space="preserve">Количество лицензий, выданных в 2015 г. – 4 шт., из них выдано в соответствии с разделом 6 приказа Минприроды России от 15.03.2005 г. № 61– 1 шт.  В 2016 г. лицензии не выдавались. </w:t>
      </w:r>
    </w:p>
    <w:p w14:paraId="79DE977C" w14:textId="77777777" w:rsidR="0024576E" w:rsidRPr="00705A9B" w:rsidRDefault="0024576E" w:rsidP="00DB282D">
      <w:pPr>
        <w:ind w:firstLine="709"/>
        <w:rPr>
          <w:rFonts w:cs="Times New Roman"/>
          <w:color w:val="auto"/>
          <w:szCs w:val="28"/>
        </w:rPr>
      </w:pPr>
      <w:r w:rsidRPr="00705A9B">
        <w:rPr>
          <w:rFonts w:cs="Times New Roman"/>
          <w:color w:val="auto"/>
          <w:szCs w:val="28"/>
        </w:rPr>
        <w:t>Программой развития угольной про</w:t>
      </w:r>
      <w:r w:rsidRPr="00705A9B">
        <w:rPr>
          <w:rFonts w:cs="Times New Roman"/>
          <w:color w:val="auto"/>
          <w:szCs w:val="28"/>
        </w:rPr>
        <w:softHyphen/>
        <w:t>мышленности России на период до 2030 г. планируется у</w:t>
      </w:r>
      <w:r w:rsidRPr="00705A9B">
        <w:rPr>
          <w:color w:val="auto"/>
        </w:rPr>
        <w:t xml:space="preserve">величение объемов добычи угля на </w:t>
      </w:r>
      <w:proofErr w:type="spellStart"/>
      <w:r w:rsidRPr="00705A9B">
        <w:rPr>
          <w:color w:val="auto"/>
        </w:rPr>
        <w:t>Солнцевском</w:t>
      </w:r>
      <w:proofErr w:type="spellEnd"/>
      <w:r w:rsidRPr="00705A9B">
        <w:rPr>
          <w:color w:val="auto"/>
        </w:rPr>
        <w:t xml:space="preserve"> месторождении до 10 млн т и строительство крытого канатно-ленточного конвейера до морского побережья; освоение </w:t>
      </w:r>
      <w:proofErr w:type="spellStart"/>
      <w:r w:rsidRPr="00705A9B">
        <w:rPr>
          <w:color w:val="auto"/>
        </w:rPr>
        <w:t>Мгачинского</w:t>
      </w:r>
      <w:proofErr w:type="spellEnd"/>
      <w:r w:rsidRPr="00705A9B">
        <w:rPr>
          <w:color w:val="auto"/>
        </w:rPr>
        <w:t xml:space="preserve"> каменноугольного месторождения с объемом добычи до 2 млн т в год; Первомайского каменноугольного месторождения (добыча до 1 млн т); развитие шахты </w:t>
      </w:r>
      <w:proofErr w:type="spellStart"/>
      <w:r w:rsidRPr="00705A9B">
        <w:rPr>
          <w:color w:val="auto"/>
        </w:rPr>
        <w:t>Ударновская</w:t>
      </w:r>
      <w:proofErr w:type="spellEnd"/>
      <w:r w:rsidRPr="00705A9B">
        <w:rPr>
          <w:color w:val="auto"/>
        </w:rPr>
        <w:t xml:space="preserve"> с объемом добычи до 0,82 млн т. </w:t>
      </w:r>
    </w:p>
    <w:p w14:paraId="6B665D71" w14:textId="77777777" w:rsidR="0024576E" w:rsidRPr="00705A9B" w:rsidRDefault="0024576E" w:rsidP="0028590F">
      <w:pPr>
        <w:ind w:firstLine="709"/>
        <w:rPr>
          <w:rFonts w:cs="Times New Roman"/>
          <w:color w:val="auto"/>
          <w:szCs w:val="28"/>
        </w:rPr>
      </w:pPr>
      <w:r w:rsidRPr="00705A9B">
        <w:rPr>
          <w:rFonts w:cs="Times New Roman"/>
          <w:color w:val="auto"/>
          <w:szCs w:val="28"/>
        </w:rPr>
        <w:t>В сфере электроэнергетики: с</w:t>
      </w:r>
      <w:r w:rsidRPr="00705A9B">
        <w:rPr>
          <w:color w:val="auto"/>
        </w:rPr>
        <w:t xml:space="preserve">троительство Сахалинской ГРЭС-2 (1 очередь) мощностью 110 МВт; в сфере портовой инфраструктуры: техническое перевооружение углепогрузочного комплекса в порту Шахтерск. </w:t>
      </w:r>
    </w:p>
    <w:p w14:paraId="511B9962" w14:textId="77777777" w:rsidR="0024576E" w:rsidRPr="00705A9B" w:rsidRDefault="0024576E" w:rsidP="00CB3D34">
      <w:pPr>
        <w:pStyle w:val="1"/>
        <w:numPr>
          <w:ilvl w:val="1"/>
          <w:numId w:val="12"/>
        </w:numPr>
        <w:spacing w:before="120"/>
        <w:ind w:left="425" w:hanging="425"/>
        <w:rPr>
          <w:color w:val="auto"/>
        </w:rPr>
      </w:pPr>
      <w:bookmarkStart w:id="216" w:name="_Toc457818839"/>
      <w:bookmarkStart w:id="217" w:name="_Toc465863868"/>
      <w:r w:rsidRPr="00705A9B">
        <w:rPr>
          <w:color w:val="auto"/>
        </w:rPr>
        <w:t>Выводы</w:t>
      </w:r>
      <w:bookmarkEnd w:id="216"/>
      <w:bookmarkEnd w:id="217"/>
    </w:p>
    <w:p w14:paraId="2AD81CA5" w14:textId="77777777" w:rsidR="0024576E" w:rsidRPr="00705A9B" w:rsidRDefault="0024576E" w:rsidP="007719BB">
      <w:pPr>
        <w:rPr>
          <w:color w:val="auto"/>
          <w:highlight w:val="cyan"/>
        </w:rPr>
      </w:pPr>
      <w:r w:rsidRPr="00705A9B">
        <w:rPr>
          <w:color w:val="auto"/>
        </w:rPr>
        <w:t>Месторождения Сахалинской области расположены вблизи портовых терминалов Японского моря, что делает их привлекательными для освоения в связи с минимизацией расходов на поставки угля на внешние рынки.</w:t>
      </w:r>
    </w:p>
    <w:p w14:paraId="3FCFA9D4" w14:textId="77777777" w:rsidR="0024576E" w:rsidRPr="00705A9B" w:rsidRDefault="0024576E" w:rsidP="00E17D82">
      <w:pPr>
        <w:rPr>
          <w:color w:val="auto"/>
        </w:rPr>
      </w:pPr>
      <w:r w:rsidRPr="00705A9B">
        <w:rPr>
          <w:color w:val="auto"/>
        </w:rPr>
        <w:t>В связи с невысокой обеспеченностью действующих разрезов геологическими и промышленными запасами, отсутствием возможности наращивания объемов добычи при существующих проектных мощностях, а также для выполнения задач Программы</w:t>
      </w:r>
      <w:r w:rsidR="000D08D8" w:rsidRPr="00705A9B">
        <w:rPr>
          <w:rFonts w:cs="Times New Roman"/>
          <w:color w:val="auto"/>
          <w:szCs w:val="28"/>
        </w:rPr>
        <w:t xml:space="preserve"> развития угольной про</w:t>
      </w:r>
      <w:r w:rsidRPr="00705A9B">
        <w:rPr>
          <w:rFonts w:cs="Times New Roman"/>
          <w:color w:val="auto"/>
          <w:szCs w:val="28"/>
        </w:rPr>
        <w:t xml:space="preserve">мышленности России на период до 2030 г. по развитию угольной промышленности, электроэнергетики и портовой инфраструктуры, необходим ввод в освоение участков нераспределенного фонда недр. </w:t>
      </w:r>
    </w:p>
    <w:p w14:paraId="1CB2F339" w14:textId="77777777" w:rsidR="0024576E" w:rsidRPr="00705A9B" w:rsidRDefault="0024576E" w:rsidP="00CB3D34">
      <w:pPr>
        <w:pStyle w:val="1"/>
        <w:numPr>
          <w:ilvl w:val="1"/>
          <w:numId w:val="12"/>
        </w:numPr>
        <w:spacing w:before="120"/>
        <w:ind w:left="425" w:hanging="425"/>
        <w:rPr>
          <w:color w:val="auto"/>
        </w:rPr>
      </w:pPr>
      <w:bookmarkStart w:id="218" w:name="_Toc457818840"/>
      <w:bookmarkStart w:id="219" w:name="_Toc465863869"/>
      <w:r w:rsidRPr="00705A9B">
        <w:rPr>
          <w:color w:val="auto"/>
        </w:rPr>
        <w:lastRenderedPageBreak/>
        <w:t>Принципы формирования перечня предлагаемых к лицензированию участков недр угольных месторождений и проявлений в Сахалинской области</w:t>
      </w:r>
      <w:bookmarkEnd w:id="218"/>
      <w:bookmarkEnd w:id="219"/>
    </w:p>
    <w:p w14:paraId="182996F2" w14:textId="77777777" w:rsidR="0024576E" w:rsidRPr="00705A9B" w:rsidRDefault="0024576E" w:rsidP="007719BB">
      <w:pPr>
        <w:rPr>
          <w:color w:val="auto"/>
        </w:rPr>
      </w:pPr>
      <w:r w:rsidRPr="00705A9B">
        <w:rPr>
          <w:color w:val="auto"/>
        </w:rPr>
        <w:t>Учитывая особенности освоение сырьевой базы угля в Сахалинской области, формирование перечня предлагаемых к лицензированию участков недр угольных месторождений и проявлений будет основано на следующих принципах:</w:t>
      </w:r>
    </w:p>
    <w:p w14:paraId="0E906F19" w14:textId="77777777" w:rsidR="0024576E" w:rsidRPr="00705A9B" w:rsidRDefault="0024576E" w:rsidP="00CB3D34">
      <w:pPr>
        <w:pStyle w:val="aa"/>
        <w:numPr>
          <w:ilvl w:val="0"/>
          <w:numId w:val="2"/>
        </w:numPr>
        <w:ind w:left="0" w:firstLine="426"/>
        <w:rPr>
          <w:color w:val="auto"/>
        </w:rPr>
      </w:pPr>
      <w:r w:rsidRPr="00705A9B">
        <w:rPr>
          <w:color w:val="auto"/>
        </w:rPr>
        <w:t>обеспечение потребности объектов жилищно-коммунальных хозяйств;</w:t>
      </w:r>
    </w:p>
    <w:p w14:paraId="5602D9DD" w14:textId="77777777" w:rsidR="0024576E" w:rsidRPr="00705A9B" w:rsidRDefault="0024576E" w:rsidP="00CB3D34">
      <w:pPr>
        <w:pStyle w:val="aa"/>
        <w:numPr>
          <w:ilvl w:val="0"/>
          <w:numId w:val="2"/>
        </w:numPr>
        <w:ind w:left="0" w:firstLine="426"/>
        <w:rPr>
          <w:color w:val="auto"/>
        </w:rPr>
      </w:pPr>
      <w:r w:rsidRPr="00705A9B">
        <w:rPr>
          <w:color w:val="auto"/>
        </w:rPr>
        <w:t>планируемые к лицензированию участки должны предусматривать преимущественно открытую отработку запасов и базироваться на запасах, обеспечивающих создание крупных и эффективных производств;</w:t>
      </w:r>
    </w:p>
    <w:p w14:paraId="466CCD93" w14:textId="77777777" w:rsidR="0024576E" w:rsidRPr="00705A9B" w:rsidRDefault="0024576E" w:rsidP="00CB3D34">
      <w:pPr>
        <w:pStyle w:val="aa"/>
        <w:numPr>
          <w:ilvl w:val="0"/>
          <w:numId w:val="2"/>
        </w:numPr>
        <w:ind w:left="0" w:firstLine="426"/>
        <w:rPr>
          <w:color w:val="auto"/>
        </w:rPr>
      </w:pPr>
      <w:r w:rsidRPr="00705A9B">
        <w:rPr>
          <w:color w:val="auto"/>
        </w:rPr>
        <w:t>расположение вблизи действующих производств и объектов транспортной инфраструктуры.</w:t>
      </w:r>
    </w:p>
    <w:p w14:paraId="57175585" w14:textId="77777777" w:rsidR="0024576E" w:rsidRPr="00705A9B" w:rsidRDefault="0024576E">
      <w:pPr>
        <w:ind w:firstLine="0"/>
        <w:jc w:val="left"/>
        <w:rPr>
          <w:color w:val="auto"/>
          <w:highlight w:val="cyan"/>
        </w:rPr>
      </w:pPr>
      <w:r w:rsidRPr="00705A9B">
        <w:rPr>
          <w:color w:val="auto"/>
          <w:highlight w:val="cyan"/>
        </w:rPr>
        <w:br w:type="page"/>
      </w:r>
    </w:p>
    <w:p w14:paraId="3538B658" w14:textId="77777777" w:rsidR="0024576E" w:rsidRPr="00705A9B" w:rsidRDefault="0024576E" w:rsidP="00CB3D34">
      <w:pPr>
        <w:pStyle w:val="1"/>
        <w:numPr>
          <w:ilvl w:val="0"/>
          <w:numId w:val="12"/>
        </w:numPr>
        <w:spacing w:before="240"/>
        <w:ind w:left="425" w:hanging="425"/>
        <w:rPr>
          <w:color w:val="auto"/>
        </w:rPr>
      </w:pPr>
      <w:bookmarkStart w:id="220" w:name="_Toc450785141"/>
      <w:r w:rsidRPr="00705A9B">
        <w:rPr>
          <w:color w:val="auto"/>
        </w:rPr>
        <w:lastRenderedPageBreak/>
        <w:t xml:space="preserve"> </w:t>
      </w:r>
      <w:bookmarkStart w:id="221" w:name="_Toc465863870"/>
      <w:r w:rsidRPr="00705A9B">
        <w:rPr>
          <w:color w:val="auto"/>
        </w:rPr>
        <w:t>Ожидаемые результаты выполнения программы</w:t>
      </w:r>
      <w:bookmarkEnd w:id="220"/>
      <w:bookmarkEnd w:id="221"/>
    </w:p>
    <w:p w14:paraId="5BB81E71" w14:textId="77777777" w:rsidR="0024576E" w:rsidRPr="00705A9B" w:rsidRDefault="0024576E" w:rsidP="00063095">
      <w:pPr>
        <w:rPr>
          <w:color w:val="auto"/>
        </w:rPr>
      </w:pPr>
      <w:r w:rsidRPr="00705A9B">
        <w:rPr>
          <w:color w:val="auto"/>
        </w:rPr>
        <w:t>Реализация Программы лицензирования угольных месторождений на период до 2020 г. позволит обеспечить:</w:t>
      </w:r>
    </w:p>
    <w:p w14:paraId="4174B209" w14:textId="77777777" w:rsidR="0024576E" w:rsidRPr="00705A9B" w:rsidRDefault="0024576E" w:rsidP="006807C9">
      <w:pPr>
        <w:pStyle w:val="aa"/>
        <w:numPr>
          <w:ilvl w:val="0"/>
          <w:numId w:val="3"/>
        </w:numPr>
        <w:ind w:left="0" w:firstLine="709"/>
        <w:rPr>
          <w:color w:val="auto"/>
        </w:rPr>
      </w:pPr>
      <w:r w:rsidRPr="00705A9B">
        <w:rPr>
          <w:color w:val="auto"/>
        </w:rPr>
        <w:t>эффективный баланс производства и потребления энергетических и коксующихся углей по угольным бассейнам и месторождениям, угольным компаниям и по России в целом;</w:t>
      </w:r>
    </w:p>
    <w:p w14:paraId="34DEED12" w14:textId="77777777" w:rsidR="0024576E" w:rsidRPr="00705A9B" w:rsidRDefault="0024576E" w:rsidP="006807C9">
      <w:pPr>
        <w:pStyle w:val="aa"/>
        <w:numPr>
          <w:ilvl w:val="0"/>
          <w:numId w:val="3"/>
        </w:numPr>
        <w:ind w:left="0" w:firstLine="709"/>
        <w:rPr>
          <w:color w:val="auto"/>
        </w:rPr>
      </w:pPr>
      <w:r w:rsidRPr="00705A9B">
        <w:rPr>
          <w:color w:val="auto"/>
        </w:rPr>
        <w:t>создание условий для формирования новой сырьевой базы угольной промышленности в районах Восточной Сибири и Дальнего Востока;</w:t>
      </w:r>
    </w:p>
    <w:p w14:paraId="6739914C" w14:textId="77777777" w:rsidR="0024576E" w:rsidRPr="00705A9B" w:rsidRDefault="0024576E" w:rsidP="006807C9">
      <w:pPr>
        <w:pStyle w:val="aa"/>
        <w:numPr>
          <w:ilvl w:val="0"/>
          <w:numId w:val="3"/>
        </w:numPr>
        <w:ind w:left="0" w:firstLine="709"/>
        <w:rPr>
          <w:color w:val="auto"/>
        </w:rPr>
      </w:pPr>
      <w:r w:rsidRPr="00705A9B">
        <w:rPr>
          <w:color w:val="auto"/>
        </w:rPr>
        <w:t>социально-экономическое развитие восточных и северных территорий страны в части обеспечения энергетическими углями;</w:t>
      </w:r>
    </w:p>
    <w:p w14:paraId="2687EE92" w14:textId="77777777" w:rsidR="0024576E" w:rsidRPr="00705A9B" w:rsidRDefault="0024576E" w:rsidP="006807C9">
      <w:pPr>
        <w:pStyle w:val="aa"/>
        <w:numPr>
          <w:ilvl w:val="0"/>
          <w:numId w:val="3"/>
        </w:numPr>
        <w:ind w:left="0" w:firstLine="709"/>
        <w:rPr>
          <w:color w:val="auto"/>
        </w:rPr>
      </w:pPr>
      <w:r w:rsidRPr="00705A9B">
        <w:rPr>
          <w:color w:val="auto"/>
        </w:rPr>
        <w:t>обоснование рационального развития транспортной и иной инфраструктуры в районах, действующих и новых центрах угледобычи;</w:t>
      </w:r>
    </w:p>
    <w:p w14:paraId="47D82856" w14:textId="77777777" w:rsidR="0024576E" w:rsidRPr="00705A9B" w:rsidRDefault="0024576E" w:rsidP="006807C9">
      <w:pPr>
        <w:pStyle w:val="aa"/>
        <w:numPr>
          <w:ilvl w:val="0"/>
          <w:numId w:val="3"/>
        </w:numPr>
        <w:ind w:left="0" w:firstLine="709"/>
        <w:rPr>
          <w:color w:val="auto"/>
        </w:rPr>
      </w:pPr>
      <w:r w:rsidRPr="00705A9B">
        <w:rPr>
          <w:color w:val="auto"/>
        </w:rPr>
        <w:t>укрепление конкурентоспособности Российской Федерации в международной торговле.</w:t>
      </w:r>
    </w:p>
    <w:p w14:paraId="4A904827" w14:textId="77777777" w:rsidR="0024576E" w:rsidRPr="00705A9B" w:rsidRDefault="0024576E" w:rsidP="00063095">
      <w:pPr>
        <w:rPr>
          <w:color w:val="auto"/>
        </w:rPr>
      </w:pPr>
    </w:p>
    <w:p w14:paraId="1C2CE300" w14:textId="77777777" w:rsidR="0024576E" w:rsidRPr="00705A9B" w:rsidRDefault="0024576E" w:rsidP="00683C78">
      <w:pPr>
        <w:ind w:firstLine="0"/>
        <w:jc w:val="left"/>
        <w:rPr>
          <w:color w:val="auto"/>
          <w:highlight w:val="cyan"/>
        </w:rPr>
        <w:sectPr w:rsidR="0024576E" w:rsidRPr="00705A9B" w:rsidSect="00B360E8">
          <w:headerReference w:type="even" r:id="rId10"/>
          <w:headerReference w:type="default" r:id="rId11"/>
          <w:pgSz w:w="11905" w:h="16837"/>
          <w:pgMar w:top="1134" w:right="567" w:bottom="1134" w:left="1134" w:header="340" w:footer="6" w:gutter="0"/>
          <w:cols w:space="720"/>
          <w:noEndnote/>
          <w:docGrid w:linePitch="381"/>
        </w:sectPr>
      </w:pPr>
    </w:p>
    <w:p w14:paraId="010D40E2" w14:textId="77777777" w:rsidR="0024576E" w:rsidRPr="00705A9B" w:rsidRDefault="0024576E" w:rsidP="006807C9">
      <w:pPr>
        <w:pStyle w:val="1"/>
        <w:jc w:val="both"/>
        <w:rPr>
          <w:color w:val="auto"/>
          <w:szCs w:val="28"/>
        </w:rPr>
      </w:pPr>
      <w:bookmarkStart w:id="222" w:name="_Toc465863871"/>
      <w:r w:rsidRPr="00705A9B">
        <w:rPr>
          <w:color w:val="auto"/>
          <w:szCs w:val="28"/>
        </w:rPr>
        <w:lastRenderedPageBreak/>
        <w:t>Приложение 1. Оценка баланса производства и потребления коксующихся углей</w:t>
      </w:r>
      <w:bookmarkEnd w:id="222"/>
    </w:p>
    <w:p w14:paraId="747ED552" w14:textId="77777777" w:rsidR="0024576E" w:rsidRPr="00705A9B" w:rsidRDefault="0024576E" w:rsidP="003E5B4D">
      <w:pPr>
        <w:jc w:val="right"/>
        <w:rPr>
          <w:color w:val="auto"/>
          <w:sz w:val="24"/>
        </w:rPr>
      </w:pPr>
      <w:r w:rsidRPr="00705A9B">
        <w:rPr>
          <w:color w:val="auto"/>
          <w:sz w:val="24"/>
        </w:rPr>
        <w:t>(млн т)</w:t>
      </w:r>
    </w:p>
    <w:tbl>
      <w:tblPr>
        <w:tblW w:w="14293" w:type="dxa"/>
        <w:tblInd w:w="93" w:type="dxa"/>
        <w:tblLook w:val="00A0" w:firstRow="1" w:lastRow="0" w:firstColumn="1" w:lastColumn="0" w:noHBand="0" w:noVBand="0"/>
      </w:tblPr>
      <w:tblGrid>
        <w:gridCol w:w="3559"/>
        <w:gridCol w:w="951"/>
        <w:gridCol w:w="951"/>
        <w:gridCol w:w="1097"/>
        <w:gridCol w:w="1164"/>
        <w:gridCol w:w="1097"/>
        <w:gridCol w:w="1164"/>
        <w:gridCol w:w="1150"/>
        <w:gridCol w:w="1164"/>
        <w:gridCol w:w="1147"/>
        <w:gridCol w:w="1164"/>
      </w:tblGrid>
      <w:tr w:rsidR="0024576E" w:rsidRPr="00705A9B" w14:paraId="42986464" w14:textId="77777777" w:rsidTr="006D61C2">
        <w:trPr>
          <w:trHeight w:val="129"/>
          <w:tblHeader/>
        </w:trPr>
        <w:tc>
          <w:tcPr>
            <w:tcW w:w="3559" w:type="dxa"/>
            <w:vMerge w:val="restart"/>
            <w:tcBorders>
              <w:top w:val="single" w:sz="4" w:space="0" w:color="auto"/>
              <w:left w:val="single" w:sz="4" w:space="0" w:color="auto"/>
              <w:right w:val="single" w:sz="4" w:space="0" w:color="auto"/>
            </w:tcBorders>
            <w:noWrap/>
            <w:vAlign w:val="center"/>
          </w:tcPr>
          <w:p w14:paraId="40CAA5F9"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 </w:t>
            </w:r>
          </w:p>
          <w:p w14:paraId="394E1826" w14:textId="77777777" w:rsidR="0024576E" w:rsidRPr="00705A9B" w:rsidRDefault="0024576E" w:rsidP="008E549A">
            <w:pPr>
              <w:jc w:val="center"/>
              <w:rPr>
                <w:rFonts w:eastAsia="Times New Roman" w:cs="Times New Roman"/>
                <w:color w:val="auto"/>
                <w:sz w:val="22"/>
              </w:rPr>
            </w:pPr>
            <w:r w:rsidRPr="00705A9B">
              <w:rPr>
                <w:rFonts w:eastAsia="Times New Roman" w:cs="Times New Roman"/>
                <w:color w:val="auto"/>
                <w:sz w:val="22"/>
                <w:szCs w:val="22"/>
              </w:rPr>
              <w:t> </w:t>
            </w:r>
          </w:p>
        </w:tc>
        <w:tc>
          <w:tcPr>
            <w:tcW w:w="747" w:type="dxa"/>
            <w:vMerge w:val="restart"/>
            <w:tcBorders>
              <w:top w:val="single" w:sz="4" w:space="0" w:color="auto"/>
              <w:left w:val="nil"/>
              <w:right w:val="single" w:sz="4" w:space="0" w:color="auto"/>
            </w:tcBorders>
            <w:noWrap/>
            <w:vAlign w:val="center"/>
          </w:tcPr>
          <w:p w14:paraId="040149B8"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2010 год</w:t>
            </w:r>
          </w:p>
          <w:p w14:paraId="4075B823" w14:textId="77777777" w:rsidR="0024576E" w:rsidRPr="00705A9B" w:rsidRDefault="0024576E" w:rsidP="008E549A">
            <w:pPr>
              <w:jc w:val="center"/>
              <w:rPr>
                <w:rFonts w:eastAsia="Times New Roman" w:cs="Times New Roman"/>
                <w:color w:val="auto"/>
                <w:sz w:val="22"/>
              </w:rPr>
            </w:pPr>
            <w:r w:rsidRPr="00705A9B">
              <w:rPr>
                <w:rFonts w:eastAsia="Times New Roman" w:cs="Times New Roman"/>
                <w:color w:val="auto"/>
                <w:sz w:val="22"/>
                <w:szCs w:val="22"/>
              </w:rPr>
              <w:t> </w:t>
            </w:r>
          </w:p>
        </w:tc>
        <w:tc>
          <w:tcPr>
            <w:tcW w:w="840" w:type="dxa"/>
            <w:vMerge w:val="restart"/>
            <w:tcBorders>
              <w:top w:val="single" w:sz="4" w:space="0" w:color="auto"/>
              <w:left w:val="nil"/>
              <w:right w:val="single" w:sz="4" w:space="0" w:color="auto"/>
            </w:tcBorders>
            <w:noWrap/>
            <w:vAlign w:val="center"/>
          </w:tcPr>
          <w:p w14:paraId="7F25FB91"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2013 год</w:t>
            </w:r>
          </w:p>
          <w:p w14:paraId="6F30D63F" w14:textId="77777777" w:rsidR="0024576E" w:rsidRPr="00705A9B" w:rsidRDefault="0024576E" w:rsidP="008E549A">
            <w:pPr>
              <w:jc w:val="center"/>
              <w:rPr>
                <w:rFonts w:eastAsia="Times New Roman" w:cs="Times New Roman"/>
                <w:color w:val="auto"/>
                <w:sz w:val="22"/>
              </w:rPr>
            </w:pPr>
            <w:r w:rsidRPr="00705A9B">
              <w:rPr>
                <w:rFonts w:eastAsia="Times New Roman" w:cs="Times New Roman"/>
                <w:color w:val="auto"/>
                <w:sz w:val="22"/>
                <w:szCs w:val="22"/>
              </w:rPr>
              <w:t> </w:t>
            </w:r>
          </w:p>
        </w:tc>
        <w:tc>
          <w:tcPr>
            <w:tcW w:w="2261" w:type="dxa"/>
            <w:gridSpan w:val="2"/>
            <w:tcBorders>
              <w:top w:val="single" w:sz="4" w:space="0" w:color="auto"/>
              <w:left w:val="nil"/>
              <w:bottom w:val="single" w:sz="4" w:space="0" w:color="auto"/>
              <w:right w:val="single" w:sz="4" w:space="0" w:color="auto"/>
            </w:tcBorders>
            <w:noWrap/>
            <w:vAlign w:val="center"/>
          </w:tcPr>
          <w:p w14:paraId="3F98105E"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2015 год</w:t>
            </w:r>
          </w:p>
        </w:tc>
        <w:tc>
          <w:tcPr>
            <w:tcW w:w="2261" w:type="dxa"/>
            <w:gridSpan w:val="2"/>
            <w:tcBorders>
              <w:top w:val="single" w:sz="4" w:space="0" w:color="auto"/>
              <w:left w:val="nil"/>
              <w:bottom w:val="single" w:sz="4" w:space="0" w:color="auto"/>
              <w:right w:val="single" w:sz="4" w:space="0" w:color="auto"/>
            </w:tcBorders>
            <w:noWrap/>
            <w:vAlign w:val="center"/>
          </w:tcPr>
          <w:p w14:paraId="47B8CC20"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2020 год</w:t>
            </w:r>
          </w:p>
        </w:tc>
        <w:tc>
          <w:tcPr>
            <w:tcW w:w="2314" w:type="dxa"/>
            <w:gridSpan w:val="2"/>
            <w:tcBorders>
              <w:top w:val="single" w:sz="4" w:space="0" w:color="auto"/>
              <w:left w:val="nil"/>
              <w:bottom w:val="single" w:sz="4" w:space="0" w:color="auto"/>
              <w:right w:val="single" w:sz="4" w:space="0" w:color="auto"/>
            </w:tcBorders>
            <w:noWrap/>
            <w:vAlign w:val="center"/>
          </w:tcPr>
          <w:p w14:paraId="177BC9A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2025 год</w:t>
            </w:r>
          </w:p>
        </w:tc>
        <w:tc>
          <w:tcPr>
            <w:tcW w:w="2311" w:type="dxa"/>
            <w:gridSpan w:val="2"/>
            <w:tcBorders>
              <w:top w:val="single" w:sz="4" w:space="0" w:color="auto"/>
              <w:left w:val="nil"/>
              <w:bottom w:val="single" w:sz="4" w:space="0" w:color="auto"/>
              <w:right w:val="single" w:sz="4" w:space="0" w:color="auto"/>
            </w:tcBorders>
            <w:noWrap/>
            <w:vAlign w:val="center"/>
          </w:tcPr>
          <w:p w14:paraId="02F315CF"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2030 год</w:t>
            </w:r>
          </w:p>
        </w:tc>
      </w:tr>
      <w:tr w:rsidR="0024576E" w:rsidRPr="00705A9B" w14:paraId="506CC184" w14:textId="77777777" w:rsidTr="006D61C2">
        <w:trPr>
          <w:trHeight w:val="289"/>
          <w:tblHeader/>
        </w:trPr>
        <w:tc>
          <w:tcPr>
            <w:tcW w:w="3559" w:type="dxa"/>
            <w:vMerge/>
            <w:tcBorders>
              <w:left w:val="single" w:sz="4" w:space="0" w:color="auto"/>
              <w:bottom w:val="single" w:sz="4" w:space="0" w:color="auto"/>
              <w:right w:val="single" w:sz="4" w:space="0" w:color="auto"/>
            </w:tcBorders>
            <w:noWrap/>
            <w:vAlign w:val="center"/>
          </w:tcPr>
          <w:p w14:paraId="6B502107" w14:textId="77777777" w:rsidR="0024576E" w:rsidRPr="00705A9B" w:rsidRDefault="0024576E" w:rsidP="008E549A">
            <w:pPr>
              <w:ind w:firstLine="0"/>
              <w:jc w:val="center"/>
              <w:rPr>
                <w:rFonts w:eastAsia="Times New Roman" w:cs="Times New Roman"/>
                <w:color w:val="auto"/>
                <w:sz w:val="22"/>
              </w:rPr>
            </w:pPr>
          </w:p>
        </w:tc>
        <w:tc>
          <w:tcPr>
            <w:tcW w:w="747" w:type="dxa"/>
            <w:vMerge/>
            <w:tcBorders>
              <w:left w:val="nil"/>
              <w:bottom w:val="single" w:sz="4" w:space="0" w:color="auto"/>
              <w:right w:val="single" w:sz="4" w:space="0" w:color="auto"/>
            </w:tcBorders>
            <w:noWrap/>
            <w:vAlign w:val="center"/>
          </w:tcPr>
          <w:p w14:paraId="7C0FEC12" w14:textId="77777777" w:rsidR="0024576E" w:rsidRPr="00705A9B" w:rsidRDefault="0024576E" w:rsidP="008E549A">
            <w:pPr>
              <w:ind w:firstLine="0"/>
              <w:jc w:val="center"/>
              <w:rPr>
                <w:rFonts w:eastAsia="Times New Roman" w:cs="Times New Roman"/>
                <w:color w:val="auto"/>
                <w:sz w:val="22"/>
              </w:rPr>
            </w:pPr>
          </w:p>
        </w:tc>
        <w:tc>
          <w:tcPr>
            <w:tcW w:w="840" w:type="dxa"/>
            <w:vMerge/>
            <w:tcBorders>
              <w:left w:val="nil"/>
              <w:bottom w:val="single" w:sz="4" w:space="0" w:color="auto"/>
              <w:right w:val="single" w:sz="4" w:space="0" w:color="auto"/>
            </w:tcBorders>
            <w:noWrap/>
            <w:vAlign w:val="center"/>
          </w:tcPr>
          <w:p w14:paraId="09E0695A" w14:textId="77777777" w:rsidR="0024576E" w:rsidRPr="00705A9B" w:rsidRDefault="0024576E" w:rsidP="008E549A">
            <w:pPr>
              <w:ind w:firstLine="0"/>
              <w:jc w:val="center"/>
              <w:rPr>
                <w:rFonts w:eastAsia="Times New Roman" w:cs="Times New Roman"/>
                <w:color w:val="auto"/>
                <w:sz w:val="22"/>
              </w:rPr>
            </w:pPr>
          </w:p>
        </w:tc>
        <w:tc>
          <w:tcPr>
            <w:tcW w:w="1097" w:type="dxa"/>
            <w:tcBorders>
              <w:top w:val="nil"/>
              <w:left w:val="nil"/>
              <w:bottom w:val="single" w:sz="4" w:space="0" w:color="auto"/>
              <w:right w:val="single" w:sz="4" w:space="0" w:color="auto"/>
            </w:tcBorders>
            <w:noWrap/>
            <w:vAlign w:val="center"/>
          </w:tcPr>
          <w:p w14:paraId="01364A16"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минимум</w:t>
            </w:r>
          </w:p>
        </w:tc>
        <w:tc>
          <w:tcPr>
            <w:tcW w:w="1164" w:type="dxa"/>
            <w:tcBorders>
              <w:top w:val="nil"/>
              <w:left w:val="nil"/>
              <w:bottom w:val="single" w:sz="4" w:space="0" w:color="auto"/>
              <w:right w:val="single" w:sz="4" w:space="0" w:color="auto"/>
            </w:tcBorders>
            <w:noWrap/>
            <w:vAlign w:val="center"/>
          </w:tcPr>
          <w:p w14:paraId="1AC4DDCD"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максимум</w:t>
            </w:r>
          </w:p>
        </w:tc>
        <w:tc>
          <w:tcPr>
            <w:tcW w:w="1097" w:type="dxa"/>
            <w:tcBorders>
              <w:top w:val="nil"/>
              <w:left w:val="nil"/>
              <w:bottom w:val="single" w:sz="4" w:space="0" w:color="auto"/>
              <w:right w:val="single" w:sz="4" w:space="0" w:color="auto"/>
            </w:tcBorders>
            <w:noWrap/>
            <w:vAlign w:val="center"/>
          </w:tcPr>
          <w:p w14:paraId="0D7DB09B"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минимум</w:t>
            </w:r>
          </w:p>
        </w:tc>
        <w:tc>
          <w:tcPr>
            <w:tcW w:w="1164" w:type="dxa"/>
            <w:tcBorders>
              <w:top w:val="nil"/>
              <w:left w:val="nil"/>
              <w:bottom w:val="single" w:sz="4" w:space="0" w:color="auto"/>
              <w:right w:val="single" w:sz="4" w:space="0" w:color="auto"/>
            </w:tcBorders>
            <w:noWrap/>
            <w:vAlign w:val="center"/>
          </w:tcPr>
          <w:p w14:paraId="29ECF2F4"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максимум</w:t>
            </w:r>
          </w:p>
        </w:tc>
        <w:tc>
          <w:tcPr>
            <w:tcW w:w="1150" w:type="dxa"/>
            <w:tcBorders>
              <w:top w:val="nil"/>
              <w:left w:val="nil"/>
              <w:bottom w:val="single" w:sz="4" w:space="0" w:color="auto"/>
              <w:right w:val="single" w:sz="4" w:space="0" w:color="auto"/>
            </w:tcBorders>
            <w:noWrap/>
            <w:vAlign w:val="center"/>
          </w:tcPr>
          <w:p w14:paraId="02314529"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минимум</w:t>
            </w:r>
          </w:p>
        </w:tc>
        <w:tc>
          <w:tcPr>
            <w:tcW w:w="1164" w:type="dxa"/>
            <w:tcBorders>
              <w:top w:val="nil"/>
              <w:left w:val="nil"/>
              <w:bottom w:val="single" w:sz="4" w:space="0" w:color="auto"/>
              <w:right w:val="single" w:sz="4" w:space="0" w:color="auto"/>
            </w:tcBorders>
            <w:noWrap/>
            <w:vAlign w:val="center"/>
          </w:tcPr>
          <w:p w14:paraId="3736EECE"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максимум</w:t>
            </w:r>
          </w:p>
        </w:tc>
        <w:tc>
          <w:tcPr>
            <w:tcW w:w="1147" w:type="dxa"/>
            <w:tcBorders>
              <w:top w:val="nil"/>
              <w:left w:val="nil"/>
              <w:bottom w:val="single" w:sz="4" w:space="0" w:color="auto"/>
              <w:right w:val="single" w:sz="4" w:space="0" w:color="auto"/>
            </w:tcBorders>
            <w:noWrap/>
            <w:vAlign w:val="center"/>
          </w:tcPr>
          <w:p w14:paraId="517419CF"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минимум</w:t>
            </w:r>
          </w:p>
        </w:tc>
        <w:tc>
          <w:tcPr>
            <w:tcW w:w="1164" w:type="dxa"/>
            <w:tcBorders>
              <w:top w:val="nil"/>
              <w:left w:val="nil"/>
              <w:bottom w:val="single" w:sz="4" w:space="0" w:color="auto"/>
              <w:right w:val="single" w:sz="4" w:space="0" w:color="auto"/>
            </w:tcBorders>
            <w:noWrap/>
            <w:vAlign w:val="center"/>
          </w:tcPr>
          <w:p w14:paraId="6E0EFF80"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максимум</w:t>
            </w:r>
          </w:p>
        </w:tc>
      </w:tr>
      <w:tr w:rsidR="0024576E" w:rsidRPr="00705A9B" w14:paraId="6AFA56E6" w14:textId="77777777" w:rsidTr="006D61C2">
        <w:trPr>
          <w:trHeight w:val="300"/>
        </w:trPr>
        <w:tc>
          <w:tcPr>
            <w:tcW w:w="3559" w:type="dxa"/>
            <w:tcBorders>
              <w:top w:val="nil"/>
              <w:left w:val="single" w:sz="4" w:space="0" w:color="auto"/>
              <w:bottom w:val="single" w:sz="4" w:space="0" w:color="auto"/>
              <w:right w:val="single" w:sz="4" w:space="0" w:color="auto"/>
            </w:tcBorders>
            <w:vAlign w:val="center"/>
          </w:tcPr>
          <w:p w14:paraId="7748D41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Добыча коксующегося угля</w:t>
            </w:r>
          </w:p>
        </w:tc>
        <w:tc>
          <w:tcPr>
            <w:tcW w:w="747" w:type="dxa"/>
            <w:tcBorders>
              <w:top w:val="nil"/>
              <w:left w:val="nil"/>
              <w:bottom w:val="single" w:sz="4" w:space="0" w:color="auto"/>
              <w:right w:val="single" w:sz="4" w:space="0" w:color="auto"/>
            </w:tcBorders>
            <w:noWrap/>
            <w:vAlign w:val="center"/>
          </w:tcPr>
          <w:p w14:paraId="3FFC9EB1"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74</w:t>
            </w:r>
          </w:p>
        </w:tc>
        <w:tc>
          <w:tcPr>
            <w:tcW w:w="840" w:type="dxa"/>
            <w:tcBorders>
              <w:top w:val="nil"/>
              <w:left w:val="nil"/>
              <w:bottom w:val="single" w:sz="4" w:space="0" w:color="auto"/>
              <w:right w:val="single" w:sz="4" w:space="0" w:color="auto"/>
            </w:tcBorders>
            <w:noWrap/>
            <w:vAlign w:val="center"/>
          </w:tcPr>
          <w:p w14:paraId="5960B25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80</w:t>
            </w:r>
          </w:p>
        </w:tc>
        <w:tc>
          <w:tcPr>
            <w:tcW w:w="1097" w:type="dxa"/>
            <w:tcBorders>
              <w:top w:val="nil"/>
              <w:left w:val="nil"/>
              <w:bottom w:val="single" w:sz="4" w:space="0" w:color="auto"/>
              <w:right w:val="single" w:sz="4" w:space="0" w:color="auto"/>
            </w:tcBorders>
            <w:noWrap/>
            <w:vAlign w:val="center"/>
          </w:tcPr>
          <w:p w14:paraId="6DA746E4"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90</w:t>
            </w:r>
          </w:p>
        </w:tc>
        <w:tc>
          <w:tcPr>
            <w:tcW w:w="1164" w:type="dxa"/>
            <w:tcBorders>
              <w:top w:val="nil"/>
              <w:left w:val="nil"/>
              <w:bottom w:val="single" w:sz="4" w:space="0" w:color="auto"/>
              <w:right w:val="single" w:sz="4" w:space="0" w:color="auto"/>
            </w:tcBorders>
            <w:noWrap/>
            <w:vAlign w:val="center"/>
          </w:tcPr>
          <w:p w14:paraId="45578001"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93</w:t>
            </w:r>
          </w:p>
        </w:tc>
        <w:tc>
          <w:tcPr>
            <w:tcW w:w="1097" w:type="dxa"/>
            <w:tcBorders>
              <w:top w:val="nil"/>
              <w:left w:val="nil"/>
              <w:bottom w:val="single" w:sz="4" w:space="0" w:color="auto"/>
              <w:right w:val="single" w:sz="4" w:space="0" w:color="auto"/>
            </w:tcBorders>
            <w:noWrap/>
            <w:vAlign w:val="center"/>
          </w:tcPr>
          <w:p w14:paraId="48D684D9"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105</w:t>
            </w:r>
          </w:p>
        </w:tc>
        <w:tc>
          <w:tcPr>
            <w:tcW w:w="1164" w:type="dxa"/>
            <w:tcBorders>
              <w:top w:val="nil"/>
              <w:left w:val="nil"/>
              <w:bottom w:val="single" w:sz="4" w:space="0" w:color="auto"/>
              <w:right w:val="single" w:sz="4" w:space="0" w:color="auto"/>
            </w:tcBorders>
            <w:noWrap/>
            <w:vAlign w:val="center"/>
          </w:tcPr>
          <w:p w14:paraId="68B3548B"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112</w:t>
            </w:r>
          </w:p>
        </w:tc>
        <w:tc>
          <w:tcPr>
            <w:tcW w:w="1150" w:type="dxa"/>
            <w:tcBorders>
              <w:top w:val="nil"/>
              <w:left w:val="nil"/>
              <w:bottom w:val="single" w:sz="4" w:space="0" w:color="auto"/>
              <w:right w:val="single" w:sz="4" w:space="0" w:color="auto"/>
            </w:tcBorders>
            <w:noWrap/>
            <w:vAlign w:val="center"/>
          </w:tcPr>
          <w:p w14:paraId="42BF3EE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108</w:t>
            </w:r>
          </w:p>
        </w:tc>
        <w:tc>
          <w:tcPr>
            <w:tcW w:w="1164" w:type="dxa"/>
            <w:tcBorders>
              <w:top w:val="nil"/>
              <w:left w:val="nil"/>
              <w:bottom w:val="single" w:sz="4" w:space="0" w:color="auto"/>
              <w:right w:val="single" w:sz="4" w:space="0" w:color="auto"/>
            </w:tcBorders>
            <w:noWrap/>
            <w:vAlign w:val="center"/>
          </w:tcPr>
          <w:p w14:paraId="3DDDC930"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115</w:t>
            </w:r>
          </w:p>
        </w:tc>
        <w:tc>
          <w:tcPr>
            <w:tcW w:w="1147" w:type="dxa"/>
            <w:tcBorders>
              <w:top w:val="nil"/>
              <w:left w:val="nil"/>
              <w:bottom w:val="single" w:sz="4" w:space="0" w:color="auto"/>
              <w:right w:val="single" w:sz="4" w:space="0" w:color="auto"/>
            </w:tcBorders>
            <w:noWrap/>
            <w:vAlign w:val="center"/>
          </w:tcPr>
          <w:p w14:paraId="007C0E08"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112</w:t>
            </w:r>
          </w:p>
        </w:tc>
        <w:tc>
          <w:tcPr>
            <w:tcW w:w="1164" w:type="dxa"/>
            <w:tcBorders>
              <w:top w:val="nil"/>
              <w:left w:val="nil"/>
              <w:bottom w:val="single" w:sz="4" w:space="0" w:color="auto"/>
              <w:right w:val="single" w:sz="4" w:space="0" w:color="auto"/>
            </w:tcBorders>
            <w:noWrap/>
            <w:vAlign w:val="center"/>
          </w:tcPr>
          <w:p w14:paraId="32330959"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120</w:t>
            </w:r>
          </w:p>
        </w:tc>
      </w:tr>
      <w:tr w:rsidR="0024576E" w:rsidRPr="00705A9B" w14:paraId="7A088B53" w14:textId="77777777" w:rsidTr="006D61C2">
        <w:trPr>
          <w:trHeight w:val="600"/>
        </w:trPr>
        <w:tc>
          <w:tcPr>
            <w:tcW w:w="3559" w:type="dxa"/>
            <w:tcBorders>
              <w:top w:val="nil"/>
              <w:left w:val="single" w:sz="4" w:space="0" w:color="auto"/>
              <w:bottom w:val="single" w:sz="4" w:space="0" w:color="auto"/>
              <w:right w:val="single" w:sz="4" w:space="0" w:color="auto"/>
            </w:tcBorders>
            <w:vAlign w:val="center"/>
          </w:tcPr>
          <w:p w14:paraId="20E4AA68" w14:textId="77777777" w:rsidR="0024576E" w:rsidRPr="00705A9B" w:rsidRDefault="0024576E" w:rsidP="003E5B4D">
            <w:pPr>
              <w:ind w:firstLine="0"/>
              <w:jc w:val="center"/>
              <w:rPr>
                <w:rFonts w:eastAsia="Times New Roman" w:cs="Times New Roman"/>
                <w:b/>
                <w:color w:val="auto"/>
                <w:sz w:val="22"/>
              </w:rPr>
            </w:pPr>
            <w:r w:rsidRPr="00705A9B">
              <w:rPr>
                <w:rFonts w:eastAsia="Times New Roman" w:cs="Times New Roman"/>
                <w:b/>
                <w:color w:val="auto"/>
                <w:sz w:val="22"/>
                <w:szCs w:val="22"/>
              </w:rPr>
              <w:t xml:space="preserve">Общая поставка российского угля для коксования - всего  </w:t>
            </w:r>
          </w:p>
        </w:tc>
        <w:tc>
          <w:tcPr>
            <w:tcW w:w="747" w:type="dxa"/>
            <w:tcBorders>
              <w:top w:val="nil"/>
              <w:left w:val="nil"/>
              <w:bottom w:val="single" w:sz="4" w:space="0" w:color="auto"/>
              <w:right w:val="single" w:sz="4" w:space="0" w:color="auto"/>
            </w:tcBorders>
            <w:noWrap/>
            <w:vAlign w:val="center"/>
          </w:tcPr>
          <w:p w14:paraId="7F6A28C6"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58,1</w:t>
            </w:r>
          </w:p>
        </w:tc>
        <w:tc>
          <w:tcPr>
            <w:tcW w:w="840" w:type="dxa"/>
            <w:tcBorders>
              <w:top w:val="nil"/>
              <w:left w:val="nil"/>
              <w:bottom w:val="single" w:sz="4" w:space="0" w:color="auto"/>
              <w:right w:val="single" w:sz="4" w:space="0" w:color="auto"/>
            </w:tcBorders>
            <w:noWrap/>
            <w:vAlign w:val="center"/>
          </w:tcPr>
          <w:p w14:paraId="26AB41B2"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60,2</w:t>
            </w:r>
          </w:p>
        </w:tc>
        <w:tc>
          <w:tcPr>
            <w:tcW w:w="1097" w:type="dxa"/>
            <w:tcBorders>
              <w:top w:val="nil"/>
              <w:left w:val="nil"/>
              <w:bottom w:val="single" w:sz="4" w:space="0" w:color="auto"/>
              <w:right w:val="single" w:sz="4" w:space="0" w:color="auto"/>
            </w:tcBorders>
            <w:noWrap/>
            <w:vAlign w:val="center"/>
          </w:tcPr>
          <w:p w14:paraId="1304169E"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59</w:t>
            </w:r>
          </w:p>
        </w:tc>
        <w:tc>
          <w:tcPr>
            <w:tcW w:w="1164" w:type="dxa"/>
            <w:tcBorders>
              <w:top w:val="nil"/>
              <w:left w:val="nil"/>
              <w:bottom w:val="single" w:sz="4" w:space="0" w:color="auto"/>
              <w:right w:val="single" w:sz="4" w:space="0" w:color="auto"/>
            </w:tcBorders>
            <w:noWrap/>
            <w:vAlign w:val="center"/>
          </w:tcPr>
          <w:p w14:paraId="1EE473C8"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61</w:t>
            </w:r>
          </w:p>
        </w:tc>
        <w:tc>
          <w:tcPr>
            <w:tcW w:w="1097" w:type="dxa"/>
            <w:tcBorders>
              <w:top w:val="nil"/>
              <w:left w:val="nil"/>
              <w:bottom w:val="single" w:sz="4" w:space="0" w:color="auto"/>
              <w:right w:val="single" w:sz="4" w:space="0" w:color="auto"/>
            </w:tcBorders>
            <w:noWrap/>
            <w:vAlign w:val="center"/>
          </w:tcPr>
          <w:p w14:paraId="3D3A84F7"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63</w:t>
            </w:r>
          </w:p>
        </w:tc>
        <w:tc>
          <w:tcPr>
            <w:tcW w:w="1164" w:type="dxa"/>
            <w:tcBorders>
              <w:top w:val="nil"/>
              <w:left w:val="nil"/>
              <w:bottom w:val="single" w:sz="4" w:space="0" w:color="auto"/>
              <w:right w:val="single" w:sz="4" w:space="0" w:color="auto"/>
            </w:tcBorders>
            <w:noWrap/>
            <w:vAlign w:val="center"/>
          </w:tcPr>
          <w:p w14:paraId="090BD23F"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69</w:t>
            </w:r>
          </w:p>
        </w:tc>
        <w:tc>
          <w:tcPr>
            <w:tcW w:w="1150" w:type="dxa"/>
            <w:tcBorders>
              <w:top w:val="nil"/>
              <w:left w:val="nil"/>
              <w:bottom w:val="single" w:sz="4" w:space="0" w:color="auto"/>
              <w:right w:val="single" w:sz="4" w:space="0" w:color="auto"/>
            </w:tcBorders>
            <w:noWrap/>
            <w:vAlign w:val="center"/>
          </w:tcPr>
          <w:p w14:paraId="258D7E8D"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68</w:t>
            </w:r>
          </w:p>
        </w:tc>
        <w:tc>
          <w:tcPr>
            <w:tcW w:w="1164" w:type="dxa"/>
            <w:tcBorders>
              <w:top w:val="nil"/>
              <w:left w:val="nil"/>
              <w:bottom w:val="single" w:sz="4" w:space="0" w:color="auto"/>
              <w:right w:val="single" w:sz="4" w:space="0" w:color="auto"/>
            </w:tcBorders>
            <w:noWrap/>
            <w:vAlign w:val="center"/>
          </w:tcPr>
          <w:p w14:paraId="403C9B86"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75</w:t>
            </w:r>
          </w:p>
        </w:tc>
        <w:tc>
          <w:tcPr>
            <w:tcW w:w="1147" w:type="dxa"/>
            <w:tcBorders>
              <w:top w:val="nil"/>
              <w:left w:val="nil"/>
              <w:bottom w:val="single" w:sz="4" w:space="0" w:color="auto"/>
              <w:right w:val="single" w:sz="4" w:space="0" w:color="auto"/>
            </w:tcBorders>
            <w:noWrap/>
            <w:vAlign w:val="center"/>
          </w:tcPr>
          <w:p w14:paraId="70273546"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75</w:t>
            </w:r>
          </w:p>
        </w:tc>
        <w:tc>
          <w:tcPr>
            <w:tcW w:w="1164" w:type="dxa"/>
            <w:tcBorders>
              <w:top w:val="nil"/>
              <w:left w:val="nil"/>
              <w:bottom w:val="single" w:sz="4" w:space="0" w:color="auto"/>
              <w:right w:val="single" w:sz="4" w:space="0" w:color="auto"/>
            </w:tcBorders>
            <w:noWrap/>
            <w:vAlign w:val="center"/>
          </w:tcPr>
          <w:p w14:paraId="2B33B737"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80</w:t>
            </w:r>
          </w:p>
        </w:tc>
      </w:tr>
      <w:tr w:rsidR="0024576E" w:rsidRPr="00705A9B" w14:paraId="0951233D" w14:textId="77777777" w:rsidTr="006D61C2">
        <w:trPr>
          <w:trHeight w:val="600"/>
        </w:trPr>
        <w:tc>
          <w:tcPr>
            <w:tcW w:w="3559" w:type="dxa"/>
            <w:tcBorders>
              <w:top w:val="nil"/>
              <w:left w:val="single" w:sz="4" w:space="0" w:color="auto"/>
              <w:bottom w:val="single" w:sz="4" w:space="0" w:color="auto"/>
              <w:right w:val="single" w:sz="4" w:space="0" w:color="auto"/>
            </w:tcBorders>
            <w:vAlign w:val="center"/>
          </w:tcPr>
          <w:p w14:paraId="34D5E0E5" w14:textId="77777777" w:rsidR="0024576E" w:rsidRPr="00705A9B" w:rsidRDefault="0024576E" w:rsidP="006D61C2">
            <w:pPr>
              <w:ind w:firstLine="0"/>
              <w:jc w:val="left"/>
              <w:rPr>
                <w:rFonts w:eastAsia="Times New Roman" w:cs="Times New Roman"/>
                <w:color w:val="auto"/>
                <w:sz w:val="22"/>
              </w:rPr>
            </w:pPr>
            <w:r w:rsidRPr="00705A9B">
              <w:rPr>
                <w:rFonts w:eastAsia="Times New Roman" w:cs="Times New Roman"/>
                <w:color w:val="auto"/>
                <w:sz w:val="22"/>
                <w:szCs w:val="22"/>
              </w:rPr>
              <w:t>в том числе:</w:t>
            </w:r>
          </w:p>
          <w:p w14:paraId="0C2180D8" w14:textId="77777777" w:rsidR="0024576E" w:rsidRPr="00705A9B" w:rsidRDefault="0024576E" w:rsidP="006D61C2">
            <w:pPr>
              <w:ind w:left="616" w:firstLine="0"/>
              <w:jc w:val="left"/>
              <w:rPr>
                <w:rFonts w:eastAsia="Times New Roman" w:cs="Times New Roman"/>
                <w:color w:val="auto"/>
                <w:sz w:val="22"/>
              </w:rPr>
            </w:pPr>
            <w:r w:rsidRPr="00705A9B">
              <w:rPr>
                <w:rFonts w:eastAsia="Times New Roman" w:cs="Times New Roman"/>
                <w:color w:val="auto"/>
                <w:sz w:val="22"/>
                <w:szCs w:val="22"/>
              </w:rPr>
              <w:t>жирные марки (включая газовые жирные)</w:t>
            </w:r>
          </w:p>
        </w:tc>
        <w:tc>
          <w:tcPr>
            <w:tcW w:w="747" w:type="dxa"/>
            <w:tcBorders>
              <w:top w:val="nil"/>
              <w:left w:val="nil"/>
              <w:bottom w:val="single" w:sz="4" w:space="0" w:color="auto"/>
              <w:right w:val="single" w:sz="4" w:space="0" w:color="auto"/>
            </w:tcBorders>
            <w:noWrap/>
            <w:vAlign w:val="center"/>
          </w:tcPr>
          <w:p w14:paraId="7C58952A"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27,1</w:t>
            </w:r>
          </w:p>
        </w:tc>
        <w:tc>
          <w:tcPr>
            <w:tcW w:w="840" w:type="dxa"/>
            <w:tcBorders>
              <w:top w:val="nil"/>
              <w:left w:val="nil"/>
              <w:bottom w:val="single" w:sz="4" w:space="0" w:color="auto"/>
              <w:right w:val="single" w:sz="4" w:space="0" w:color="auto"/>
            </w:tcBorders>
            <w:noWrap/>
            <w:vAlign w:val="center"/>
          </w:tcPr>
          <w:p w14:paraId="6D5F5D06"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30</w:t>
            </w:r>
          </w:p>
        </w:tc>
        <w:tc>
          <w:tcPr>
            <w:tcW w:w="1097" w:type="dxa"/>
            <w:tcBorders>
              <w:top w:val="nil"/>
              <w:left w:val="nil"/>
              <w:bottom w:val="single" w:sz="4" w:space="0" w:color="auto"/>
              <w:right w:val="single" w:sz="4" w:space="0" w:color="auto"/>
            </w:tcBorders>
            <w:noWrap/>
            <w:vAlign w:val="center"/>
          </w:tcPr>
          <w:p w14:paraId="7E809740"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30</w:t>
            </w:r>
          </w:p>
        </w:tc>
        <w:tc>
          <w:tcPr>
            <w:tcW w:w="1164" w:type="dxa"/>
            <w:tcBorders>
              <w:top w:val="nil"/>
              <w:left w:val="nil"/>
              <w:bottom w:val="single" w:sz="4" w:space="0" w:color="auto"/>
              <w:right w:val="single" w:sz="4" w:space="0" w:color="auto"/>
            </w:tcBorders>
            <w:noWrap/>
            <w:vAlign w:val="center"/>
          </w:tcPr>
          <w:p w14:paraId="26377DFE"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31</w:t>
            </w:r>
          </w:p>
        </w:tc>
        <w:tc>
          <w:tcPr>
            <w:tcW w:w="1097" w:type="dxa"/>
            <w:tcBorders>
              <w:top w:val="nil"/>
              <w:left w:val="nil"/>
              <w:bottom w:val="single" w:sz="4" w:space="0" w:color="auto"/>
              <w:right w:val="single" w:sz="4" w:space="0" w:color="auto"/>
            </w:tcBorders>
            <w:noWrap/>
            <w:vAlign w:val="center"/>
          </w:tcPr>
          <w:p w14:paraId="39E949F9"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32</w:t>
            </w:r>
          </w:p>
        </w:tc>
        <w:tc>
          <w:tcPr>
            <w:tcW w:w="1164" w:type="dxa"/>
            <w:tcBorders>
              <w:top w:val="nil"/>
              <w:left w:val="nil"/>
              <w:bottom w:val="single" w:sz="4" w:space="0" w:color="auto"/>
              <w:right w:val="single" w:sz="4" w:space="0" w:color="auto"/>
            </w:tcBorders>
            <w:noWrap/>
            <w:vAlign w:val="center"/>
          </w:tcPr>
          <w:p w14:paraId="45C7A0F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35</w:t>
            </w:r>
          </w:p>
        </w:tc>
        <w:tc>
          <w:tcPr>
            <w:tcW w:w="1150" w:type="dxa"/>
            <w:tcBorders>
              <w:top w:val="nil"/>
              <w:left w:val="nil"/>
              <w:bottom w:val="single" w:sz="4" w:space="0" w:color="auto"/>
              <w:right w:val="single" w:sz="4" w:space="0" w:color="auto"/>
            </w:tcBorders>
            <w:noWrap/>
            <w:vAlign w:val="center"/>
          </w:tcPr>
          <w:p w14:paraId="1677C0F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34</w:t>
            </w:r>
          </w:p>
        </w:tc>
        <w:tc>
          <w:tcPr>
            <w:tcW w:w="1164" w:type="dxa"/>
            <w:tcBorders>
              <w:top w:val="nil"/>
              <w:left w:val="nil"/>
              <w:bottom w:val="single" w:sz="4" w:space="0" w:color="auto"/>
              <w:right w:val="single" w:sz="4" w:space="0" w:color="auto"/>
            </w:tcBorders>
            <w:noWrap/>
            <w:vAlign w:val="center"/>
          </w:tcPr>
          <w:p w14:paraId="0B334A6F"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39</w:t>
            </w:r>
          </w:p>
        </w:tc>
        <w:tc>
          <w:tcPr>
            <w:tcW w:w="1147" w:type="dxa"/>
            <w:tcBorders>
              <w:top w:val="nil"/>
              <w:left w:val="nil"/>
              <w:bottom w:val="single" w:sz="4" w:space="0" w:color="auto"/>
              <w:right w:val="single" w:sz="4" w:space="0" w:color="auto"/>
            </w:tcBorders>
            <w:noWrap/>
            <w:vAlign w:val="center"/>
          </w:tcPr>
          <w:p w14:paraId="49BB315B"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40</w:t>
            </w:r>
          </w:p>
        </w:tc>
        <w:tc>
          <w:tcPr>
            <w:tcW w:w="1164" w:type="dxa"/>
            <w:tcBorders>
              <w:top w:val="nil"/>
              <w:left w:val="nil"/>
              <w:bottom w:val="single" w:sz="4" w:space="0" w:color="auto"/>
              <w:right w:val="single" w:sz="4" w:space="0" w:color="auto"/>
            </w:tcBorders>
            <w:noWrap/>
            <w:vAlign w:val="center"/>
          </w:tcPr>
          <w:p w14:paraId="2D61504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41</w:t>
            </w:r>
          </w:p>
        </w:tc>
      </w:tr>
      <w:tr w:rsidR="0024576E" w:rsidRPr="00705A9B" w14:paraId="22716A0F" w14:textId="77777777" w:rsidTr="006D61C2">
        <w:trPr>
          <w:trHeight w:val="600"/>
        </w:trPr>
        <w:tc>
          <w:tcPr>
            <w:tcW w:w="3559" w:type="dxa"/>
            <w:tcBorders>
              <w:top w:val="nil"/>
              <w:left w:val="single" w:sz="4" w:space="0" w:color="auto"/>
              <w:bottom w:val="single" w:sz="4" w:space="0" w:color="auto"/>
              <w:right w:val="single" w:sz="4" w:space="0" w:color="auto"/>
            </w:tcBorders>
            <w:vAlign w:val="center"/>
          </w:tcPr>
          <w:p w14:paraId="08C1892B" w14:textId="77777777" w:rsidR="0024576E" w:rsidRPr="00705A9B" w:rsidRDefault="0024576E" w:rsidP="006D61C2">
            <w:pPr>
              <w:ind w:left="616" w:firstLine="0"/>
              <w:jc w:val="left"/>
              <w:rPr>
                <w:rFonts w:eastAsia="Times New Roman" w:cs="Times New Roman"/>
                <w:color w:val="auto"/>
                <w:sz w:val="22"/>
              </w:rPr>
            </w:pPr>
            <w:r w:rsidRPr="00705A9B">
              <w:rPr>
                <w:rFonts w:eastAsia="Times New Roman" w:cs="Times New Roman"/>
                <w:color w:val="auto"/>
                <w:sz w:val="22"/>
                <w:szCs w:val="22"/>
              </w:rPr>
              <w:t xml:space="preserve">коксовые марки (включая </w:t>
            </w:r>
            <w:proofErr w:type="spellStart"/>
            <w:r w:rsidRPr="00705A9B">
              <w:rPr>
                <w:rFonts w:eastAsia="Times New Roman" w:cs="Times New Roman"/>
                <w:color w:val="auto"/>
                <w:sz w:val="22"/>
                <w:szCs w:val="22"/>
              </w:rPr>
              <w:t>отощающие</w:t>
            </w:r>
            <w:proofErr w:type="spellEnd"/>
            <w:r w:rsidRPr="00705A9B">
              <w:rPr>
                <w:rFonts w:eastAsia="Times New Roman" w:cs="Times New Roman"/>
                <w:color w:val="auto"/>
                <w:sz w:val="22"/>
                <w:szCs w:val="22"/>
              </w:rPr>
              <w:t xml:space="preserve"> марки)</w:t>
            </w:r>
          </w:p>
        </w:tc>
        <w:tc>
          <w:tcPr>
            <w:tcW w:w="747" w:type="dxa"/>
            <w:tcBorders>
              <w:top w:val="nil"/>
              <w:left w:val="nil"/>
              <w:bottom w:val="single" w:sz="4" w:space="0" w:color="auto"/>
              <w:right w:val="single" w:sz="4" w:space="0" w:color="auto"/>
            </w:tcBorders>
            <w:noWrap/>
            <w:vAlign w:val="center"/>
          </w:tcPr>
          <w:p w14:paraId="03B7FE5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31</w:t>
            </w:r>
          </w:p>
        </w:tc>
        <w:tc>
          <w:tcPr>
            <w:tcW w:w="840" w:type="dxa"/>
            <w:tcBorders>
              <w:top w:val="nil"/>
              <w:left w:val="nil"/>
              <w:bottom w:val="single" w:sz="4" w:space="0" w:color="auto"/>
              <w:right w:val="single" w:sz="4" w:space="0" w:color="auto"/>
            </w:tcBorders>
            <w:noWrap/>
            <w:vAlign w:val="center"/>
          </w:tcPr>
          <w:p w14:paraId="44A4AFD6"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30</w:t>
            </w:r>
          </w:p>
        </w:tc>
        <w:tc>
          <w:tcPr>
            <w:tcW w:w="1097" w:type="dxa"/>
            <w:tcBorders>
              <w:top w:val="nil"/>
              <w:left w:val="nil"/>
              <w:bottom w:val="single" w:sz="4" w:space="0" w:color="auto"/>
              <w:right w:val="single" w:sz="4" w:space="0" w:color="auto"/>
            </w:tcBorders>
            <w:noWrap/>
            <w:vAlign w:val="center"/>
          </w:tcPr>
          <w:p w14:paraId="7CFA7DFA"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29</w:t>
            </w:r>
          </w:p>
        </w:tc>
        <w:tc>
          <w:tcPr>
            <w:tcW w:w="1164" w:type="dxa"/>
            <w:tcBorders>
              <w:top w:val="nil"/>
              <w:left w:val="nil"/>
              <w:bottom w:val="single" w:sz="4" w:space="0" w:color="auto"/>
              <w:right w:val="single" w:sz="4" w:space="0" w:color="auto"/>
            </w:tcBorders>
            <w:noWrap/>
            <w:vAlign w:val="center"/>
          </w:tcPr>
          <w:p w14:paraId="30BFECD6"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30</w:t>
            </w:r>
          </w:p>
        </w:tc>
        <w:tc>
          <w:tcPr>
            <w:tcW w:w="1097" w:type="dxa"/>
            <w:tcBorders>
              <w:top w:val="nil"/>
              <w:left w:val="nil"/>
              <w:bottom w:val="single" w:sz="4" w:space="0" w:color="auto"/>
              <w:right w:val="single" w:sz="4" w:space="0" w:color="auto"/>
            </w:tcBorders>
            <w:noWrap/>
            <w:vAlign w:val="center"/>
          </w:tcPr>
          <w:p w14:paraId="4DEDA1E3"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31</w:t>
            </w:r>
          </w:p>
        </w:tc>
        <w:tc>
          <w:tcPr>
            <w:tcW w:w="1164" w:type="dxa"/>
            <w:tcBorders>
              <w:top w:val="nil"/>
              <w:left w:val="nil"/>
              <w:bottom w:val="single" w:sz="4" w:space="0" w:color="auto"/>
              <w:right w:val="single" w:sz="4" w:space="0" w:color="auto"/>
            </w:tcBorders>
            <w:noWrap/>
            <w:vAlign w:val="center"/>
          </w:tcPr>
          <w:p w14:paraId="30685AA1"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34</w:t>
            </w:r>
          </w:p>
        </w:tc>
        <w:tc>
          <w:tcPr>
            <w:tcW w:w="1150" w:type="dxa"/>
            <w:tcBorders>
              <w:top w:val="nil"/>
              <w:left w:val="nil"/>
              <w:bottom w:val="single" w:sz="4" w:space="0" w:color="auto"/>
              <w:right w:val="single" w:sz="4" w:space="0" w:color="auto"/>
            </w:tcBorders>
            <w:noWrap/>
            <w:vAlign w:val="center"/>
          </w:tcPr>
          <w:p w14:paraId="2E69B22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34</w:t>
            </w:r>
          </w:p>
        </w:tc>
        <w:tc>
          <w:tcPr>
            <w:tcW w:w="1164" w:type="dxa"/>
            <w:tcBorders>
              <w:top w:val="nil"/>
              <w:left w:val="nil"/>
              <w:bottom w:val="single" w:sz="4" w:space="0" w:color="auto"/>
              <w:right w:val="single" w:sz="4" w:space="0" w:color="auto"/>
            </w:tcBorders>
            <w:noWrap/>
            <w:vAlign w:val="center"/>
          </w:tcPr>
          <w:p w14:paraId="27E51A1A"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36</w:t>
            </w:r>
          </w:p>
        </w:tc>
        <w:tc>
          <w:tcPr>
            <w:tcW w:w="1147" w:type="dxa"/>
            <w:tcBorders>
              <w:top w:val="nil"/>
              <w:left w:val="nil"/>
              <w:bottom w:val="single" w:sz="4" w:space="0" w:color="auto"/>
              <w:right w:val="single" w:sz="4" w:space="0" w:color="auto"/>
            </w:tcBorders>
            <w:noWrap/>
            <w:vAlign w:val="center"/>
          </w:tcPr>
          <w:p w14:paraId="1B27224D"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35</w:t>
            </w:r>
          </w:p>
        </w:tc>
        <w:tc>
          <w:tcPr>
            <w:tcW w:w="1164" w:type="dxa"/>
            <w:tcBorders>
              <w:top w:val="nil"/>
              <w:left w:val="nil"/>
              <w:bottom w:val="single" w:sz="4" w:space="0" w:color="auto"/>
              <w:right w:val="single" w:sz="4" w:space="0" w:color="auto"/>
            </w:tcBorders>
            <w:noWrap/>
            <w:vAlign w:val="center"/>
          </w:tcPr>
          <w:p w14:paraId="475BA90E"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39</w:t>
            </w:r>
          </w:p>
        </w:tc>
      </w:tr>
      <w:tr w:rsidR="0024576E" w:rsidRPr="00705A9B" w14:paraId="530792F5" w14:textId="77777777" w:rsidTr="006D61C2">
        <w:trPr>
          <w:trHeight w:val="600"/>
        </w:trPr>
        <w:tc>
          <w:tcPr>
            <w:tcW w:w="3559" w:type="dxa"/>
            <w:tcBorders>
              <w:top w:val="nil"/>
              <w:left w:val="single" w:sz="4" w:space="0" w:color="auto"/>
              <w:bottom w:val="single" w:sz="4" w:space="0" w:color="auto"/>
              <w:right w:val="single" w:sz="4" w:space="0" w:color="auto"/>
            </w:tcBorders>
            <w:vAlign w:val="center"/>
          </w:tcPr>
          <w:p w14:paraId="73FE9178"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Потребность внутреннего рынка (включая ввоз/импорт) - всего</w:t>
            </w:r>
          </w:p>
        </w:tc>
        <w:tc>
          <w:tcPr>
            <w:tcW w:w="747" w:type="dxa"/>
            <w:tcBorders>
              <w:top w:val="nil"/>
              <w:left w:val="nil"/>
              <w:bottom w:val="single" w:sz="4" w:space="0" w:color="auto"/>
              <w:right w:val="single" w:sz="4" w:space="0" w:color="auto"/>
            </w:tcBorders>
            <w:noWrap/>
            <w:vAlign w:val="center"/>
          </w:tcPr>
          <w:p w14:paraId="081FA880"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40,1</w:t>
            </w:r>
          </w:p>
        </w:tc>
        <w:tc>
          <w:tcPr>
            <w:tcW w:w="840" w:type="dxa"/>
            <w:tcBorders>
              <w:top w:val="nil"/>
              <w:left w:val="nil"/>
              <w:bottom w:val="single" w:sz="4" w:space="0" w:color="auto"/>
              <w:right w:val="single" w:sz="4" w:space="0" w:color="auto"/>
            </w:tcBorders>
            <w:noWrap/>
            <w:vAlign w:val="center"/>
          </w:tcPr>
          <w:p w14:paraId="418FEC60"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41,2</w:t>
            </w:r>
          </w:p>
        </w:tc>
        <w:tc>
          <w:tcPr>
            <w:tcW w:w="1097" w:type="dxa"/>
            <w:tcBorders>
              <w:top w:val="nil"/>
              <w:left w:val="nil"/>
              <w:bottom w:val="single" w:sz="4" w:space="0" w:color="auto"/>
              <w:right w:val="single" w:sz="4" w:space="0" w:color="auto"/>
            </w:tcBorders>
            <w:noWrap/>
            <w:vAlign w:val="center"/>
          </w:tcPr>
          <w:p w14:paraId="496BE95A"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40,6</w:t>
            </w:r>
          </w:p>
        </w:tc>
        <w:tc>
          <w:tcPr>
            <w:tcW w:w="1164" w:type="dxa"/>
            <w:tcBorders>
              <w:top w:val="nil"/>
              <w:left w:val="nil"/>
              <w:bottom w:val="single" w:sz="4" w:space="0" w:color="auto"/>
              <w:right w:val="single" w:sz="4" w:space="0" w:color="auto"/>
            </w:tcBorders>
            <w:noWrap/>
            <w:vAlign w:val="center"/>
          </w:tcPr>
          <w:p w14:paraId="4BE410AA"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40,6</w:t>
            </w:r>
          </w:p>
        </w:tc>
        <w:tc>
          <w:tcPr>
            <w:tcW w:w="1097" w:type="dxa"/>
            <w:tcBorders>
              <w:top w:val="nil"/>
              <w:left w:val="nil"/>
              <w:bottom w:val="single" w:sz="4" w:space="0" w:color="auto"/>
              <w:right w:val="single" w:sz="4" w:space="0" w:color="auto"/>
            </w:tcBorders>
            <w:noWrap/>
            <w:vAlign w:val="center"/>
          </w:tcPr>
          <w:p w14:paraId="076023FA"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39,9</w:t>
            </w:r>
          </w:p>
        </w:tc>
        <w:tc>
          <w:tcPr>
            <w:tcW w:w="1164" w:type="dxa"/>
            <w:tcBorders>
              <w:top w:val="nil"/>
              <w:left w:val="nil"/>
              <w:bottom w:val="single" w:sz="4" w:space="0" w:color="auto"/>
              <w:right w:val="single" w:sz="4" w:space="0" w:color="auto"/>
            </w:tcBorders>
            <w:noWrap/>
            <w:vAlign w:val="center"/>
          </w:tcPr>
          <w:p w14:paraId="0E50D59C"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41,7</w:t>
            </w:r>
          </w:p>
        </w:tc>
        <w:tc>
          <w:tcPr>
            <w:tcW w:w="1150" w:type="dxa"/>
            <w:tcBorders>
              <w:top w:val="nil"/>
              <w:left w:val="nil"/>
              <w:bottom w:val="single" w:sz="4" w:space="0" w:color="auto"/>
              <w:right w:val="single" w:sz="4" w:space="0" w:color="auto"/>
            </w:tcBorders>
            <w:noWrap/>
            <w:vAlign w:val="center"/>
          </w:tcPr>
          <w:p w14:paraId="4E1F8675"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40,1</w:t>
            </w:r>
          </w:p>
        </w:tc>
        <w:tc>
          <w:tcPr>
            <w:tcW w:w="1164" w:type="dxa"/>
            <w:tcBorders>
              <w:top w:val="nil"/>
              <w:left w:val="nil"/>
              <w:bottom w:val="single" w:sz="4" w:space="0" w:color="auto"/>
              <w:right w:val="single" w:sz="4" w:space="0" w:color="auto"/>
            </w:tcBorders>
            <w:noWrap/>
            <w:vAlign w:val="center"/>
          </w:tcPr>
          <w:p w14:paraId="2A76069B"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41,4</w:t>
            </w:r>
          </w:p>
        </w:tc>
        <w:tc>
          <w:tcPr>
            <w:tcW w:w="1147" w:type="dxa"/>
            <w:tcBorders>
              <w:top w:val="nil"/>
              <w:left w:val="nil"/>
              <w:bottom w:val="single" w:sz="4" w:space="0" w:color="auto"/>
              <w:right w:val="single" w:sz="4" w:space="0" w:color="auto"/>
            </w:tcBorders>
            <w:noWrap/>
            <w:vAlign w:val="center"/>
          </w:tcPr>
          <w:p w14:paraId="0CE82275"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40,1</w:t>
            </w:r>
          </w:p>
        </w:tc>
        <w:tc>
          <w:tcPr>
            <w:tcW w:w="1164" w:type="dxa"/>
            <w:tcBorders>
              <w:top w:val="nil"/>
              <w:left w:val="nil"/>
              <w:bottom w:val="single" w:sz="4" w:space="0" w:color="auto"/>
              <w:right w:val="single" w:sz="4" w:space="0" w:color="auto"/>
            </w:tcBorders>
            <w:noWrap/>
            <w:vAlign w:val="center"/>
          </w:tcPr>
          <w:p w14:paraId="407E942F"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41,2</w:t>
            </w:r>
          </w:p>
        </w:tc>
      </w:tr>
      <w:tr w:rsidR="0024576E" w:rsidRPr="00705A9B" w14:paraId="763CB136" w14:textId="77777777" w:rsidTr="006D61C2">
        <w:trPr>
          <w:trHeight w:val="600"/>
        </w:trPr>
        <w:tc>
          <w:tcPr>
            <w:tcW w:w="3559" w:type="dxa"/>
            <w:tcBorders>
              <w:top w:val="nil"/>
              <w:left w:val="single" w:sz="4" w:space="0" w:color="auto"/>
              <w:bottom w:val="single" w:sz="4" w:space="0" w:color="auto"/>
              <w:right w:val="single" w:sz="4" w:space="0" w:color="auto"/>
            </w:tcBorders>
            <w:vAlign w:val="center"/>
          </w:tcPr>
          <w:p w14:paraId="649DB092" w14:textId="77777777" w:rsidR="0024576E" w:rsidRPr="00705A9B" w:rsidRDefault="0024576E" w:rsidP="006D61C2">
            <w:pPr>
              <w:ind w:firstLine="0"/>
              <w:jc w:val="left"/>
              <w:rPr>
                <w:rFonts w:eastAsia="Times New Roman" w:cs="Times New Roman"/>
                <w:color w:val="auto"/>
                <w:sz w:val="22"/>
              </w:rPr>
            </w:pPr>
            <w:r w:rsidRPr="00705A9B">
              <w:rPr>
                <w:rFonts w:eastAsia="Times New Roman" w:cs="Times New Roman"/>
                <w:color w:val="auto"/>
                <w:sz w:val="22"/>
                <w:szCs w:val="22"/>
              </w:rPr>
              <w:t>в том числе:</w:t>
            </w:r>
          </w:p>
          <w:p w14:paraId="108BBCA4" w14:textId="77777777" w:rsidR="0024576E" w:rsidRPr="00705A9B" w:rsidRDefault="0024576E" w:rsidP="006D61C2">
            <w:pPr>
              <w:ind w:left="616" w:firstLine="0"/>
              <w:jc w:val="left"/>
              <w:rPr>
                <w:rFonts w:eastAsia="Times New Roman" w:cs="Times New Roman"/>
                <w:color w:val="auto"/>
                <w:sz w:val="22"/>
              </w:rPr>
            </w:pPr>
            <w:r w:rsidRPr="00705A9B">
              <w:rPr>
                <w:rFonts w:eastAsia="Times New Roman" w:cs="Times New Roman"/>
                <w:color w:val="auto"/>
                <w:sz w:val="22"/>
                <w:szCs w:val="22"/>
              </w:rPr>
              <w:t>жирные марки (включая газовые жирные)</w:t>
            </w:r>
          </w:p>
        </w:tc>
        <w:tc>
          <w:tcPr>
            <w:tcW w:w="747" w:type="dxa"/>
            <w:tcBorders>
              <w:top w:val="nil"/>
              <w:left w:val="nil"/>
              <w:bottom w:val="single" w:sz="4" w:space="0" w:color="auto"/>
              <w:right w:val="single" w:sz="4" w:space="0" w:color="auto"/>
            </w:tcBorders>
            <w:noWrap/>
            <w:vAlign w:val="center"/>
          </w:tcPr>
          <w:p w14:paraId="5BD08CC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17,5</w:t>
            </w:r>
          </w:p>
        </w:tc>
        <w:tc>
          <w:tcPr>
            <w:tcW w:w="840" w:type="dxa"/>
            <w:tcBorders>
              <w:top w:val="nil"/>
              <w:left w:val="nil"/>
              <w:bottom w:val="single" w:sz="4" w:space="0" w:color="auto"/>
              <w:right w:val="single" w:sz="4" w:space="0" w:color="auto"/>
            </w:tcBorders>
            <w:noWrap/>
            <w:vAlign w:val="center"/>
          </w:tcPr>
          <w:p w14:paraId="6AB4DC9E"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18,1</w:t>
            </w:r>
          </w:p>
        </w:tc>
        <w:tc>
          <w:tcPr>
            <w:tcW w:w="1097" w:type="dxa"/>
            <w:tcBorders>
              <w:top w:val="nil"/>
              <w:left w:val="nil"/>
              <w:bottom w:val="single" w:sz="4" w:space="0" w:color="auto"/>
              <w:right w:val="single" w:sz="4" w:space="0" w:color="auto"/>
            </w:tcBorders>
            <w:noWrap/>
            <w:vAlign w:val="center"/>
          </w:tcPr>
          <w:p w14:paraId="37809A0D"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18,9</w:t>
            </w:r>
          </w:p>
        </w:tc>
        <w:tc>
          <w:tcPr>
            <w:tcW w:w="1164" w:type="dxa"/>
            <w:tcBorders>
              <w:top w:val="nil"/>
              <w:left w:val="nil"/>
              <w:bottom w:val="single" w:sz="4" w:space="0" w:color="auto"/>
              <w:right w:val="single" w:sz="4" w:space="0" w:color="auto"/>
            </w:tcBorders>
            <w:noWrap/>
            <w:vAlign w:val="center"/>
          </w:tcPr>
          <w:p w14:paraId="5BA2B9D7"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18,9</w:t>
            </w:r>
          </w:p>
        </w:tc>
        <w:tc>
          <w:tcPr>
            <w:tcW w:w="1097" w:type="dxa"/>
            <w:tcBorders>
              <w:top w:val="nil"/>
              <w:left w:val="nil"/>
              <w:bottom w:val="single" w:sz="4" w:space="0" w:color="auto"/>
              <w:right w:val="single" w:sz="4" w:space="0" w:color="auto"/>
            </w:tcBorders>
            <w:noWrap/>
            <w:vAlign w:val="center"/>
          </w:tcPr>
          <w:p w14:paraId="0CC05423"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19,4</w:t>
            </w:r>
          </w:p>
        </w:tc>
        <w:tc>
          <w:tcPr>
            <w:tcW w:w="1164" w:type="dxa"/>
            <w:tcBorders>
              <w:top w:val="nil"/>
              <w:left w:val="nil"/>
              <w:bottom w:val="single" w:sz="4" w:space="0" w:color="auto"/>
              <w:right w:val="single" w:sz="4" w:space="0" w:color="auto"/>
            </w:tcBorders>
            <w:noWrap/>
            <w:vAlign w:val="center"/>
          </w:tcPr>
          <w:p w14:paraId="49686CD3"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19,4</w:t>
            </w:r>
          </w:p>
        </w:tc>
        <w:tc>
          <w:tcPr>
            <w:tcW w:w="1150" w:type="dxa"/>
            <w:tcBorders>
              <w:top w:val="nil"/>
              <w:left w:val="nil"/>
              <w:bottom w:val="single" w:sz="4" w:space="0" w:color="auto"/>
              <w:right w:val="single" w:sz="4" w:space="0" w:color="auto"/>
            </w:tcBorders>
            <w:noWrap/>
            <w:vAlign w:val="center"/>
          </w:tcPr>
          <w:p w14:paraId="4623B7A3"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19,6</w:t>
            </w:r>
          </w:p>
        </w:tc>
        <w:tc>
          <w:tcPr>
            <w:tcW w:w="1164" w:type="dxa"/>
            <w:tcBorders>
              <w:top w:val="nil"/>
              <w:left w:val="nil"/>
              <w:bottom w:val="single" w:sz="4" w:space="0" w:color="auto"/>
              <w:right w:val="single" w:sz="4" w:space="0" w:color="auto"/>
            </w:tcBorders>
            <w:noWrap/>
            <w:vAlign w:val="center"/>
          </w:tcPr>
          <w:p w14:paraId="6348D203"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19,6</w:t>
            </w:r>
          </w:p>
        </w:tc>
        <w:tc>
          <w:tcPr>
            <w:tcW w:w="1147" w:type="dxa"/>
            <w:tcBorders>
              <w:top w:val="nil"/>
              <w:left w:val="nil"/>
              <w:bottom w:val="single" w:sz="4" w:space="0" w:color="auto"/>
              <w:right w:val="single" w:sz="4" w:space="0" w:color="auto"/>
            </w:tcBorders>
            <w:noWrap/>
            <w:vAlign w:val="center"/>
          </w:tcPr>
          <w:p w14:paraId="7BADA93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19,6</w:t>
            </w:r>
          </w:p>
        </w:tc>
        <w:tc>
          <w:tcPr>
            <w:tcW w:w="1164" w:type="dxa"/>
            <w:tcBorders>
              <w:top w:val="nil"/>
              <w:left w:val="nil"/>
              <w:bottom w:val="single" w:sz="4" w:space="0" w:color="auto"/>
              <w:right w:val="single" w:sz="4" w:space="0" w:color="auto"/>
            </w:tcBorders>
            <w:noWrap/>
            <w:vAlign w:val="center"/>
          </w:tcPr>
          <w:p w14:paraId="50415A94"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19,6</w:t>
            </w:r>
          </w:p>
        </w:tc>
      </w:tr>
      <w:tr w:rsidR="0024576E" w:rsidRPr="00705A9B" w14:paraId="6B5AC64A" w14:textId="77777777" w:rsidTr="006D61C2">
        <w:trPr>
          <w:trHeight w:val="300"/>
        </w:trPr>
        <w:tc>
          <w:tcPr>
            <w:tcW w:w="3559" w:type="dxa"/>
            <w:tcBorders>
              <w:top w:val="nil"/>
              <w:left w:val="single" w:sz="4" w:space="0" w:color="auto"/>
              <w:bottom w:val="single" w:sz="4" w:space="0" w:color="auto"/>
              <w:right w:val="single" w:sz="4" w:space="0" w:color="auto"/>
            </w:tcBorders>
            <w:vAlign w:val="center"/>
          </w:tcPr>
          <w:p w14:paraId="11674F78" w14:textId="77777777" w:rsidR="0024576E" w:rsidRPr="00705A9B" w:rsidRDefault="0024576E" w:rsidP="006D61C2">
            <w:pPr>
              <w:ind w:left="616" w:firstLine="0"/>
              <w:jc w:val="left"/>
              <w:rPr>
                <w:rFonts w:eastAsia="Times New Roman" w:cs="Times New Roman"/>
                <w:color w:val="auto"/>
                <w:sz w:val="22"/>
              </w:rPr>
            </w:pPr>
            <w:r w:rsidRPr="00705A9B">
              <w:rPr>
                <w:rFonts w:eastAsia="Times New Roman" w:cs="Times New Roman"/>
                <w:color w:val="auto"/>
                <w:sz w:val="22"/>
                <w:szCs w:val="22"/>
              </w:rPr>
              <w:t>Ж (2Ж), ГЖ+Ж, Ж+КС</w:t>
            </w:r>
          </w:p>
        </w:tc>
        <w:tc>
          <w:tcPr>
            <w:tcW w:w="747" w:type="dxa"/>
            <w:tcBorders>
              <w:top w:val="nil"/>
              <w:left w:val="nil"/>
              <w:bottom w:val="single" w:sz="4" w:space="0" w:color="auto"/>
              <w:right w:val="single" w:sz="4" w:space="0" w:color="auto"/>
            </w:tcBorders>
            <w:noWrap/>
            <w:vAlign w:val="center"/>
          </w:tcPr>
          <w:p w14:paraId="436062F8"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10,2</w:t>
            </w:r>
          </w:p>
        </w:tc>
        <w:tc>
          <w:tcPr>
            <w:tcW w:w="840" w:type="dxa"/>
            <w:tcBorders>
              <w:top w:val="nil"/>
              <w:left w:val="nil"/>
              <w:bottom w:val="single" w:sz="4" w:space="0" w:color="auto"/>
              <w:right w:val="single" w:sz="4" w:space="0" w:color="auto"/>
            </w:tcBorders>
            <w:noWrap/>
            <w:vAlign w:val="center"/>
          </w:tcPr>
          <w:p w14:paraId="63C19CA8"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10,6</w:t>
            </w:r>
          </w:p>
        </w:tc>
        <w:tc>
          <w:tcPr>
            <w:tcW w:w="1097" w:type="dxa"/>
            <w:tcBorders>
              <w:top w:val="nil"/>
              <w:left w:val="nil"/>
              <w:bottom w:val="single" w:sz="4" w:space="0" w:color="auto"/>
              <w:right w:val="single" w:sz="4" w:space="0" w:color="auto"/>
            </w:tcBorders>
            <w:noWrap/>
            <w:vAlign w:val="center"/>
          </w:tcPr>
          <w:p w14:paraId="15A3CDB3"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14,1</w:t>
            </w:r>
          </w:p>
        </w:tc>
        <w:tc>
          <w:tcPr>
            <w:tcW w:w="1164" w:type="dxa"/>
            <w:tcBorders>
              <w:top w:val="nil"/>
              <w:left w:val="nil"/>
              <w:bottom w:val="single" w:sz="4" w:space="0" w:color="auto"/>
              <w:right w:val="single" w:sz="4" w:space="0" w:color="auto"/>
            </w:tcBorders>
            <w:noWrap/>
            <w:vAlign w:val="center"/>
          </w:tcPr>
          <w:p w14:paraId="4816F86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14,1</w:t>
            </w:r>
          </w:p>
        </w:tc>
        <w:tc>
          <w:tcPr>
            <w:tcW w:w="1097" w:type="dxa"/>
            <w:tcBorders>
              <w:top w:val="nil"/>
              <w:left w:val="nil"/>
              <w:bottom w:val="single" w:sz="4" w:space="0" w:color="auto"/>
              <w:right w:val="single" w:sz="4" w:space="0" w:color="auto"/>
            </w:tcBorders>
            <w:noWrap/>
            <w:vAlign w:val="center"/>
          </w:tcPr>
          <w:p w14:paraId="3443B5D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14,5</w:t>
            </w:r>
          </w:p>
        </w:tc>
        <w:tc>
          <w:tcPr>
            <w:tcW w:w="1164" w:type="dxa"/>
            <w:tcBorders>
              <w:top w:val="nil"/>
              <w:left w:val="nil"/>
              <w:bottom w:val="single" w:sz="4" w:space="0" w:color="auto"/>
              <w:right w:val="single" w:sz="4" w:space="0" w:color="auto"/>
            </w:tcBorders>
            <w:noWrap/>
            <w:vAlign w:val="center"/>
          </w:tcPr>
          <w:p w14:paraId="24A31A8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14,5</w:t>
            </w:r>
          </w:p>
        </w:tc>
        <w:tc>
          <w:tcPr>
            <w:tcW w:w="1150" w:type="dxa"/>
            <w:tcBorders>
              <w:top w:val="nil"/>
              <w:left w:val="nil"/>
              <w:bottom w:val="single" w:sz="4" w:space="0" w:color="auto"/>
              <w:right w:val="single" w:sz="4" w:space="0" w:color="auto"/>
            </w:tcBorders>
            <w:noWrap/>
            <w:vAlign w:val="center"/>
          </w:tcPr>
          <w:p w14:paraId="203E3DD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14,6</w:t>
            </w:r>
          </w:p>
        </w:tc>
        <w:tc>
          <w:tcPr>
            <w:tcW w:w="1164" w:type="dxa"/>
            <w:tcBorders>
              <w:top w:val="nil"/>
              <w:left w:val="nil"/>
              <w:bottom w:val="single" w:sz="4" w:space="0" w:color="auto"/>
              <w:right w:val="single" w:sz="4" w:space="0" w:color="auto"/>
            </w:tcBorders>
            <w:noWrap/>
            <w:vAlign w:val="center"/>
          </w:tcPr>
          <w:p w14:paraId="0ED7E1F7"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14,6</w:t>
            </w:r>
          </w:p>
        </w:tc>
        <w:tc>
          <w:tcPr>
            <w:tcW w:w="1147" w:type="dxa"/>
            <w:tcBorders>
              <w:top w:val="nil"/>
              <w:left w:val="nil"/>
              <w:bottom w:val="single" w:sz="4" w:space="0" w:color="auto"/>
              <w:right w:val="single" w:sz="4" w:space="0" w:color="auto"/>
            </w:tcBorders>
            <w:noWrap/>
            <w:vAlign w:val="center"/>
          </w:tcPr>
          <w:p w14:paraId="0B04675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14,6</w:t>
            </w:r>
          </w:p>
        </w:tc>
        <w:tc>
          <w:tcPr>
            <w:tcW w:w="1164" w:type="dxa"/>
            <w:tcBorders>
              <w:top w:val="nil"/>
              <w:left w:val="nil"/>
              <w:bottom w:val="single" w:sz="4" w:space="0" w:color="auto"/>
              <w:right w:val="single" w:sz="4" w:space="0" w:color="auto"/>
            </w:tcBorders>
            <w:noWrap/>
            <w:vAlign w:val="center"/>
          </w:tcPr>
          <w:p w14:paraId="42FC7D2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14,6</w:t>
            </w:r>
          </w:p>
        </w:tc>
      </w:tr>
      <w:tr w:rsidR="0024576E" w:rsidRPr="00705A9B" w14:paraId="67AEED89" w14:textId="77777777" w:rsidTr="006D61C2">
        <w:trPr>
          <w:trHeight w:val="300"/>
        </w:trPr>
        <w:tc>
          <w:tcPr>
            <w:tcW w:w="3559" w:type="dxa"/>
            <w:tcBorders>
              <w:top w:val="nil"/>
              <w:left w:val="single" w:sz="4" w:space="0" w:color="auto"/>
              <w:bottom w:val="single" w:sz="4" w:space="0" w:color="auto"/>
              <w:right w:val="single" w:sz="4" w:space="0" w:color="auto"/>
            </w:tcBorders>
            <w:vAlign w:val="center"/>
          </w:tcPr>
          <w:p w14:paraId="147605C3" w14:textId="77777777" w:rsidR="0024576E" w:rsidRPr="00705A9B" w:rsidRDefault="0024576E" w:rsidP="006D61C2">
            <w:pPr>
              <w:ind w:left="616" w:firstLine="0"/>
              <w:jc w:val="left"/>
              <w:rPr>
                <w:rFonts w:eastAsia="Times New Roman" w:cs="Times New Roman"/>
                <w:color w:val="auto"/>
                <w:sz w:val="22"/>
              </w:rPr>
            </w:pPr>
            <w:r w:rsidRPr="00705A9B">
              <w:rPr>
                <w:rFonts w:eastAsia="Times New Roman" w:cs="Times New Roman"/>
                <w:color w:val="auto"/>
                <w:sz w:val="22"/>
                <w:szCs w:val="22"/>
              </w:rPr>
              <w:t>ГЖ, ГЖ+ГЖО, ГЖО+Ж</w:t>
            </w:r>
          </w:p>
        </w:tc>
        <w:tc>
          <w:tcPr>
            <w:tcW w:w="747" w:type="dxa"/>
            <w:tcBorders>
              <w:top w:val="nil"/>
              <w:left w:val="nil"/>
              <w:bottom w:val="single" w:sz="4" w:space="0" w:color="auto"/>
              <w:right w:val="single" w:sz="4" w:space="0" w:color="auto"/>
            </w:tcBorders>
            <w:noWrap/>
            <w:vAlign w:val="center"/>
          </w:tcPr>
          <w:p w14:paraId="0EC7CD81"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3,6</w:t>
            </w:r>
          </w:p>
        </w:tc>
        <w:tc>
          <w:tcPr>
            <w:tcW w:w="840" w:type="dxa"/>
            <w:tcBorders>
              <w:top w:val="nil"/>
              <w:left w:val="nil"/>
              <w:bottom w:val="single" w:sz="4" w:space="0" w:color="auto"/>
              <w:right w:val="single" w:sz="4" w:space="0" w:color="auto"/>
            </w:tcBorders>
            <w:noWrap/>
            <w:vAlign w:val="center"/>
          </w:tcPr>
          <w:p w14:paraId="2223822A"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3,7</w:t>
            </w:r>
          </w:p>
        </w:tc>
        <w:tc>
          <w:tcPr>
            <w:tcW w:w="1097" w:type="dxa"/>
            <w:tcBorders>
              <w:top w:val="nil"/>
              <w:left w:val="nil"/>
              <w:bottom w:val="single" w:sz="4" w:space="0" w:color="auto"/>
              <w:right w:val="single" w:sz="4" w:space="0" w:color="auto"/>
            </w:tcBorders>
            <w:noWrap/>
            <w:vAlign w:val="center"/>
          </w:tcPr>
          <w:p w14:paraId="474556DB"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2,9</w:t>
            </w:r>
          </w:p>
        </w:tc>
        <w:tc>
          <w:tcPr>
            <w:tcW w:w="1164" w:type="dxa"/>
            <w:tcBorders>
              <w:top w:val="nil"/>
              <w:left w:val="nil"/>
              <w:bottom w:val="single" w:sz="4" w:space="0" w:color="auto"/>
              <w:right w:val="single" w:sz="4" w:space="0" w:color="auto"/>
            </w:tcBorders>
            <w:noWrap/>
            <w:vAlign w:val="center"/>
          </w:tcPr>
          <w:p w14:paraId="4A21E1FB"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2,9</w:t>
            </w:r>
          </w:p>
        </w:tc>
        <w:tc>
          <w:tcPr>
            <w:tcW w:w="1097" w:type="dxa"/>
            <w:tcBorders>
              <w:top w:val="nil"/>
              <w:left w:val="nil"/>
              <w:bottom w:val="single" w:sz="4" w:space="0" w:color="auto"/>
              <w:right w:val="single" w:sz="4" w:space="0" w:color="auto"/>
            </w:tcBorders>
            <w:noWrap/>
            <w:vAlign w:val="center"/>
          </w:tcPr>
          <w:p w14:paraId="10E72C88"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2,9</w:t>
            </w:r>
          </w:p>
        </w:tc>
        <w:tc>
          <w:tcPr>
            <w:tcW w:w="1164" w:type="dxa"/>
            <w:tcBorders>
              <w:top w:val="nil"/>
              <w:left w:val="nil"/>
              <w:bottom w:val="single" w:sz="4" w:space="0" w:color="auto"/>
              <w:right w:val="single" w:sz="4" w:space="0" w:color="auto"/>
            </w:tcBorders>
            <w:noWrap/>
            <w:vAlign w:val="center"/>
          </w:tcPr>
          <w:p w14:paraId="0FA428CA"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2,9</w:t>
            </w:r>
          </w:p>
        </w:tc>
        <w:tc>
          <w:tcPr>
            <w:tcW w:w="1150" w:type="dxa"/>
            <w:tcBorders>
              <w:top w:val="nil"/>
              <w:left w:val="nil"/>
              <w:bottom w:val="single" w:sz="4" w:space="0" w:color="auto"/>
              <w:right w:val="single" w:sz="4" w:space="0" w:color="auto"/>
            </w:tcBorders>
            <w:noWrap/>
            <w:vAlign w:val="center"/>
          </w:tcPr>
          <w:p w14:paraId="27BD768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2,9</w:t>
            </w:r>
          </w:p>
        </w:tc>
        <w:tc>
          <w:tcPr>
            <w:tcW w:w="1164" w:type="dxa"/>
            <w:tcBorders>
              <w:top w:val="nil"/>
              <w:left w:val="nil"/>
              <w:bottom w:val="single" w:sz="4" w:space="0" w:color="auto"/>
              <w:right w:val="single" w:sz="4" w:space="0" w:color="auto"/>
            </w:tcBorders>
            <w:noWrap/>
            <w:vAlign w:val="center"/>
          </w:tcPr>
          <w:p w14:paraId="2A789B71"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2,9</w:t>
            </w:r>
          </w:p>
        </w:tc>
        <w:tc>
          <w:tcPr>
            <w:tcW w:w="1147" w:type="dxa"/>
            <w:tcBorders>
              <w:top w:val="nil"/>
              <w:left w:val="nil"/>
              <w:bottom w:val="single" w:sz="4" w:space="0" w:color="auto"/>
              <w:right w:val="single" w:sz="4" w:space="0" w:color="auto"/>
            </w:tcBorders>
            <w:noWrap/>
            <w:vAlign w:val="center"/>
          </w:tcPr>
          <w:p w14:paraId="6FF010B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2,9</w:t>
            </w:r>
          </w:p>
        </w:tc>
        <w:tc>
          <w:tcPr>
            <w:tcW w:w="1164" w:type="dxa"/>
            <w:tcBorders>
              <w:top w:val="nil"/>
              <w:left w:val="nil"/>
              <w:bottom w:val="single" w:sz="4" w:space="0" w:color="auto"/>
              <w:right w:val="single" w:sz="4" w:space="0" w:color="auto"/>
            </w:tcBorders>
            <w:noWrap/>
            <w:vAlign w:val="center"/>
          </w:tcPr>
          <w:p w14:paraId="67BD63EA"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2,9</w:t>
            </w:r>
          </w:p>
        </w:tc>
      </w:tr>
      <w:tr w:rsidR="0024576E" w:rsidRPr="00705A9B" w14:paraId="5BB96E20" w14:textId="77777777" w:rsidTr="006D61C2">
        <w:trPr>
          <w:trHeight w:val="300"/>
        </w:trPr>
        <w:tc>
          <w:tcPr>
            <w:tcW w:w="3559" w:type="dxa"/>
            <w:tcBorders>
              <w:top w:val="nil"/>
              <w:left w:val="single" w:sz="4" w:space="0" w:color="auto"/>
              <w:bottom w:val="single" w:sz="4" w:space="0" w:color="auto"/>
              <w:right w:val="single" w:sz="4" w:space="0" w:color="auto"/>
            </w:tcBorders>
            <w:vAlign w:val="center"/>
          </w:tcPr>
          <w:p w14:paraId="3CDB7F54" w14:textId="77777777" w:rsidR="0024576E" w:rsidRPr="00705A9B" w:rsidRDefault="0024576E" w:rsidP="006D61C2">
            <w:pPr>
              <w:ind w:left="616" w:firstLine="0"/>
              <w:jc w:val="left"/>
              <w:rPr>
                <w:rFonts w:eastAsia="Times New Roman" w:cs="Times New Roman"/>
                <w:color w:val="auto"/>
                <w:sz w:val="22"/>
              </w:rPr>
            </w:pPr>
            <w:r w:rsidRPr="00705A9B">
              <w:rPr>
                <w:rFonts w:eastAsia="Times New Roman" w:cs="Times New Roman"/>
                <w:color w:val="auto"/>
                <w:sz w:val="22"/>
                <w:szCs w:val="22"/>
              </w:rPr>
              <w:t>ГЖ+Г, ГЖО</w:t>
            </w:r>
          </w:p>
        </w:tc>
        <w:tc>
          <w:tcPr>
            <w:tcW w:w="747" w:type="dxa"/>
            <w:tcBorders>
              <w:top w:val="nil"/>
              <w:left w:val="nil"/>
              <w:bottom w:val="single" w:sz="4" w:space="0" w:color="auto"/>
              <w:right w:val="single" w:sz="4" w:space="0" w:color="auto"/>
            </w:tcBorders>
            <w:noWrap/>
            <w:vAlign w:val="center"/>
          </w:tcPr>
          <w:p w14:paraId="4BB09C3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3,7</w:t>
            </w:r>
          </w:p>
        </w:tc>
        <w:tc>
          <w:tcPr>
            <w:tcW w:w="840" w:type="dxa"/>
            <w:tcBorders>
              <w:top w:val="nil"/>
              <w:left w:val="nil"/>
              <w:bottom w:val="single" w:sz="4" w:space="0" w:color="auto"/>
              <w:right w:val="single" w:sz="4" w:space="0" w:color="auto"/>
            </w:tcBorders>
            <w:noWrap/>
            <w:vAlign w:val="center"/>
          </w:tcPr>
          <w:p w14:paraId="51650C78"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3,8</w:t>
            </w:r>
          </w:p>
        </w:tc>
        <w:tc>
          <w:tcPr>
            <w:tcW w:w="1097" w:type="dxa"/>
            <w:tcBorders>
              <w:top w:val="nil"/>
              <w:left w:val="nil"/>
              <w:bottom w:val="single" w:sz="4" w:space="0" w:color="auto"/>
              <w:right w:val="single" w:sz="4" w:space="0" w:color="auto"/>
            </w:tcBorders>
            <w:noWrap/>
            <w:vAlign w:val="center"/>
          </w:tcPr>
          <w:p w14:paraId="2C9C3D6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1,9</w:t>
            </w:r>
          </w:p>
        </w:tc>
        <w:tc>
          <w:tcPr>
            <w:tcW w:w="1164" w:type="dxa"/>
            <w:tcBorders>
              <w:top w:val="nil"/>
              <w:left w:val="nil"/>
              <w:bottom w:val="single" w:sz="4" w:space="0" w:color="auto"/>
              <w:right w:val="single" w:sz="4" w:space="0" w:color="auto"/>
            </w:tcBorders>
            <w:noWrap/>
            <w:vAlign w:val="center"/>
          </w:tcPr>
          <w:p w14:paraId="00ED2C4F"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1,9</w:t>
            </w:r>
          </w:p>
        </w:tc>
        <w:tc>
          <w:tcPr>
            <w:tcW w:w="1097" w:type="dxa"/>
            <w:tcBorders>
              <w:top w:val="nil"/>
              <w:left w:val="nil"/>
              <w:bottom w:val="single" w:sz="4" w:space="0" w:color="auto"/>
              <w:right w:val="single" w:sz="4" w:space="0" w:color="auto"/>
            </w:tcBorders>
            <w:noWrap/>
            <w:vAlign w:val="center"/>
          </w:tcPr>
          <w:p w14:paraId="25C97E89"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w:t>
            </w:r>
          </w:p>
        </w:tc>
        <w:tc>
          <w:tcPr>
            <w:tcW w:w="1164" w:type="dxa"/>
            <w:tcBorders>
              <w:top w:val="nil"/>
              <w:left w:val="nil"/>
              <w:bottom w:val="single" w:sz="4" w:space="0" w:color="auto"/>
              <w:right w:val="single" w:sz="4" w:space="0" w:color="auto"/>
            </w:tcBorders>
            <w:noWrap/>
            <w:vAlign w:val="center"/>
          </w:tcPr>
          <w:p w14:paraId="3E080B36"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w:t>
            </w:r>
          </w:p>
        </w:tc>
        <w:tc>
          <w:tcPr>
            <w:tcW w:w="1150" w:type="dxa"/>
            <w:tcBorders>
              <w:top w:val="nil"/>
              <w:left w:val="nil"/>
              <w:bottom w:val="single" w:sz="4" w:space="0" w:color="auto"/>
              <w:right w:val="single" w:sz="4" w:space="0" w:color="auto"/>
            </w:tcBorders>
            <w:noWrap/>
            <w:vAlign w:val="center"/>
          </w:tcPr>
          <w:p w14:paraId="55A2F9D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2,1</w:t>
            </w:r>
          </w:p>
        </w:tc>
        <w:tc>
          <w:tcPr>
            <w:tcW w:w="1164" w:type="dxa"/>
            <w:tcBorders>
              <w:top w:val="nil"/>
              <w:left w:val="nil"/>
              <w:bottom w:val="single" w:sz="4" w:space="0" w:color="auto"/>
              <w:right w:val="single" w:sz="4" w:space="0" w:color="auto"/>
            </w:tcBorders>
            <w:noWrap/>
            <w:vAlign w:val="center"/>
          </w:tcPr>
          <w:p w14:paraId="685849FB"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2,1</w:t>
            </w:r>
          </w:p>
        </w:tc>
        <w:tc>
          <w:tcPr>
            <w:tcW w:w="1147" w:type="dxa"/>
            <w:tcBorders>
              <w:top w:val="nil"/>
              <w:left w:val="nil"/>
              <w:bottom w:val="single" w:sz="4" w:space="0" w:color="auto"/>
              <w:right w:val="single" w:sz="4" w:space="0" w:color="auto"/>
            </w:tcBorders>
            <w:noWrap/>
            <w:vAlign w:val="center"/>
          </w:tcPr>
          <w:p w14:paraId="1E1B12F4"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2,1</w:t>
            </w:r>
          </w:p>
        </w:tc>
        <w:tc>
          <w:tcPr>
            <w:tcW w:w="1164" w:type="dxa"/>
            <w:tcBorders>
              <w:top w:val="nil"/>
              <w:left w:val="nil"/>
              <w:bottom w:val="single" w:sz="4" w:space="0" w:color="auto"/>
              <w:right w:val="single" w:sz="4" w:space="0" w:color="auto"/>
            </w:tcBorders>
            <w:noWrap/>
            <w:vAlign w:val="center"/>
          </w:tcPr>
          <w:p w14:paraId="0FB2DC48"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2,1</w:t>
            </w:r>
          </w:p>
        </w:tc>
      </w:tr>
      <w:tr w:rsidR="0024576E" w:rsidRPr="00705A9B" w14:paraId="7CD1BB75" w14:textId="77777777" w:rsidTr="006D61C2">
        <w:trPr>
          <w:trHeight w:val="600"/>
        </w:trPr>
        <w:tc>
          <w:tcPr>
            <w:tcW w:w="3559" w:type="dxa"/>
            <w:tcBorders>
              <w:top w:val="nil"/>
              <w:left w:val="single" w:sz="4" w:space="0" w:color="auto"/>
              <w:bottom w:val="single" w:sz="4" w:space="0" w:color="auto"/>
              <w:right w:val="single" w:sz="4" w:space="0" w:color="auto"/>
            </w:tcBorders>
            <w:vAlign w:val="center"/>
          </w:tcPr>
          <w:p w14:paraId="73C2B5C3" w14:textId="77777777" w:rsidR="0024576E" w:rsidRPr="00705A9B" w:rsidRDefault="0024576E" w:rsidP="006D61C2">
            <w:pPr>
              <w:ind w:left="616" w:firstLine="0"/>
              <w:jc w:val="left"/>
              <w:rPr>
                <w:rFonts w:eastAsia="Times New Roman" w:cs="Times New Roman"/>
                <w:color w:val="auto"/>
                <w:sz w:val="22"/>
              </w:rPr>
            </w:pPr>
            <w:r w:rsidRPr="00705A9B">
              <w:rPr>
                <w:rFonts w:eastAsia="Times New Roman" w:cs="Times New Roman"/>
                <w:color w:val="auto"/>
                <w:sz w:val="22"/>
                <w:szCs w:val="22"/>
              </w:rPr>
              <w:t xml:space="preserve">коксовые марки (включая </w:t>
            </w:r>
            <w:proofErr w:type="spellStart"/>
            <w:r w:rsidRPr="00705A9B">
              <w:rPr>
                <w:rFonts w:eastAsia="Times New Roman" w:cs="Times New Roman"/>
                <w:color w:val="auto"/>
                <w:sz w:val="22"/>
                <w:szCs w:val="22"/>
              </w:rPr>
              <w:t>отощающие</w:t>
            </w:r>
            <w:proofErr w:type="spellEnd"/>
            <w:r w:rsidRPr="00705A9B">
              <w:rPr>
                <w:rFonts w:eastAsia="Times New Roman" w:cs="Times New Roman"/>
                <w:color w:val="auto"/>
                <w:sz w:val="22"/>
                <w:szCs w:val="22"/>
              </w:rPr>
              <w:t xml:space="preserve"> марки):</w:t>
            </w:r>
          </w:p>
        </w:tc>
        <w:tc>
          <w:tcPr>
            <w:tcW w:w="747" w:type="dxa"/>
            <w:tcBorders>
              <w:top w:val="nil"/>
              <w:left w:val="nil"/>
              <w:bottom w:val="single" w:sz="4" w:space="0" w:color="auto"/>
              <w:right w:val="single" w:sz="4" w:space="0" w:color="auto"/>
            </w:tcBorders>
            <w:noWrap/>
            <w:vAlign w:val="center"/>
          </w:tcPr>
          <w:p w14:paraId="0FC3E883"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22,6</w:t>
            </w:r>
          </w:p>
        </w:tc>
        <w:tc>
          <w:tcPr>
            <w:tcW w:w="840" w:type="dxa"/>
            <w:tcBorders>
              <w:top w:val="nil"/>
              <w:left w:val="nil"/>
              <w:bottom w:val="single" w:sz="4" w:space="0" w:color="auto"/>
              <w:right w:val="single" w:sz="4" w:space="0" w:color="auto"/>
            </w:tcBorders>
            <w:noWrap/>
            <w:vAlign w:val="center"/>
          </w:tcPr>
          <w:p w14:paraId="69BBA801"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23,1</w:t>
            </w:r>
          </w:p>
        </w:tc>
        <w:tc>
          <w:tcPr>
            <w:tcW w:w="1097" w:type="dxa"/>
            <w:tcBorders>
              <w:top w:val="nil"/>
              <w:left w:val="nil"/>
              <w:bottom w:val="single" w:sz="4" w:space="0" w:color="auto"/>
              <w:right w:val="single" w:sz="4" w:space="0" w:color="auto"/>
            </w:tcBorders>
            <w:noWrap/>
            <w:vAlign w:val="center"/>
          </w:tcPr>
          <w:p w14:paraId="5F2913F7"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21,7</w:t>
            </w:r>
          </w:p>
        </w:tc>
        <w:tc>
          <w:tcPr>
            <w:tcW w:w="1164" w:type="dxa"/>
            <w:tcBorders>
              <w:top w:val="nil"/>
              <w:left w:val="nil"/>
              <w:bottom w:val="single" w:sz="4" w:space="0" w:color="auto"/>
              <w:right w:val="single" w:sz="4" w:space="0" w:color="auto"/>
            </w:tcBorders>
            <w:noWrap/>
            <w:vAlign w:val="center"/>
          </w:tcPr>
          <w:p w14:paraId="45EFD04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21,7</w:t>
            </w:r>
          </w:p>
        </w:tc>
        <w:tc>
          <w:tcPr>
            <w:tcW w:w="1097" w:type="dxa"/>
            <w:tcBorders>
              <w:top w:val="nil"/>
              <w:left w:val="nil"/>
              <w:bottom w:val="single" w:sz="4" w:space="0" w:color="auto"/>
              <w:right w:val="single" w:sz="4" w:space="0" w:color="auto"/>
            </w:tcBorders>
            <w:noWrap/>
            <w:vAlign w:val="center"/>
          </w:tcPr>
          <w:p w14:paraId="1C15528A"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20,5</w:t>
            </w:r>
          </w:p>
        </w:tc>
        <w:tc>
          <w:tcPr>
            <w:tcW w:w="1164" w:type="dxa"/>
            <w:tcBorders>
              <w:top w:val="nil"/>
              <w:left w:val="nil"/>
              <w:bottom w:val="single" w:sz="4" w:space="0" w:color="auto"/>
              <w:right w:val="single" w:sz="4" w:space="0" w:color="auto"/>
            </w:tcBorders>
            <w:noWrap/>
            <w:vAlign w:val="center"/>
          </w:tcPr>
          <w:p w14:paraId="790C347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22,3</w:t>
            </w:r>
          </w:p>
        </w:tc>
        <w:tc>
          <w:tcPr>
            <w:tcW w:w="1150" w:type="dxa"/>
            <w:tcBorders>
              <w:top w:val="nil"/>
              <w:left w:val="nil"/>
              <w:bottom w:val="single" w:sz="4" w:space="0" w:color="auto"/>
              <w:right w:val="single" w:sz="4" w:space="0" w:color="auto"/>
            </w:tcBorders>
            <w:noWrap/>
            <w:vAlign w:val="center"/>
          </w:tcPr>
          <w:p w14:paraId="6445021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20,5</w:t>
            </w:r>
          </w:p>
        </w:tc>
        <w:tc>
          <w:tcPr>
            <w:tcW w:w="1164" w:type="dxa"/>
            <w:tcBorders>
              <w:top w:val="nil"/>
              <w:left w:val="nil"/>
              <w:bottom w:val="single" w:sz="4" w:space="0" w:color="auto"/>
              <w:right w:val="single" w:sz="4" w:space="0" w:color="auto"/>
            </w:tcBorders>
            <w:noWrap/>
            <w:vAlign w:val="center"/>
          </w:tcPr>
          <w:p w14:paraId="466DC57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21,8</w:t>
            </w:r>
          </w:p>
        </w:tc>
        <w:tc>
          <w:tcPr>
            <w:tcW w:w="1147" w:type="dxa"/>
            <w:tcBorders>
              <w:top w:val="nil"/>
              <w:left w:val="nil"/>
              <w:bottom w:val="single" w:sz="4" w:space="0" w:color="auto"/>
              <w:right w:val="single" w:sz="4" w:space="0" w:color="auto"/>
            </w:tcBorders>
            <w:noWrap/>
            <w:vAlign w:val="center"/>
          </w:tcPr>
          <w:p w14:paraId="7C3CED9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20,5</w:t>
            </w:r>
          </w:p>
        </w:tc>
        <w:tc>
          <w:tcPr>
            <w:tcW w:w="1164" w:type="dxa"/>
            <w:tcBorders>
              <w:top w:val="nil"/>
              <w:left w:val="nil"/>
              <w:bottom w:val="single" w:sz="4" w:space="0" w:color="auto"/>
              <w:right w:val="single" w:sz="4" w:space="0" w:color="auto"/>
            </w:tcBorders>
            <w:noWrap/>
            <w:vAlign w:val="center"/>
          </w:tcPr>
          <w:p w14:paraId="4872F299"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21,6</w:t>
            </w:r>
          </w:p>
        </w:tc>
      </w:tr>
      <w:tr w:rsidR="0024576E" w:rsidRPr="00705A9B" w14:paraId="2D842522" w14:textId="77777777" w:rsidTr="006D61C2">
        <w:trPr>
          <w:trHeight w:val="300"/>
        </w:trPr>
        <w:tc>
          <w:tcPr>
            <w:tcW w:w="3559" w:type="dxa"/>
            <w:tcBorders>
              <w:top w:val="nil"/>
              <w:left w:val="single" w:sz="4" w:space="0" w:color="auto"/>
              <w:bottom w:val="single" w:sz="4" w:space="0" w:color="auto"/>
              <w:right w:val="single" w:sz="4" w:space="0" w:color="auto"/>
            </w:tcBorders>
            <w:vAlign w:val="center"/>
          </w:tcPr>
          <w:p w14:paraId="15117C94" w14:textId="77777777" w:rsidR="0024576E" w:rsidRPr="00705A9B" w:rsidRDefault="0024576E" w:rsidP="006D61C2">
            <w:pPr>
              <w:ind w:left="616" w:firstLine="0"/>
              <w:jc w:val="left"/>
              <w:rPr>
                <w:rFonts w:eastAsia="Times New Roman" w:cs="Times New Roman"/>
                <w:color w:val="auto"/>
                <w:sz w:val="22"/>
              </w:rPr>
            </w:pPr>
            <w:r w:rsidRPr="00705A9B">
              <w:rPr>
                <w:rFonts w:eastAsia="Times New Roman" w:cs="Times New Roman"/>
                <w:color w:val="auto"/>
                <w:sz w:val="22"/>
                <w:szCs w:val="22"/>
              </w:rPr>
              <w:t>ОС, К, КЖ, КО+ОС</w:t>
            </w:r>
          </w:p>
        </w:tc>
        <w:tc>
          <w:tcPr>
            <w:tcW w:w="747" w:type="dxa"/>
            <w:tcBorders>
              <w:top w:val="nil"/>
              <w:left w:val="nil"/>
              <w:bottom w:val="single" w:sz="4" w:space="0" w:color="auto"/>
              <w:right w:val="single" w:sz="4" w:space="0" w:color="auto"/>
            </w:tcBorders>
            <w:noWrap/>
            <w:vAlign w:val="center"/>
          </w:tcPr>
          <w:p w14:paraId="5AE5040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7</w:t>
            </w:r>
          </w:p>
        </w:tc>
        <w:tc>
          <w:tcPr>
            <w:tcW w:w="840" w:type="dxa"/>
            <w:tcBorders>
              <w:top w:val="nil"/>
              <w:left w:val="nil"/>
              <w:bottom w:val="single" w:sz="4" w:space="0" w:color="auto"/>
              <w:right w:val="single" w:sz="4" w:space="0" w:color="auto"/>
            </w:tcBorders>
            <w:noWrap/>
            <w:vAlign w:val="center"/>
          </w:tcPr>
          <w:p w14:paraId="1ED80DE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9,5</w:t>
            </w:r>
          </w:p>
        </w:tc>
        <w:tc>
          <w:tcPr>
            <w:tcW w:w="1097" w:type="dxa"/>
            <w:tcBorders>
              <w:top w:val="nil"/>
              <w:left w:val="nil"/>
              <w:bottom w:val="single" w:sz="4" w:space="0" w:color="auto"/>
              <w:right w:val="single" w:sz="4" w:space="0" w:color="auto"/>
            </w:tcBorders>
            <w:noWrap/>
            <w:vAlign w:val="center"/>
          </w:tcPr>
          <w:p w14:paraId="61995750"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10,4</w:t>
            </w:r>
          </w:p>
        </w:tc>
        <w:tc>
          <w:tcPr>
            <w:tcW w:w="1164" w:type="dxa"/>
            <w:tcBorders>
              <w:top w:val="nil"/>
              <w:left w:val="nil"/>
              <w:bottom w:val="single" w:sz="4" w:space="0" w:color="auto"/>
              <w:right w:val="single" w:sz="4" w:space="0" w:color="auto"/>
            </w:tcBorders>
            <w:noWrap/>
            <w:vAlign w:val="center"/>
          </w:tcPr>
          <w:p w14:paraId="52B78B74"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10,4</w:t>
            </w:r>
          </w:p>
        </w:tc>
        <w:tc>
          <w:tcPr>
            <w:tcW w:w="1097" w:type="dxa"/>
            <w:tcBorders>
              <w:top w:val="nil"/>
              <w:left w:val="nil"/>
              <w:bottom w:val="single" w:sz="4" w:space="0" w:color="auto"/>
              <w:right w:val="single" w:sz="4" w:space="0" w:color="auto"/>
            </w:tcBorders>
            <w:noWrap/>
            <w:vAlign w:val="center"/>
          </w:tcPr>
          <w:p w14:paraId="666DB07D"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8,9</w:t>
            </w:r>
          </w:p>
        </w:tc>
        <w:tc>
          <w:tcPr>
            <w:tcW w:w="1164" w:type="dxa"/>
            <w:tcBorders>
              <w:top w:val="nil"/>
              <w:left w:val="nil"/>
              <w:bottom w:val="single" w:sz="4" w:space="0" w:color="auto"/>
              <w:right w:val="single" w:sz="4" w:space="0" w:color="auto"/>
            </w:tcBorders>
            <w:noWrap/>
            <w:vAlign w:val="center"/>
          </w:tcPr>
          <w:p w14:paraId="191892F7"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10,7</w:t>
            </w:r>
          </w:p>
        </w:tc>
        <w:tc>
          <w:tcPr>
            <w:tcW w:w="1150" w:type="dxa"/>
            <w:tcBorders>
              <w:top w:val="nil"/>
              <w:left w:val="nil"/>
              <w:bottom w:val="single" w:sz="4" w:space="0" w:color="auto"/>
              <w:right w:val="single" w:sz="4" w:space="0" w:color="auto"/>
            </w:tcBorders>
            <w:noWrap/>
            <w:vAlign w:val="center"/>
          </w:tcPr>
          <w:p w14:paraId="5ECAC241"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8,9</w:t>
            </w:r>
          </w:p>
        </w:tc>
        <w:tc>
          <w:tcPr>
            <w:tcW w:w="1164" w:type="dxa"/>
            <w:tcBorders>
              <w:top w:val="nil"/>
              <w:left w:val="nil"/>
              <w:bottom w:val="single" w:sz="4" w:space="0" w:color="auto"/>
              <w:right w:val="single" w:sz="4" w:space="0" w:color="auto"/>
            </w:tcBorders>
            <w:noWrap/>
            <w:vAlign w:val="center"/>
          </w:tcPr>
          <w:p w14:paraId="238B1E1E"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10,2</w:t>
            </w:r>
          </w:p>
        </w:tc>
        <w:tc>
          <w:tcPr>
            <w:tcW w:w="1147" w:type="dxa"/>
            <w:tcBorders>
              <w:top w:val="nil"/>
              <w:left w:val="nil"/>
              <w:bottom w:val="single" w:sz="4" w:space="0" w:color="auto"/>
              <w:right w:val="single" w:sz="4" w:space="0" w:color="auto"/>
            </w:tcBorders>
            <w:noWrap/>
            <w:vAlign w:val="center"/>
          </w:tcPr>
          <w:p w14:paraId="2B0F2AF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8,7</w:t>
            </w:r>
          </w:p>
        </w:tc>
        <w:tc>
          <w:tcPr>
            <w:tcW w:w="1164" w:type="dxa"/>
            <w:tcBorders>
              <w:top w:val="nil"/>
              <w:left w:val="nil"/>
              <w:bottom w:val="single" w:sz="4" w:space="0" w:color="auto"/>
              <w:right w:val="single" w:sz="4" w:space="0" w:color="auto"/>
            </w:tcBorders>
            <w:noWrap/>
            <w:vAlign w:val="center"/>
          </w:tcPr>
          <w:p w14:paraId="7FEFCC78"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9,8</w:t>
            </w:r>
          </w:p>
        </w:tc>
      </w:tr>
      <w:tr w:rsidR="0024576E" w:rsidRPr="00705A9B" w14:paraId="2D2F4D7F" w14:textId="77777777" w:rsidTr="006D61C2">
        <w:trPr>
          <w:trHeight w:val="300"/>
        </w:trPr>
        <w:tc>
          <w:tcPr>
            <w:tcW w:w="3559" w:type="dxa"/>
            <w:tcBorders>
              <w:top w:val="nil"/>
              <w:left w:val="single" w:sz="4" w:space="0" w:color="auto"/>
              <w:bottom w:val="single" w:sz="4" w:space="0" w:color="auto"/>
              <w:right w:val="single" w:sz="4" w:space="0" w:color="auto"/>
            </w:tcBorders>
            <w:vAlign w:val="center"/>
          </w:tcPr>
          <w:p w14:paraId="419167D6" w14:textId="77777777" w:rsidR="0024576E" w:rsidRPr="00705A9B" w:rsidRDefault="0024576E" w:rsidP="006D61C2">
            <w:pPr>
              <w:ind w:left="616" w:firstLine="0"/>
              <w:jc w:val="left"/>
              <w:rPr>
                <w:rFonts w:eastAsia="Times New Roman" w:cs="Times New Roman"/>
                <w:color w:val="auto"/>
                <w:sz w:val="22"/>
              </w:rPr>
            </w:pPr>
            <w:r w:rsidRPr="00705A9B">
              <w:rPr>
                <w:rFonts w:eastAsia="Times New Roman" w:cs="Times New Roman"/>
                <w:color w:val="auto"/>
                <w:sz w:val="22"/>
                <w:szCs w:val="22"/>
              </w:rPr>
              <w:t>ОС+КС, КО и смеси с ОС, К, КЖ</w:t>
            </w:r>
          </w:p>
        </w:tc>
        <w:tc>
          <w:tcPr>
            <w:tcW w:w="747" w:type="dxa"/>
            <w:tcBorders>
              <w:top w:val="nil"/>
              <w:left w:val="nil"/>
              <w:bottom w:val="single" w:sz="4" w:space="0" w:color="auto"/>
              <w:right w:val="single" w:sz="4" w:space="0" w:color="auto"/>
            </w:tcBorders>
            <w:noWrap/>
            <w:vAlign w:val="center"/>
          </w:tcPr>
          <w:p w14:paraId="0249587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12,1</w:t>
            </w:r>
          </w:p>
        </w:tc>
        <w:tc>
          <w:tcPr>
            <w:tcW w:w="840" w:type="dxa"/>
            <w:tcBorders>
              <w:top w:val="nil"/>
              <w:left w:val="nil"/>
              <w:bottom w:val="single" w:sz="4" w:space="0" w:color="auto"/>
              <w:right w:val="single" w:sz="4" w:space="0" w:color="auto"/>
            </w:tcBorders>
            <w:noWrap/>
            <w:vAlign w:val="center"/>
          </w:tcPr>
          <w:p w14:paraId="52D34091"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10,6</w:t>
            </w:r>
          </w:p>
        </w:tc>
        <w:tc>
          <w:tcPr>
            <w:tcW w:w="1097" w:type="dxa"/>
            <w:tcBorders>
              <w:top w:val="nil"/>
              <w:left w:val="nil"/>
              <w:bottom w:val="single" w:sz="4" w:space="0" w:color="auto"/>
              <w:right w:val="single" w:sz="4" w:space="0" w:color="auto"/>
            </w:tcBorders>
            <w:noWrap/>
            <w:vAlign w:val="center"/>
          </w:tcPr>
          <w:p w14:paraId="0D60E02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9,2</w:t>
            </w:r>
          </w:p>
        </w:tc>
        <w:tc>
          <w:tcPr>
            <w:tcW w:w="1164" w:type="dxa"/>
            <w:tcBorders>
              <w:top w:val="nil"/>
              <w:left w:val="nil"/>
              <w:bottom w:val="single" w:sz="4" w:space="0" w:color="auto"/>
              <w:right w:val="single" w:sz="4" w:space="0" w:color="auto"/>
            </w:tcBorders>
            <w:noWrap/>
            <w:vAlign w:val="center"/>
          </w:tcPr>
          <w:p w14:paraId="5883409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9,2</w:t>
            </w:r>
          </w:p>
        </w:tc>
        <w:tc>
          <w:tcPr>
            <w:tcW w:w="1097" w:type="dxa"/>
            <w:tcBorders>
              <w:top w:val="nil"/>
              <w:left w:val="nil"/>
              <w:bottom w:val="single" w:sz="4" w:space="0" w:color="auto"/>
              <w:right w:val="single" w:sz="4" w:space="0" w:color="auto"/>
            </w:tcBorders>
            <w:noWrap/>
            <w:vAlign w:val="center"/>
          </w:tcPr>
          <w:p w14:paraId="3E5171DD"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8,9</w:t>
            </w:r>
          </w:p>
        </w:tc>
        <w:tc>
          <w:tcPr>
            <w:tcW w:w="1164" w:type="dxa"/>
            <w:tcBorders>
              <w:top w:val="nil"/>
              <w:left w:val="nil"/>
              <w:bottom w:val="single" w:sz="4" w:space="0" w:color="auto"/>
              <w:right w:val="single" w:sz="4" w:space="0" w:color="auto"/>
            </w:tcBorders>
            <w:noWrap/>
            <w:vAlign w:val="center"/>
          </w:tcPr>
          <w:p w14:paraId="558A0E0A"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8,9</w:t>
            </w:r>
          </w:p>
        </w:tc>
        <w:tc>
          <w:tcPr>
            <w:tcW w:w="1150" w:type="dxa"/>
            <w:tcBorders>
              <w:top w:val="nil"/>
              <w:left w:val="nil"/>
              <w:bottom w:val="single" w:sz="4" w:space="0" w:color="auto"/>
              <w:right w:val="single" w:sz="4" w:space="0" w:color="auto"/>
            </w:tcBorders>
            <w:noWrap/>
            <w:vAlign w:val="center"/>
          </w:tcPr>
          <w:p w14:paraId="2C497EE9"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8,9</w:t>
            </w:r>
          </w:p>
        </w:tc>
        <w:tc>
          <w:tcPr>
            <w:tcW w:w="1164" w:type="dxa"/>
            <w:tcBorders>
              <w:top w:val="nil"/>
              <w:left w:val="nil"/>
              <w:bottom w:val="single" w:sz="4" w:space="0" w:color="auto"/>
              <w:right w:val="single" w:sz="4" w:space="0" w:color="auto"/>
            </w:tcBorders>
            <w:noWrap/>
            <w:vAlign w:val="center"/>
          </w:tcPr>
          <w:p w14:paraId="1A966BFE"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8,9</w:t>
            </w:r>
          </w:p>
        </w:tc>
        <w:tc>
          <w:tcPr>
            <w:tcW w:w="1147" w:type="dxa"/>
            <w:tcBorders>
              <w:top w:val="nil"/>
              <w:left w:val="nil"/>
              <w:bottom w:val="single" w:sz="4" w:space="0" w:color="auto"/>
              <w:right w:val="single" w:sz="4" w:space="0" w:color="auto"/>
            </w:tcBorders>
            <w:noWrap/>
            <w:vAlign w:val="center"/>
          </w:tcPr>
          <w:p w14:paraId="17B99D5B"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8,9</w:t>
            </w:r>
          </w:p>
        </w:tc>
        <w:tc>
          <w:tcPr>
            <w:tcW w:w="1164" w:type="dxa"/>
            <w:tcBorders>
              <w:top w:val="nil"/>
              <w:left w:val="nil"/>
              <w:bottom w:val="single" w:sz="4" w:space="0" w:color="auto"/>
              <w:right w:val="single" w:sz="4" w:space="0" w:color="auto"/>
            </w:tcBorders>
            <w:noWrap/>
            <w:vAlign w:val="center"/>
          </w:tcPr>
          <w:p w14:paraId="46D67AB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8,9</w:t>
            </w:r>
          </w:p>
        </w:tc>
      </w:tr>
      <w:tr w:rsidR="0024576E" w:rsidRPr="00705A9B" w14:paraId="17D46246" w14:textId="77777777" w:rsidTr="006D61C2">
        <w:trPr>
          <w:trHeight w:val="300"/>
        </w:trPr>
        <w:tc>
          <w:tcPr>
            <w:tcW w:w="3559" w:type="dxa"/>
            <w:tcBorders>
              <w:top w:val="nil"/>
              <w:left w:val="single" w:sz="4" w:space="0" w:color="auto"/>
              <w:bottom w:val="single" w:sz="4" w:space="0" w:color="auto"/>
              <w:right w:val="single" w:sz="4" w:space="0" w:color="auto"/>
            </w:tcBorders>
            <w:noWrap/>
            <w:vAlign w:val="center"/>
          </w:tcPr>
          <w:p w14:paraId="0ABCDAC1" w14:textId="77777777" w:rsidR="0024576E" w:rsidRPr="00705A9B" w:rsidRDefault="0024576E" w:rsidP="006D61C2">
            <w:pPr>
              <w:ind w:left="616" w:firstLine="0"/>
              <w:jc w:val="left"/>
              <w:rPr>
                <w:rFonts w:eastAsia="Times New Roman" w:cs="Times New Roman"/>
                <w:color w:val="auto"/>
                <w:sz w:val="22"/>
              </w:rPr>
            </w:pPr>
            <w:r w:rsidRPr="00705A9B">
              <w:rPr>
                <w:rFonts w:eastAsia="Times New Roman" w:cs="Times New Roman"/>
                <w:color w:val="auto"/>
                <w:sz w:val="22"/>
                <w:szCs w:val="22"/>
              </w:rPr>
              <w:t xml:space="preserve">КС и </w:t>
            </w:r>
            <w:proofErr w:type="spellStart"/>
            <w:r w:rsidRPr="00705A9B">
              <w:rPr>
                <w:rFonts w:eastAsia="Times New Roman" w:cs="Times New Roman"/>
                <w:color w:val="auto"/>
                <w:sz w:val="22"/>
                <w:szCs w:val="22"/>
              </w:rPr>
              <w:t>смеси+КСН</w:t>
            </w:r>
            <w:proofErr w:type="spellEnd"/>
          </w:p>
        </w:tc>
        <w:tc>
          <w:tcPr>
            <w:tcW w:w="747" w:type="dxa"/>
            <w:tcBorders>
              <w:top w:val="nil"/>
              <w:left w:val="nil"/>
              <w:bottom w:val="single" w:sz="4" w:space="0" w:color="auto"/>
              <w:right w:val="single" w:sz="4" w:space="0" w:color="auto"/>
            </w:tcBorders>
            <w:noWrap/>
            <w:vAlign w:val="center"/>
          </w:tcPr>
          <w:p w14:paraId="0A20DAE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3,5</w:t>
            </w:r>
          </w:p>
        </w:tc>
        <w:tc>
          <w:tcPr>
            <w:tcW w:w="840" w:type="dxa"/>
            <w:tcBorders>
              <w:top w:val="nil"/>
              <w:left w:val="nil"/>
              <w:bottom w:val="single" w:sz="4" w:space="0" w:color="auto"/>
              <w:right w:val="single" w:sz="4" w:space="0" w:color="auto"/>
            </w:tcBorders>
            <w:noWrap/>
            <w:vAlign w:val="center"/>
          </w:tcPr>
          <w:p w14:paraId="2979CF7E"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3</w:t>
            </w:r>
          </w:p>
        </w:tc>
        <w:tc>
          <w:tcPr>
            <w:tcW w:w="1097" w:type="dxa"/>
            <w:tcBorders>
              <w:top w:val="nil"/>
              <w:left w:val="nil"/>
              <w:bottom w:val="single" w:sz="4" w:space="0" w:color="auto"/>
              <w:right w:val="single" w:sz="4" w:space="0" w:color="auto"/>
            </w:tcBorders>
            <w:noWrap/>
            <w:vAlign w:val="center"/>
          </w:tcPr>
          <w:p w14:paraId="4119E1E0"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2,1 2,1</w:t>
            </w:r>
          </w:p>
        </w:tc>
        <w:tc>
          <w:tcPr>
            <w:tcW w:w="1164" w:type="dxa"/>
            <w:tcBorders>
              <w:top w:val="nil"/>
              <w:left w:val="nil"/>
              <w:bottom w:val="single" w:sz="4" w:space="0" w:color="auto"/>
              <w:right w:val="single" w:sz="4" w:space="0" w:color="auto"/>
            </w:tcBorders>
            <w:noWrap/>
            <w:vAlign w:val="center"/>
          </w:tcPr>
          <w:p w14:paraId="18FB24B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 </w:t>
            </w:r>
          </w:p>
        </w:tc>
        <w:tc>
          <w:tcPr>
            <w:tcW w:w="1097" w:type="dxa"/>
            <w:tcBorders>
              <w:top w:val="nil"/>
              <w:left w:val="nil"/>
              <w:bottom w:val="single" w:sz="4" w:space="0" w:color="auto"/>
              <w:right w:val="single" w:sz="4" w:space="0" w:color="auto"/>
            </w:tcBorders>
            <w:noWrap/>
            <w:vAlign w:val="center"/>
          </w:tcPr>
          <w:p w14:paraId="75BB7DBA"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2,7 2,7</w:t>
            </w:r>
          </w:p>
        </w:tc>
        <w:tc>
          <w:tcPr>
            <w:tcW w:w="1164" w:type="dxa"/>
            <w:tcBorders>
              <w:top w:val="nil"/>
              <w:left w:val="nil"/>
              <w:bottom w:val="single" w:sz="4" w:space="0" w:color="auto"/>
              <w:right w:val="single" w:sz="4" w:space="0" w:color="auto"/>
            </w:tcBorders>
            <w:noWrap/>
            <w:vAlign w:val="center"/>
          </w:tcPr>
          <w:p w14:paraId="34D34A33"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 </w:t>
            </w:r>
          </w:p>
        </w:tc>
        <w:tc>
          <w:tcPr>
            <w:tcW w:w="1150" w:type="dxa"/>
            <w:tcBorders>
              <w:top w:val="nil"/>
              <w:left w:val="nil"/>
              <w:bottom w:val="single" w:sz="4" w:space="0" w:color="auto"/>
              <w:right w:val="single" w:sz="4" w:space="0" w:color="auto"/>
            </w:tcBorders>
            <w:noWrap/>
            <w:vAlign w:val="center"/>
          </w:tcPr>
          <w:p w14:paraId="28D2434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2,7</w:t>
            </w:r>
          </w:p>
        </w:tc>
        <w:tc>
          <w:tcPr>
            <w:tcW w:w="1164" w:type="dxa"/>
            <w:tcBorders>
              <w:top w:val="nil"/>
              <w:left w:val="nil"/>
              <w:bottom w:val="single" w:sz="4" w:space="0" w:color="auto"/>
              <w:right w:val="single" w:sz="4" w:space="0" w:color="auto"/>
            </w:tcBorders>
            <w:noWrap/>
            <w:vAlign w:val="center"/>
          </w:tcPr>
          <w:p w14:paraId="256C7A00"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2,7</w:t>
            </w:r>
          </w:p>
        </w:tc>
        <w:tc>
          <w:tcPr>
            <w:tcW w:w="1147" w:type="dxa"/>
            <w:tcBorders>
              <w:top w:val="nil"/>
              <w:left w:val="nil"/>
              <w:bottom w:val="single" w:sz="4" w:space="0" w:color="auto"/>
              <w:right w:val="single" w:sz="4" w:space="0" w:color="auto"/>
            </w:tcBorders>
            <w:noWrap/>
            <w:vAlign w:val="center"/>
          </w:tcPr>
          <w:p w14:paraId="4D911F1A"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2,9</w:t>
            </w:r>
          </w:p>
        </w:tc>
        <w:tc>
          <w:tcPr>
            <w:tcW w:w="1164" w:type="dxa"/>
            <w:tcBorders>
              <w:top w:val="nil"/>
              <w:left w:val="nil"/>
              <w:bottom w:val="single" w:sz="4" w:space="0" w:color="auto"/>
              <w:right w:val="single" w:sz="4" w:space="0" w:color="auto"/>
            </w:tcBorders>
            <w:noWrap/>
            <w:vAlign w:val="center"/>
          </w:tcPr>
          <w:p w14:paraId="5362FEC3"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2,9</w:t>
            </w:r>
          </w:p>
        </w:tc>
      </w:tr>
      <w:tr w:rsidR="0024576E" w:rsidRPr="00705A9B" w14:paraId="73ECA7E8" w14:textId="77777777" w:rsidTr="006D61C2">
        <w:trPr>
          <w:trHeight w:val="300"/>
        </w:trPr>
        <w:tc>
          <w:tcPr>
            <w:tcW w:w="3559" w:type="dxa"/>
            <w:tcBorders>
              <w:top w:val="nil"/>
              <w:left w:val="single" w:sz="4" w:space="0" w:color="auto"/>
              <w:bottom w:val="single" w:sz="4" w:space="0" w:color="auto"/>
              <w:right w:val="single" w:sz="4" w:space="0" w:color="auto"/>
            </w:tcBorders>
            <w:noWrap/>
            <w:vAlign w:val="center"/>
          </w:tcPr>
          <w:p w14:paraId="49CACC54" w14:textId="77777777" w:rsidR="0024576E" w:rsidRPr="00705A9B" w:rsidRDefault="0024576E" w:rsidP="006D61C2">
            <w:pPr>
              <w:ind w:firstLine="0"/>
              <w:jc w:val="left"/>
              <w:rPr>
                <w:rFonts w:eastAsia="Times New Roman" w:cs="Times New Roman"/>
                <w:b/>
                <w:color w:val="auto"/>
                <w:sz w:val="22"/>
              </w:rPr>
            </w:pPr>
            <w:r w:rsidRPr="00705A9B">
              <w:rPr>
                <w:rFonts w:eastAsia="Times New Roman" w:cs="Times New Roman"/>
                <w:b/>
                <w:color w:val="auto"/>
                <w:sz w:val="22"/>
                <w:szCs w:val="22"/>
              </w:rPr>
              <w:t>Экспорт - всего</w:t>
            </w:r>
          </w:p>
        </w:tc>
        <w:tc>
          <w:tcPr>
            <w:tcW w:w="747" w:type="dxa"/>
            <w:tcBorders>
              <w:top w:val="nil"/>
              <w:left w:val="nil"/>
              <w:bottom w:val="single" w:sz="4" w:space="0" w:color="auto"/>
              <w:right w:val="single" w:sz="4" w:space="0" w:color="auto"/>
            </w:tcBorders>
            <w:noWrap/>
            <w:vAlign w:val="center"/>
          </w:tcPr>
          <w:p w14:paraId="040D9580"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18</w:t>
            </w:r>
          </w:p>
        </w:tc>
        <w:tc>
          <w:tcPr>
            <w:tcW w:w="840" w:type="dxa"/>
            <w:tcBorders>
              <w:top w:val="nil"/>
              <w:left w:val="nil"/>
              <w:bottom w:val="single" w:sz="4" w:space="0" w:color="auto"/>
              <w:right w:val="single" w:sz="4" w:space="0" w:color="auto"/>
            </w:tcBorders>
            <w:noWrap/>
            <w:vAlign w:val="center"/>
          </w:tcPr>
          <w:p w14:paraId="182D00F5"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19</w:t>
            </w:r>
          </w:p>
        </w:tc>
        <w:tc>
          <w:tcPr>
            <w:tcW w:w="1097" w:type="dxa"/>
            <w:tcBorders>
              <w:top w:val="nil"/>
              <w:left w:val="nil"/>
              <w:bottom w:val="single" w:sz="4" w:space="0" w:color="auto"/>
              <w:right w:val="single" w:sz="4" w:space="0" w:color="auto"/>
            </w:tcBorders>
            <w:noWrap/>
            <w:vAlign w:val="center"/>
          </w:tcPr>
          <w:p w14:paraId="118A65FD"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21</w:t>
            </w:r>
          </w:p>
        </w:tc>
        <w:tc>
          <w:tcPr>
            <w:tcW w:w="1164" w:type="dxa"/>
            <w:tcBorders>
              <w:top w:val="nil"/>
              <w:left w:val="nil"/>
              <w:bottom w:val="single" w:sz="4" w:space="0" w:color="auto"/>
              <w:right w:val="single" w:sz="4" w:space="0" w:color="auto"/>
            </w:tcBorders>
            <w:noWrap/>
            <w:vAlign w:val="center"/>
          </w:tcPr>
          <w:p w14:paraId="05774A1E"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23</w:t>
            </w:r>
          </w:p>
        </w:tc>
        <w:tc>
          <w:tcPr>
            <w:tcW w:w="1097" w:type="dxa"/>
            <w:tcBorders>
              <w:top w:val="nil"/>
              <w:left w:val="nil"/>
              <w:bottom w:val="single" w:sz="4" w:space="0" w:color="auto"/>
              <w:right w:val="single" w:sz="4" w:space="0" w:color="auto"/>
            </w:tcBorders>
            <w:noWrap/>
            <w:vAlign w:val="center"/>
          </w:tcPr>
          <w:p w14:paraId="4C632502"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23</w:t>
            </w:r>
          </w:p>
        </w:tc>
        <w:tc>
          <w:tcPr>
            <w:tcW w:w="1164" w:type="dxa"/>
            <w:tcBorders>
              <w:top w:val="nil"/>
              <w:left w:val="nil"/>
              <w:bottom w:val="single" w:sz="4" w:space="0" w:color="auto"/>
              <w:right w:val="single" w:sz="4" w:space="0" w:color="auto"/>
            </w:tcBorders>
            <w:noWrap/>
            <w:vAlign w:val="center"/>
          </w:tcPr>
          <w:p w14:paraId="128F9BD7"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29</w:t>
            </w:r>
          </w:p>
        </w:tc>
        <w:tc>
          <w:tcPr>
            <w:tcW w:w="1150" w:type="dxa"/>
            <w:tcBorders>
              <w:top w:val="nil"/>
              <w:left w:val="nil"/>
              <w:bottom w:val="single" w:sz="4" w:space="0" w:color="auto"/>
              <w:right w:val="single" w:sz="4" w:space="0" w:color="auto"/>
            </w:tcBorders>
            <w:noWrap/>
            <w:vAlign w:val="center"/>
          </w:tcPr>
          <w:p w14:paraId="2A5A3FFA"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28</w:t>
            </w:r>
          </w:p>
        </w:tc>
        <w:tc>
          <w:tcPr>
            <w:tcW w:w="1164" w:type="dxa"/>
            <w:tcBorders>
              <w:top w:val="nil"/>
              <w:left w:val="nil"/>
              <w:bottom w:val="single" w:sz="4" w:space="0" w:color="auto"/>
              <w:right w:val="single" w:sz="4" w:space="0" w:color="auto"/>
            </w:tcBorders>
            <w:noWrap/>
            <w:vAlign w:val="center"/>
          </w:tcPr>
          <w:p w14:paraId="63552E7D"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35</w:t>
            </w:r>
          </w:p>
        </w:tc>
        <w:tc>
          <w:tcPr>
            <w:tcW w:w="1147" w:type="dxa"/>
            <w:tcBorders>
              <w:top w:val="nil"/>
              <w:left w:val="nil"/>
              <w:bottom w:val="single" w:sz="4" w:space="0" w:color="auto"/>
              <w:right w:val="single" w:sz="4" w:space="0" w:color="auto"/>
            </w:tcBorders>
            <w:noWrap/>
            <w:vAlign w:val="center"/>
          </w:tcPr>
          <w:p w14:paraId="55E554FD"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35</w:t>
            </w:r>
          </w:p>
        </w:tc>
        <w:tc>
          <w:tcPr>
            <w:tcW w:w="1164" w:type="dxa"/>
            <w:tcBorders>
              <w:top w:val="nil"/>
              <w:left w:val="nil"/>
              <w:bottom w:val="single" w:sz="4" w:space="0" w:color="auto"/>
              <w:right w:val="single" w:sz="4" w:space="0" w:color="auto"/>
            </w:tcBorders>
            <w:noWrap/>
            <w:vAlign w:val="center"/>
          </w:tcPr>
          <w:p w14:paraId="59FA571C"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40</w:t>
            </w:r>
          </w:p>
        </w:tc>
      </w:tr>
      <w:tr w:rsidR="0024576E" w:rsidRPr="00705A9B" w14:paraId="671D43FB" w14:textId="77777777" w:rsidTr="006D61C2">
        <w:trPr>
          <w:trHeight w:val="600"/>
        </w:trPr>
        <w:tc>
          <w:tcPr>
            <w:tcW w:w="3559" w:type="dxa"/>
            <w:tcBorders>
              <w:top w:val="single" w:sz="4" w:space="0" w:color="auto"/>
              <w:left w:val="single" w:sz="4" w:space="0" w:color="auto"/>
              <w:bottom w:val="single" w:sz="4" w:space="0" w:color="auto"/>
              <w:right w:val="single" w:sz="4" w:space="0" w:color="auto"/>
            </w:tcBorders>
            <w:vAlign w:val="center"/>
          </w:tcPr>
          <w:p w14:paraId="58F26E35" w14:textId="77777777" w:rsidR="0024576E" w:rsidRPr="00705A9B" w:rsidRDefault="0024576E" w:rsidP="006D61C2">
            <w:pPr>
              <w:ind w:firstLine="0"/>
              <w:jc w:val="left"/>
              <w:rPr>
                <w:rFonts w:eastAsia="Times New Roman" w:cs="Times New Roman"/>
                <w:color w:val="auto"/>
                <w:sz w:val="22"/>
              </w:rPr>
            </w:pPr>
            <w:r w:rsidRPr="00705A9B">
              <w:rPr>
                <w:rFonts w:eastAsia="Times New Roman" w:cs="Times New Roman"/>
                <w:color w:val="auto"/>
                <w:sz w:val="22"/>
                <w:szCs w:val="22"/>
              </w:rPr>
              <w:t>в том числе:</w:t>
            </w:r>
          </w:p>
          <w:p w14:paraId="677ADC11" w14:textId="77777777" w:rsidR="0024576E" w:rsidRPr="00705A9B" w:rsidRDefault="0024576E" w:rsidP="006D61C2">
            <w:pPr>
              <w:ind w:left="616" w:firstLine="0"/>
              <w:jc w:val="left"/>
              <w:rPr>
                <w:rFonts w:eastAsia="Times New Roman" w:cs="Times New Roman"/>
                <w:color w:val="auto"/>
                <w:sz w:val="22"/>
              </w:rPr>
            </w:pPr>
            <w:r w:rsidRPr="00705A9B">
              <w:rPr>
                <w:rFonts w:eastAsia="Times New Roman" w:cs="Times New Roman"/>
                <w:color w:val="auto"/>
                <w:sz w:val="22"/>
                <w:szCs w:val="22"/>
              </w:rPr>
              <w:t>жирные марки (включая газовые жирные)</w:t>
            </w:r>
          </w:p>
        </w:tc>
        <w:tc>
          <w:tcPr>
            <w:tcW w:w="747" w:type="dxa"/>
            <w:tcBorders>
              <w:top w:val="single" w:sz="4" w:space="0" w:color="auto"/>
              <w:left w:val="nil"/>
              <w:bottom w:val="single" w:sz="4" w:space="0" w:color="auto"/>
              <w:right w:val="single" w:sz="4" w:space="0" w:color="auto"/>
            </w:tcBorders>
            <w:noWrap/>
            <w:vAlign w:val="center"/>
          </w:tcPr>
          <w:p w14:paraId="6F5958D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9,2</w:t>
            </w:r>
          </w:p>
        </w:tc>
        <w:tc>
          <w:tcPr>
            <w:tcW w:w="840" w:type="dxa"/>
            <w:tcBorders>
              <w:top w:val="single" w:sz="4" w:space="0" w:color="auto"/>
              <w:left w:val="nil"/>
              <w:bottom w:val="single" w:sz="4" w:space="0" w:color="auto"/>
              <w:right w:val="single" w:sz="4" w:space="0" w:color="auto"/>
            </w:tcBorders>
            <w:noWrap/>
            <w:vAlign w:val="center"/>
          </w:tcPr>
          <w:p w14:paraId="51B1C95B"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9</w:t>
            </w:r>
          </w:p>
        </w:tc>
        <w:tc>
          <w:tcPr>
            <w:tcW w:w="1097" w:type="dxa"/>
            <w:tcBorders>
              <w:top w:val="single" w:sz="4" w:space="0" w:color="auto"/>
              <w:left w:val="nil"/>
              <w:bottom w:val="single" w:sz="4" w:space="0" w:color="auto"/>
              <w:right w:val="single" w:sz="4" w:space="0" w:color="auto"/>
            </w:tcBorders>
            <w:noWrap/>
            <w:vAlign w:val="center"/>
          </w:tcPr>
          <w:p w14:paraId="2C868A24"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11,7</w:t>
            </w:r>
          </w:p>
        </w:tc>
        <w:tc>
          <w:tcPr>
            <w:tcW w:w="1164" w:type="dxa"/>
            <w:tcBorders>
              <w:top w:val="single" w:sz="4" w:space="0" w:color="auto"/>
              <w:left w:val="nil"/>
              <w:bottom w:val="single" w:sz="4" w:space="0" w:color="auto"/>
              <w:right w:val="single" w:sz="4" w:space="0" w:color="auto"/>
            </w:tcBorders>
            <w:noWrap/>
            <w:vAlign w:val="center"/>
          </w:tcPr>
          <w:p w14:paraId="406E5800"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12,7</w:t>
            </w:r>
          </w:p>
        </w:tc>
        <w:tc>
          <w:tcPr>
            <w:tcW w:w="1097" w:type="dxa"/>
            <w:tcBorders>
              <w:top w:val="single" w:sz="4" w:space="0" w:color="auto"/>
              <w:left w:val="nil"/>
              <w:bottom w:val="single" w:sz="4" w:space="0" w:color="auto"/>
              <w:right w:val="single" w:sz="4" w:space="0" w:color="auto"/>
            </w:tcBorders>
            <w:noWrap/>
            <w:vAlign w:val="center"/>
          </w:tcPr>
          <w:p w14:paraId="6432D86E"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13</w:t>
            </w:r>
          </w:p>
        </w:tc>
        <w:tc>
          <w:tcPr>
            <w:tcW w:w="1164" w:type="dxa"/>
            <w:tcBorders>
              <w:top w:val="single" w:sz="4" w:space="0" w:color="auto"/>
              <w:left w:val="nil"/>
              <w:bottom w:val="single" w:sz="4" w:space="0" w:color="auto"/>
              <w:right w:val="single" w:sz="4" w:space="0" w:color="auto"/>
            </w:tcBorders>
            <w:noWrap/>
            <w:vAlign w:val="center"/>
          </w:tcPr>
          <w:p w14:paraId="0DA5EB66"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16</w:t>
            </w:r>
          </w:p>
        </w:tc>
        <w:tc>
          <w:tcPr>
            <w:tcW w:w="1150" w:type="dxa"/>
            <w:tcBorders>
              <w:top w:val="single" w:sz="4" w:space="0" w:color="auto"/>
              <w:left w:val="nil"/>
              <w:bottom w:val="single" w:sz="4" w:space="0" w:color="auto"/>
              <w:right w:val="single" w:sz="4" w:space="0" w:color="auto"/>
            </w:tcBorders>
            <w:noWrap/>
            <w:vAlign w:val="center"/>
          </w:tcPr>
          <w:p w14:paraId="31447010"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14</w:t>
            </w:r>
          </w:p>
        </w:tc>
        <w:tc>
          <w:tcPr>
            <w:tcW w:w="1164" w:type="dxa"/>
            <w:tcBorders>
              <w:top w:val="single" w:sz="4" w:space="0" w:color="auto"/>
              <w:left w:val="nil"/>
              <w:bottom w:val="single" w:sz="4" w:space="0" w:color="auto"/>
              <w:right w:val="single" w:sz="4" w:space="0" w:color="auto"/>
            </w:tcBorders>
            <w:noWrap/>
            <w:vAlign w:val="center"/>
          </w:tcPr>
          <w:p w14:paraId="298BDEA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19</w:t>
            </w:r>
          </w:p>
        </w:tc>
        <w:tc>
          <w:tcPr>
            <w:tcW w:w="1147" w:type="dxa"/>
            <w:tcBorders>
              <w:top w:val="single" w:sz="4" w:space="0" w:color="auto"/>
              <w:left w:val="nil"/>
              <w:bottom w:val="single" w:sz="4" w:space="0" w:color="auto"/>
              <w:right w:val="single" w:sz="4" w:space="0" w:color="auto"/>
            </w:tcBorders>
            <w:noWrap/>
            <w:vAlign w:val="center"/>
          </w:tcPr>
          <w:p w14:paraId="75E928B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20</w:t>
            </w:r>
          </w:p>
        </w:tc>
        <w:tc>
          <w:tcPr>
            <w:tcW w:w="1164" w:type="dxa"/>
            <w:tcBorders>
              <w:top w:val="single" w:sz="4" w:space="0" w:color="auto"/>
              <w:left w:val="nil"/>
              <w:bottom w:val="single" w:sz="4" w:space="0" w:color="auto"/>
              <w:right w:val="single" w:sz="4" w:space="0" w:color="auto"/>
            </w:tcBorders>
            <w:noWrap/>
            <w:vAlign w:val="center"/>
          </w:tcPr>
          <w:p w14:paraId="0CCB1CD1"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21</w:t>
            </w:r>
          </w:p>
        </w:tc>
      </w:tr>
      <w:tr w:rsidR="0024576E" w:rsidRPr="00705A9B" w14:paraId="587F0235" w14:textId="77777777" w:rsidTr="006D61C2">
        <w:trPr>
          <w:trHeight w:val="600"/>
        </w:trPr>
        <w:tc>
          <w:tcPr>
            <w:tcW w:w="3559" w:type="dxa"/>
            <w:tcBorders>
              <w:top w:val="nil"/>
              <w:left w:val="single" w:sz="4" w:space="0" w:color="auto"/>
              <w:bottom w:val="single" w:sz="4" w:space="0" w:color="auto"/>
              <w:right w:val="single" w:sz="4" w:space="0" w:color="auto"/>
            </w:tcBorders>
            <w:vAlign w:val="center"/>
          </w:tcPr>
          <w:p w14:paraId="68C5EE04" w14:textId="77777777" w:rsidR="0024576E" w:rsidRPr="00705A9B" w:rsidRDefault="0024576E" w:rsidP="006D61C2">
            <w:pPr>
              <w:ind w:left="616" w:firstLine="0"/>
              <w:jc w:val="left"/>
              <w:rPr>
                <w:rFonts w:eastAsia="Times New Roman" w:cs="Times New Roman"/>
                <w:color w:val="auto"/>
                <w:sz w:val="22"/>
              </w:rPr>
            </w:pPr>
            <w:r w:rsidRPr="00705A9B">
              <w:rPr>
                <w:rFonts w:eastAsia="Times New Roman" w:cs="Times New Roman"/>
                <w:color w:val="auto"/>
                <w:sz w:val="22"/>
                <w:szCs w:val="22"/>
              </w:rPr>
              <w:t xml:space="preserve">коксовые марки (включая </w:t>
            </w:r>
            <w:proofErr w:type="spellStart"/>
            <w:r w:rsidRPr="00705A9B">
              <w:rPr>
                <w:rFonts w:eastAsia="Times New Roman" w:cs="Times New Roman"/>
                <w:color w:val="auto"/>
                <w:sz w:val="22"/>
                <w:szCs w:val="22"/>
              </w:rPr>
              <w:t>отощающие</w:t>
            </w:r>
            <w:proofErr w:type="spellEnd"/>
            <w:r w:rsidRPr="00705A9B">
              <w:rPr>
                <w:rFonts w:eastAsia="Times New Roman" w:cs="Times New Roman"/>
                <w:color w:val="auto"/>
                <w:sz w:val="22"/>
                <w:szCs w:val="22"/>
              </w:rPr>
              <w:t xml:space="preserve"> марки)</w:t>
            </w:r>
          </w:p>
        </w:tc>
        <w:tc>
          <w:tcPr>
            <w:tcW w:w="747" w:type="dxa"/>
            <w:tcBorders>
              <w:top w:val="nil"/>
              <w:left w:val="nil"/>
              <w:bottom w:val="single" w:sz="4" w:space="0" w:color="auto"/>
              <w:right w:val="single" w:sz="4" w:space="0" w:color="auto"/>
            </w:tcBorders>
            <w:noWrap/>
            <w:vAlign w:val="center"/>
          </w:tcPr>
          <w:p w14:paraId="0C48F6A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8,8</w:t>
            </w:r>
          </w:p>
        </w:tc>
        <w:tc>
          <w:tcPr>
            <w:tcW w:w="840" w:type="dxa"/>
            <w:tcBorders>
              <w:top w:val="nil"/>
              <w:left w:val="nil"/>
              <w:bottom w:val="single" w:sz="4" w:space="0" w:color="auto"/>
              <w:right w:val="single" w:sz="4" w:space="0" w:color="auto"/>
            </w:tcBorders>
            <w:noWrap/>
            <w:vAlign w:val="center"/>
          </w:tcPr>
          <w:p w14:paraId="662A5CE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10</w:t>
            </w:r>
          </w:p>
        </w:tc>
        <w:tc>
          <w:tcPr>
            <w:tcW w:w="1097" w:type="dxa"/>
            <w:tcBorders>
              <w:top w:val="nil"/>
              <w:left w:val="nil"/>
              <w:bottom w:val="single" w:sz="4" w:space="0" w:color="auto"/>
              <w:right w:val="single" w:sz="4" w:space="0" w:color="auto"/>
            </w:tcBorders>
            <w:noWrap/>
            <w:vAlign w:val="center"/>
          </w:tcPr>
          <w:p w14:paraId="023AB84D"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9,3</w:t>
            </w:r>
          </w:p>
        </w:tc>
        <w:tc>
          <w:tcPr>
            <w:tcW w:w="1164" w:type="dxa"/>
            <w:tcBorders>
              <w:top w:val="nil"/>
              <w:left w:val="nil"/>
              <w:bottom w:val="single" w:sz="4" w:space="0" w:color="auto"/>
              <w:right w:val="single" w:sz="4" w:space="0" w:color="auto"/>
            </w:tcBorders>
            <w:noWrap/>
            <w:vAlign w:val="center"/>
          </w:tcPr>
          <w:p w14:paraId="21BD2629"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10,3</w:t>
            </w:r>
          </w:p>
        </w:tc>
        <w:tc>
          <w:tcPr>
            <w:tcW w:w="1097" w:type="dxa"/>
            <w:tcBorders>
              <w:top w:val="nil"/>
              <w:left w:val="nil"/>
              <w:bottom w:val="single" w:sz="4" w:space="0" w:color="auto"/>
              <w:right w:val="single" w:sz="4" w:space="0" w:color="auto"/>
            </w:tcBorders>
            <w:noWrap/>
            <w:vAlign w:val="center"/>
          </w:tcPr>
          <w:p w14:paraId="706DB19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И</w:t>
            </w:r>
          </w:p>
        </w:tc>
        <w:tc>
          <w:tcPr>
            <w:tcW w:w="1164" w:type="dxa"/>
            <w:tcBorders>
              <w:top w:val="nil"/>
              <w:left w:val="nil"/>
              <w:bottom w:val="single" w:sz="4" w:space="0" w:color="auto"/>
              <w:right w:val="single" w:sz="4" w:space="0" w:color="auto"/>
            </w:tcBorders>
            <w:noWrap/>
            <w:vAlign w:val="center"/>
          </w:tcPr>
          <w:p w14:paraId="3B439FCA"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14</w:t>
            </w:r>
          </w:p>
        </w:tc>
        <w:tc>
          <w:tcPr>
            <w:tcW w:w="1150" w:type="dxa"/>
            <w:tcBorders>
              <w:top w:val="nil"/>
              <w:left w:val="nil"/>
              <w:bottom w:val="single" w:sz="4" w:space="0" w:color="auto"/>
              <w:right w:val="single" w:sz="4" w:space="0" w:color="auto"/>
            </w:tcBorders>
            <w:noWrap/>
            <w:vAlign w:val="center"/>
          </w:tcPr>
          <w:p w14:paraId="2C55D470"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14</w:t>
            </w:r>
          </w:p>
        </w:tc>
        <w:tc>
          <w:tcPr>
            <w:tcW w:w="1164" w:type="dxa"/>
            <w:tcBorders>
              <w:top w:val="nil"/>
              <w:left w:val="nil"/>
              <w:bottom w:val="single" w:sz="4" w:space="0" w:color="auto"/>
              <w:right w:val="single" w:sz="4" w:space="0" w:color="auto"/>
            </w:tcBorders>
            <w:noWrap/>
            <w:vAlign w:val="center"/>
          </w:tcPr>
          <w:p w14:paraId="73C38E2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16</w:t>
            </w:r>
          </w:p>
        </w:tc>
        <w:tc>
          <w:tcPr>
            <w:tcW w:w="1147" w:type="dxa"/>
            <w:tcBorders>
              <w:top w:val="nil"/>
              <w:left w:val="nil"/>
              <w:bottom w:val="single" w:sz="4" w:space="0" w:color="auto"/>
              <w:right w:val="single" w:sz="4" w:space="0" w:color="auto"/>
            </w:tcBorders>
            <w:noWrap/>
            <w:vAlign w:val="center"/>
          </w:tcPr>
          <w:p w14:paraId="303224BF"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15</w:t>
            </w:r>
          </w:p>
        </w:tc>
        <w:tc>
          <w:tcPr>
            <w:tcW w:w="1164" w:type="dxa"/>
            <w:tcBorders>
              <w:top w:val="nil"/>
              <w:left w:val="nil"/>
              <w:bottom w:val="single" w:sz="4" w:space="0" w:color="auto"/>
              <w:right w:val="single" w:sz="4" w:space="0" w:color="auto"/>
            </w:tcBorders>
            <w:noWrap/>
            <w:vAlign w:val="center"/>
          </w:tcPr>
          <w:p w14:paraId="0EB8897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19</w:t>
            </w:r>
          </w:p>
        </w:tc>
      </w:tr>
      <w:tr w:rsidR="0024576E" w:rsidRPr="00705A9B" w14:paraId="6121CA45" w14:textId="77777777" w:rsidTr="006D61C2">
        <w:trPr>
          <w:trHeight w:val="300"/>
        </w:trPr>
        <w:tc>
          <w:tcPr>
            <w:tcW w:w="3559" w:type="dxa"/>
            <w:tcBorders>
              <w:top w:val="nil"/>
              <w:left w:val="single" w:sz="4" w:space="0" w:color="auto"/>
              <w:bottom w:val="single" w:sz="4" w:space="0" w:color="auto"/>
              <w:right w:val="single" w:sz="4" w:space="0" w:color="auto"/>
            </w:tcBorders>
            <w:noWrap/>
            <w:vAlign w:val="center"/>
          </w:tcPr>
          <w:p w14:paraId="1B8492E2"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lastRenderedPageBreak/>
              <w:t>Ввоз/импорт - всего</w:t>
            </w:r>
          </w:p>
        </w:tc>
        <w:tc>
          <w:tcPr>
            <w:tcW w:w="747" w:type="dxa"/>
            <w:tcBorders>
              <w:top w:val="nil"/>
              <w:left w:val="nil"/>
              <w:bottom w:val="single" w:sz="4" w:space="0" w:color="auto"/>
              <w:right w:val="single" w:sz="4" w:space="0" w:color="auto"/>
            </w:tcBorders>
            <w:noWrap/>
            <w:vAlign w:val="center"/>
          </w:tcPr>
          <w:p w14:paraId="4803A398"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1,1</w:t>
            </w:r>
          </w:p>
        </w:tc>
        <w:tc>
          <w:tcPr>
            <w:tcW w:w="840" w:type="dxa"/>
            <w:tcBorders>
              <w:top w:val="nil"/>
              <w:left w:val="nil"/>
              <w:bottom w:val="single" w:sz="4" w:space="0" w:color="auto"/>
              <w:right w:val="single" w:sz="4" w:space="0" w:color="auto"/>
            </w:tcBorders>
            <w:noWrap/>
            <w:vAlign w:val="center"/>
          </w:tcPr>
          <w:p w14:paraId="4EA7E099"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3</w:t>
            </w:r>
          </w:p>
        </w:tc>
        <w:tc>
          <w:tcPr>
            <w:tcW w:w="1097" w:type="dxa"/>
            <w:tcBorders>
              <w:top w:val="nil"/>
              <w:left w:val="nil"/>
              <w:bottom w:val="single" w:sz="4" w:space="0" w:color="auto"/>
              <w:right w:val="single" w:sz="4" w:space="0" w:color="auto"/>
            </w:tcBorders>
            <w:noWrap/>
            <w:vAlign w:val="center"/>
          </w:tcPr>
          <w:p w14:paraId="19603A61"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2,6</w:t>
            </w:r>
          </w:p>
        </w:tc>
        <w:tc>
          <w:tcPr>
            <w:tcW w:w="1164" w:type="dxa"/>
            <w:tcBorders>
              <w:top w:val="nil"/>
              <w:left w:val="nil"/>
              <w:bottom w:val="single" w:sz="4" w:space="0" w:color="auto"/>
              <w:right w:val="single" w:sz="4" w:space="0" w:color="auto"/>
            </w:tcBorders>
            <w:noWrap/>
            <w:vAlign w:val="center"/>
          </w:tcPr>
          <w:p w14:paraId="1BAC6B30"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2,6</w:t>
            </w:r>
          </w:p>
        </w:tc>
        <w:tc>
          <w:tcPr>
            <w:tcW w:w="1097" w:type="dxa"/>
            <w:tcBorders>
              <w:top w:val="nil"/>
              <w:left w:val="nil"/>
              <w:bottom w:val="single" w:sz="4" w:space="0" w:color="auto"/>
              <w:right w:val="single" w:sz="4" w:space="0" w:color="auto"/>
            </w:tcBorders>
            <w:noWrap/>
            <w:vAlign w:val="center"/>
          </w:tcPr>
          <w:p w14:paraId="4098E302"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w:t>
            </w:r>
          </w:p>
        </w:tc>
        <w:tc>
          <w:tcPr>
            <w:tcW w:w="1164" w:type="dxa"/>
            <w:tcBorders>
              <w:top w:val="nil"/>
              <w:left w:val="nil"/>
              <w:bottom w:val="single" w:sz="4" w:space="0" w:color="auto"/>
              <w:right w:val="single" w:sz="4" w:space="0" w:color="auto"/>
            </w:tcBorders>
            <w:noWrap/>
            <w:vAlign w:val="center"/>
          </w:tcPr>
          <w:p w14:paraId="4449A402"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1,8</w:t>
            </w:r>
          </w:p>
        </w:tc>
        <w:tc>
          <w:tcPr>
            <w:tcW w:w="1150" w:type="dxa"/>
            <w:tcBorders>
              <w:top w:val="nil"/>
              <w:left w:val="nil"/>
              <w:bottom w:val="single" w:sz="4" w:space="0" w:color="auto"/>
              <w:right w:val="single" w:sz="4" w:space="0" w:color="auto"/>
            </w:tcBorders>
            <w:noWrap/>
            <w:vAlign w:val="center"/>
          </w:tcPr>
          <w:p w14:paraId="5825CA39"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w:t>
            </w:r>
          </w:p>
        </w:tc>
        <w:tc>
          <w:tcPr>
            <w:tcW w:w="1164" w:type="dxa"/>
            <w:tcBorders>
              <w:top w:val="nil"/>
              <w:left w:val="nil"/>
              <w:bottom w:val="single" w:sz="4" w:space="0" w:color="auto"/>
              <w:right w:val="single" w:sz="4" w:space="0" w:color="auto"/>
            </w:tcBorders>
            <w:noWrap/>
            <w:vAlign w:val="center"/>
          </w:tcPr>
          <w:p w14:paraId="3CCBE352"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1,3</w:t>
            </w:r>
          </w:p>
        </w:tc>
        <w:tc>
          <w:tcPr>
            <w:tcW w:w="1147" w:type="dxa"/>
            <w:tcBorders>
              <w:top w:val="nil"/>
              <w:left w:val="nil"/>
              <w:bottom w:val="single" w:sz="4" w:space="0" w:color="auto"/>
              <w:right w:val="single" w:sz="4" w:space="0" w:color="auto"/>
            </w:tcBorders>
            <w:noWrap/>
            <w:vAlign w:val="center"/>
          </w:tcPr>
          <w:p w14:paraId="74DC88DE"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w:t>
            </w:r>
          </w:p>
        </w:tc>
        <w:tc>
          <w:tcPr>
            <w:tcW w:w="1164" w:type="dxa"/>
            <w:tcBorders>
              <w:top w:val="nil"/>
              <w:left w:val="nil"/>
              <w:bottom w:val="single" w:sz="4" w:space="0" w:color="auto"/>
              <w:right w:val="single" w:sz="4" w:space="0" w:color="auto"/>
            </w:tcBorders>
            <w:noWrap/>
            <w:vAlign w:val="center"/>
          </w:tcPr>
          <w:p w14:paraId="4B7BA2CF" w14:textId="77777777" w:rsidR="0024576E" w:rsidRPr="00705A9B" w:rsidRDefault="0024576E" w:rsidP="008E549A">
            <w:pPr>
              <w:ind w:firstLine="0"/>
              <w:jc w:val="center"/>
              <w:rPr>
                <w:rFonts w:eastAsia="Times New Roman" w:cs="Times New Roman"/>
                <w:b/>
                <w:color w:val="auto"/>
                <w:sz w:val="22"/>
              </w:rPr>
            </w:pPr>
            <w:r w:rsidRPr="00705A9B">
              <w:rPr>
                <w:rFonts w:eastAsia="Times New Roman" w:cs="Times New Roman"/>
                <w:b/>
                <w:color w:val="auto"/>
                <w:sz w:val="22"/>
                <w:szCs w:val="22"/>
              </w:rPr>
              <w:t>1,1</w:t>
            </w:r>
          </w:p>
        </w:tc>
      </w:tr>
      <w:tr w:rsidR="0024576E" w:rsidRPr="00705A9B" w14:paraId="0C96D3BA" w14:textId="77777777" w:rsidTr="006D61C2">
        <w:trPr>
          <w:trHeight w:val="300"/>
        </w:trPr>
        <w:tc>
          <w:tcPr>
            <w:tcW w:w="3559" w:type="dxa"/>
            <w:tcBorders>
              <w:top w:val="nil"/>
              <w:left w:val="single" w:sz="4" w:space="0" w:color="auto"/>
              <w:bottom w:val="nil"/>
              <w:right w:val="nil"/>
            </w:tcBorders>
            <w:noWrap/>
            <w:vAlign w:val="center"/>
          </w:tcPr>
          <w:p w14:paraId="6859A88F"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в том числе:</w:t>
            </w:r>
          </w:p>
        </w:tc>
        <w:tc>
          <w:tcPr>
            <w:tcW w:w="747" w:type="dxa"/>
            <w:tcBorders>
              <w:top w:val="nil"/>
              <w:left w:val="nil"/>
              <w:bottom w:val="nil"/>
              <w:right w:val="nil"/>
            </w:tcBorders>
            <w:noWrap/>
            <w:vAlign w:val="center"/>
          </w:tcPr>
          <w:p w14:paraId="52A45A94" w14:textId="77777777" w:rsidR="0024576E" w:rsidRPr="00705A9B" w:rsidRDefault="0024576E" w:rsidP="008E549A">
            <w:pPr>
              <w:ind w:firstLine="0"/>
              <w:jc w:val="center"/>
              <w:rPr>
                <w:rFonts w:eastAsia="Times New Roman" w:cs="Times New Roman"/>
                <w:color w:val="auto"/>
                <w:sz w:val="22"/>
              </w:rPr>
            </w:pPr>
          </w:p>
        </w:tc>
        <w:tc>
          <w:tcPr>
            <w:tcW w:w="840" w:type="dxa"/>
            <w:tcBorders>
              <w:top w:val="nil"/>
              <w:left w:val="nil"/>
              <w:bottom w:val="nil"/>
              <w:right w:val="nil"/>
            </w:tcBorders>
            <w:noWrap/>
            <w:vAlign w:val="center"/>
          </w:tcPr>
          <w:p w14:paraId="0633B770" w14:textId="77777777" w:rsidR="0024576E" w:rsidRPr="00705A9B" w:rsidRDefault="0024576E" w:rsidP="008E549A">
            <w:pPr>
              <w:ind w:firstLine="0"/>
              <w:jc w:val="center"/>
              <w:rPr>
                <w:rFonts w:eastAsia="Times New Roman" w:cs="Times New Roman"/>
                <w:color w:val="auto"/>
                <w:sz w:val="22"/>
              </w:rPr>
            </w:pPr>
          </w:p>
        </w:tc>
        <w:tc>
          <w:tcPr>
            <w:tcW w:w="1097" w:type="dxa"/>
            <w:tcBorders>
              <w:top w:val="nil"/>
              <w:left w:val="nil"/>
              <w:bottom w:val="nil"/>
              <w:right w:val="nil"/>
            </w:tcBorders>
            <w:noWrap/>
            <w:vAlign w:val="center"/>
          </w:tcPr>
          <w:p w14:paraId="0910E4BC" w14:textId="77777777" w:rsidR="0024576E" w:rsidRPr="00705A9B" w:rsidRDefault="0024576E" w:rsidP="008E549A">
            <w:pPr>
              <w:ind w:firstLine="0"/>
              <w:jc w:val="center"/>
              <w:rPr>
                <w:rFonts w:eastAsia="Times New Roman" w:cs="Times New Roman"/>
                <w:color w:val="auto"/>
                <w:sz w:val="22"/>
              </w:rPr>
            </w:pPr>
          </w:p>
        </w:tc>
        <w:tc>
          <w:tcPr>
            <w:tcW w:w="1164" w:type="dxa"/>
            <w:tcBorders>
              <w:top w:val="nil"/>
              <w:left w:val="nil"/>
              <w:bottom w:val="nil"/>
              <w:right w:val="nil"/>
            </w:tcBorders>
            <w:noWrap/>
            <w:vAlign w:val="center"/>
          </w:tcPr>
          <w:p w14:paraId="6823B7BE" w14:textId="77777777" w:rsidR="0024576E" w:rsidRPr="00705A9B" w:rsidRDefault="0024576E" w:rsidP="008E549A">
            <w:pPr>
              <w:ind w:firstLine="0"/>
              <w:jc w:val="center"/>
              <w:rPr>
                <w:rFonts w:eastAsia="Times New Roman" w:cs="Times New Roman"/>
                <w:color w:val="auto"/>
                <w:sz w:val="22"/>
              </w:rPr>
            </w:pPr>
          </w:p>
        </w:tc>
        <w:tc>
          <w:tcPr>
            <w:tcW w:w="1097" w:type="dxa"/>
            <w:tcBorders>
              <w:top w:val="nil"/>
              <w:left w:val="nil"/>
              <w:bottom w:val="nil"/>
              <w:right w:val="nil"/>
            </w:tcBorders>
            <w:noWrap/>
            <w:vAlign w:val="center"/>
          </w:tcPr>
          <w:p w14:paraId="3D4CDDBF" w14:textId="77777777" w:rsidR="0024576E" w:rsidRPr="00705A9B" w:rsidRDefault="0024576E" w:rsidP="008E549A">
            <w:pPr>
              <w:ind w:firstLine="0"/>
              <w:jc w:val="center"/>
              <w:rPr>
                <w:rFonts w:eastAsia="Times New Roman" w:cs="Times New Roman"/>
                <w:color w:val="auto"/>
                <w:sz w:val="22"/>
              </w:rPr>
            </w:pPr>
          </w:p>
        </w:tc>
        <w:tc>
          <w:tcPr>
            <w:tcW w:w="1164" w:type="dxa"/>
            <w:tcBorders>
              <w:top w:val="nil"/>
              <w:left w:val="nil"/>
              <w:bottom w:val="nil"/>
              <w:right w:val="nil"/>
            </w:tcBorders>
            <w:noWrap/>
            <w:vAlign w:val="center"/>
          </w:tcPr>
          <w:p w14:paraId="48E3CD8A" w14:textId="77777777" w:rsidR="0024576E" w:rsidRPr="00705A9B" w:rsidRDefault="0024576E" w:rsidP="008E549A">
            <w:pPr>
              <w:ind w:firstLine="0"/>
              <w:jc w:val="center"/>
              <w:rPr>
                <w:rFonts w:eastAsia="Times New Roman" w:cs="Times New Roman"/>
                <w:color w:val="auto"/>
                <w:sz w:val="22"/>
              </w:rPr>
            </w:pPr>
          </w:p>
        </w:tc>
        <w:tc>
          <w:tcPr>
            <w:tcW w:w="1150" w:type="dxa"/>
            <w:tcBorders>
              <w:top w:val="nil"/>
              <w:left w:val="nil"/>
              <w:bottom w:val="nil"/>
              <w:right w:val="nil"/>
            </w:tcBorders>
            <w:noWrap/>
            <w:vAlign w:val="center"/>
          </w:tcPr>
          <w:p w14:paraId="66510936" w14:textId="77777777" w:rsidR="0024576E" w:rsidRPr="00705A9B" w:rsidRDefault="0024576E" w:rsidP="008E549A">
            <w:pPr>
              <w:ind w:firstLine="0"/>
              <w:jc w:val="center"/>
              <w:rPr>
                <w:rFonts w:eastAsia="Times New Roman" w:cs="Times New Roman"/>
                <w:color w:val="auto"/>
                <w:sz w:val="22"/>
              </w:rPr>
            </w:pPr>
          </w:p>
        </w:tc>
        <w:tc>
          <w:tcPr>
            <w:tcW w:w="1164" w:type="dxa"/>
            <w:tcBorders>
              <w:top w:val="nil"/>
              <w:left w:val="nil"/>
              <w:bottom w:val="nil"/>
              <w:right w:val="nil"/>
            </w:tcBorders>
            <w:noWrap/>
            <w:vAlign w:val="center"/>
          </w:tcPr>
          <w:p w14:paraId="4DDB53E7" w14:textId="77777777" w:rsidR="0024576E" w:rsidRPr="00705A9B" w:rsidRDefault="0024576E" w:rsidP="008E549A">
            <w:pPr>
              <w:ind w:firstLine="0"/>
              <w:jc w:val="center"/>
              <w:rPr>
                <w:rFonts w:eastAsia="Times New Roman" w:cs="Times New Roman"/>
                <w:color w:val="auto"/>
                <w:sz w:val="22"/>
              </w:rPr>
            </w:pPr>
          </w:p>
        </w:tc>
        <w:tc>
          <w:tcPr>
            <w:tcW w:w="1147" w:type="dxa"/>
            <w:tcBorders>
              <w:top w:val="nil"/>
              <w:left w:val="nil"/>
              <w:bottom w:val="nil"/>
              <w:right w:val="nil"/>
            </w:tcBorders>
            <w:noWrap/>
            <w:vAlign w:val="center"/>
          </w:tcPr>
          <w:p w14:paraId="722EA559" w14:textId="77777777" w:rsidR="0024576E" w:rsidRPr="00705A9B" w:rsidRDefault="0024576E" w:rsidP="008E549A">
            <w:pPr>
              <w:ind w:firstLine="0"/>
              <w:jc w:val="center"/>
              <w:rPr>
                <w:rFonts w:eastAsia="Times New Roman" w:cs="Times New Roman"/>
                <w:color w:val="auto"/>
                <w:sz w:val="22"/>
              </w:rPr>
            </w:pPr>
          </w:p>
        </w:tc>
        <w:tc>
          <w:tcPr>
            <w:tcW w:w="1164" w:type="dxa"/>
            <w:tcBorders>
              <w:top w:val="nil"/>
              <w:left w:val="nil"/>
              <w:bottom w:val="nil"/>
              <w:right w:val="single" w:sz="4" w:space="0" w:color="auto"/>
            </w:tcBorders>
            <w:noWrap/>
            <w:vAlign w:val="center"/>
          </w:tcPr>
          <w:p w14:paraId="028A3EC6"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 </w:t>
            </w:r>
          </w:p>
        </w:tc>
      </w:tr>
      <w:tr w:rsidR="0024576E" w:rsidRPr="00705A9B" w14:paraId="5E91DFCD" w14:textId="77777777" w:rsidTr="006D61C2">
        <w:trPr>
          <w:trHeight w:val="600"/>
        </w:trPr>
        <w:tc>
          <w:tcPr>
            <w:tcW w:w="3559" w:type="dxa"/>
            <w:tcBorders>
              <w:top w:val="single" w:sz="4" w:space="0" w:color="auto"/>
              <w:left w:val="single" w:sz="4" w:space="0" w:color="auto"/>
              <w:bottom w:val="single" w:sz="4" w:space="0" w:color="auto"/>
              <w:right w:val="single" w:sz="4" w:space="0" w:color="auto"/>
            </w:tcBorders>
            <w:vAlign w:val="center"/>
          </w:tcPr>
          <w:p w14:paraId="114536FB" w14:textId="77777777" w:rsidR="0024576E" w:rsidRPr="00705A9B" w:rsidRDefault="0024576E" w:rsidP="006D61C2">
            <w:pPr>
              <w:ind w:firstLine="0"/>
              <w:jc w:val="left"/>
              <w:rPr>
                <w:rFonts w:eastAsia="Times New Roman" w:cs="Times New Roman"/>
                <w:color w:val="auto"/>
                <w:sz w:val="22"/>
              </w:rPr>
            </w:pPr>
            <w:r w:rsidRPr="00705A9B">
              <w:rPr>
                <w:rFonts w:eastAsia="Times New Roman" w:cs="Times New Roman"/>
                <w:color w:val="auto"/>
                <w:sz w:val="22"/>
                <w:szCs w:val="22"/>
              </w:rPr>
              <w:t>в том числе:</w:t>
            </w:r>
          </w:p>
          <w:p w14:paraId="275AEC54" w14:textId="77777777" w:rsidR="0024576E" w:rsidRPr="00705A9B" w:rsidRDefault="0024576E" w:rsidP="006D61C2">
            <w:pPr>
              <w:ind w:left="616" w:firstLine="0"/>
              <w:jc w:val="left"/>
              <w:rPr>
                <w:rFonts w:eastAsia="Times New Roman" w:cs="Times New Roman"/>
                <w:color w:val="auto"/>
                <w:sz w:val="22"/>
              </w:rPr>
            </w:pPr>
            <w:r w:rsidRPr="00705A9B">
              <w:rPr>
                <w:rFonts w:eastAsia="Times New Roman" w:cs="Times New Roman"/>
                <w:color w:val="auto"/>
                <w:sz w:val="22"/>
                <w:szCs w:val="22"/>
              </w:rPr>
              <w:t>жирные марки (включая газовые жирные)</w:t>
            </w:r>
          </w:p>
        </w:tc>
        <w:tc>
          <w:tcPr>
            <w:tcW w:w="747" w:type="dxa"/>
            <w:tcBorders>
              <w:top w:val="single" w:sz="4" w:space="0" w:color="auto"/>
              <w:left w:val="nil"/>
              <w:bottom w:val="single" w:sz="4" w:space="0" w:color="auto"/>
              <w:right w:val="single" w:sz="4" w:space="0" w:color="auto"/>
            </w:tcBorders>
            <w:noWrap/>
            <w:vAlign w:val="center"/>
          </w:tcPr>
          <w:p w14:paraId="66292319"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0,7</w:t>
            </w:r>
          </w:p>
        </w:tc>
        <w:tc>
          <w:tcPr>
            <w:tcW w:w="840" w:type="dxa"/>
            <w:tcBorders>
              <w:top w:val="single" w:sz="4" w:space="0" w:color="auto"/>
              <w:left w:val="nil"/>
              <w:bottom w:val="single" w:sz="4" w:space="0" w:color="auto"/>
              <w:right w:val="single" w:sz="4" w:space="0" w:color="auto"/>
            </w:tcBorders>
            <w:noWrap/>
            <w:vAlign w:val="center"/>
          </w:tcPr>
          <w:p w14:paraId="533470B4"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0,5</w:t>
            </w:r>
          </w:p>
        </w:tc>
        <w:tc>
          <w:tcPr>
            <w:tcW w:w="1097" w:type="dxa"/>
            <w:tcBorders>
              <w:top w:val="single" w:sz="4" w:space="0" w:color="auto"/>
              <w:left w:val="nil"/>
              <w:bottom w:val="single" w:sz="4" w:space="0" w:color="auto"/>
              <w:right w:val="single" w:sz="4" w:space="0" w:color="auto"/>
            </w:tcBorders>
            <w:noWrap/>
            <w:vAlign w:val="center"/>
          </w:tcPr>
          <w:p w14:paraId="1DD479DE"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0,6</w:t>
            </w:r>
          </w:p>
        </w:tc>
        <w:tc>
          <w:tcPr>
            <w:tcW w:w="1164" w:type="dxa"/>
            <w:tcBorders>
              <w:top w:val="single" w:sz="4" w:space="0" w:color="auto"/>
              <w:left w:val="nil"/>
              <w:bottom w:val="single" w:sz="4" w:space="0" w:color="auto"/>
              <w:right w:val="single" w:sz="4" w:space="0" w:color="auto"/>
            </w:tcBorders>
            <w:noWrap/>
            <w:vAlign w:val="center"/>
          </w:tcPr>
          <w:p w14:paraId="7B53F04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0,6</w:t>
            </w:r>
          </w:p>
        </w:tc>
        <w:tc>
          <w:tcPr>
            <w:tcW w:w="1097" w:type="dxa"/>
            <w:tcBorders>
              <w:top w:val="single" w:sz="4" w:space="0" w:color="auto"/>
              <w:left w:val="nil"/>
              <w:bottom w:val="single" w:sz="4" w:space="0" w:color="auto"/>
              <w:right w:val="single" w:sz="4" w:space="0" w:color="auto"/>
            </w:tcBorders>
            <w:noWrap/>
            <w:vAlign w:val="center"/>
          </w:tcPr>
          <w:p w14:paraId="5E3570DD"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w:t>
            </w:r>
          </w:p>
        </w:tc>
        <w:tc>
          <w:tcPr>
            <w:tcW w:w="1164" w:type="dxa"/>
            <w:tcBorders>
              <w:top w:val="single" w:sz="4" w:space="0" w:color="auto"/>
              <w:left w:val="nil"/>
              <w:bottom w:val="single" w:sz="4" w:space="0" w:color="auto"/>
              <w:right w:val="single" w:sz="4" w:space="0" w:color="auto"/>
            </w:tcBorders>
            <w:noWrap/>
            <w:vAlign w:val="center"/>
          </w:tcPr>
          <w:p w14:paraId="4337BA68"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w:t>
            </w:r>
          </w:p>
        </w:tc>
        <w:tc>
          <w:tcPr>
            <w:tcW w:w="1150" w:type="dxa"/>
            <w:tcBorders>
              <w:top w:val="single" w:sz="4" w:space="0" w:color="auto"/>
              <w:left w:val="nil"/>
              <w:bottom w:val="single" w:sz="4" w:space="0" w:color="auto"/>
              <w:right w:val="single" w:sz="4" w:space="0" w:color="auto"/>
            </w:tcBorders>
            <w:noWrap/>
            <w:vAlign w:val="center"/>
          </w:tcPr>
          <w:p w14:paraId="4BF705BE"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w:t>
            </w:r>
          </w:p>
        </w:tc>
        <w:tc>
          <w:tcPr>
            <w:tcW w:w="1164" w:type="dxa"/>
            <w:tcBorders>
              <w:top w:val="single" w:sz="4" w:space="0" w:color="auto"/>
              <w:left w:val="nil"/>
              <w:bottom w:val="single" w:sz="4" w:space="0" w:color="auto"/>
              <w:right w:val="single" w:sz="4" w:space="0" w:color="auto"/>
            </w:tcBorders>
            <w:noWrap/>
            <w:vAlign w:val="center"/>
          </w:tcPr>
          <w:p w14:paraId="5EA41B5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w:t>
            </w:r>
          </w:p>
        </w:tc>
        <w:tc>
          <w:tcPr>
            <w:tcW w:w="1147" w:type="dxa"/>
            <w:tcBorders>
              <w:top w:val="single" w:sz="4" w:space="0" w:color="auto"/>
              <w:left w:val="nil"/>
              <w:bottom w:val="single" w:sz="4" w:space="0" w:color="auto"/>
              <w:right w:val="single" w:sz="4" w:space="0" w:color="auto"/>
            </w:tcBorders>
            <w:noWrap/>
            <w:vAlign w:val="center"/>
          </w:tcPr>
          <w:p w14:paraId="58B8F5B3"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w:t>
            </w:r>
          </w:p>
        </w:tc>
        <w:tc>
          <w:tcPr>
            <w:tcW w:w="1164" w:type="dxa"/>
            <w:tcBorders>
              <w:top w:val="single" w:sz="4" w:space="0" w:color="auto"/>
              <w:left w:val="nil"/>
              <w:bottom w:val="single" w:sz="4" w:space="0" w:color="auto"/>
              <w:right w:val="single" w:sz="4" w:space="0" w:color="auto"/>
            </w:tcBorders>
            <w:noWrap/>
            <w:vAlign w:val="center"/>
          </w:tcPr>
          <w:p w14:paraId="4AB6B6DC"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w:t>
            </w:r>
          </w:p>
        </w:tc>
      </w:tr>
      <w:tr w:rsidR="0024576E" w:rsidRPr="00705A9B" w14:paraId="59E5B9C6" w14:textId="77777777" w:rsidTr="006D61C2">
        <w:trPr>
          <w:trHeight w:val="600"/>
        </w:trPr>
        <w:tc>
          <w:tcPr>
            <w:tcW w:w="3559" w:type="dxa"/>
            <w:tcBorders>
              <w:top w:val="nil"/>
              <w:left w:val="single" w:sz="4" w:space="0" w:color="auto"/>
              <w:bottom w:val="single" w:sz="4" w:space="0" w:color="auto"/>
              <w:right w:val="single" w:sz="4" w:space="0" w:color="auto"/>
            </w:tcBorders>
            <w:vAlign w:val="center"/>
          </w:tcPr>
          <w:p w14:paraId="1D43990F" w14:textId="77777777" w:rsidR="0024576E" w:rsidRPr="00705A9B" w:rsidRDefault="0024576E" w:rsidP="006D61C2">
            <w:pPr>
              <w:ind w:left="616" w:firstLine="0"/>
              <w:jc w:val="left"/>
              <w:rPr>
                <w:rFonts w:eastAsia="Times New Roman" w:cs="Times New Roman"/>
                <w:color w:val="auto"/>
                <w:sz w:val="22"/>
              </w:rPr>
            </w:pPr>
            <w:r w:rsidRPr="00705A9B">
              <w:rPr>
                <w:rFonts w:eastAsia="Times New Roman" w:cs="Times New Roman"/>
                <w:color w:val="auto"/>
                <w:sz w:val="22"/>
                <w:szCs w:val="22"/>
              </w:rPr>
              <w:t xml:space="preserve">коксовые марки (включая </w:t>
            </w:r>
            <w:proofErr w:type="spellStart"/>
            <w:r w:rsidRPr="00705A9B">
              <w:rPr>
                <w:rFonts w:eastAsia="Times New Roman" w:cs="Times New Roman"/>
                <w:color w:val="auto"/>
                <w:sz w:val="22"/>
                <w:szCs w:val="22"/>
              </w:rPr>
              <w:t>отощающие</w:t>
            </w:r>
            <w:proofErr w:type="spellEnd"/>
            <w:r w:rsidRPr="00705A9B">
              <w:rPr>
                <w:rFonts w:eastAsia="Times New Roman" w:cs="Times New Roman"/>
                <w:color w:val="auto"/>
                <w:sz w:val="22"/>
                <w:szCs w:val="22"/>
              </w:rPr>
              <w:t xml:space="preserve"> марки)</w:t>
            </w:r>
          </w:p>
        </w:tc>
        <w:tc>
          <w:tcPr>
            <w:tcW w:w="747" w:type="dxa"/>
            <w:tcBorders>
              <w:top w:val="nil"/>
              <w:left w:val="nil"/>
              <w:bottom w:val="single" w:sz="4" w:space="0" w:color="auto"/>
              <w:right w:val="single" w:sz="4" w:space="0" w:color="auto"/>
            </w:tcBorders>
            <w:noWrap/>
            <w:vAlign w:val="center"/>
          </w:tcPr>
          <w:p w14:paraId="4553A94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0,4</w:t>
            </w:r>
          </w:p>
        </w:tc>
        <w:tc>
          <w:tcPr>
            <w:tcW w:w="840" w:type="dxa"/>
            <w:tcBorders>
              <w:top w:val="nil"/>
              <w:left w:val="nil"/>
              <w:bottom w:val="single" w:sz="4" w:space="0" w:color="auto"/>
              <w:right w:val="single" w:sz="4" w:space="0" w:color="auto"/>
            </w:tcBorders>
            <w:noWrap/>
            <w:vAlign w:val="center"/>
          </w:tcPr>
          <w:p w14:paraId="35918738"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2,5</w:t>
            </w:r>
          </w:p>
        </w:tc>
        <w:tc>
          <w:tcPr>
            <w:tcW w:w="1097" w:type="dxa"/>
            <w:tcBorders>
              <w:top w:val="nil"/>
              <w:left w:val="nil"/>
              <w:bottom w:val="single" w:sz="4" w:space="0" w:color="auto"/>
              <w:right w:val="single" w:sz="4" w:space="0" w:color="auto"/>
            </w:tcBorders>
            <w:noWrap/>
            <w:vAlign w:val="center"/>
          </w:tcPr>
          <w:p w14:paraId="2AFD504D"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w:t>
            </w:r>
          </w:p>
        </w:tc>
        <w:tc>
          <w:tcPr>
            <w:tcW w:w="1164" w:type="dxa"/>
            <w:tcBorders>
              <w:top w:val="nil"/>
              <w:left w:val="nil"/>
              <w:bottom w:val="single" w:sz="4" w:space="0" w:color="auto"/>
              <w:right w:val="single" w:sz="4" w:space="0" w:color="auto"/>
            </w:tcBorders>
            <w:noWrap/>
            <w:vAlign w:val="center"/>
          </w:tcPr>
          <w:p w14:paraId="52FE7576"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2</w:t>
            </w:r>
          </w:p>
        </w:tc>
        <w:tc>
          <w:tcPr>
            <w:tcW w:w="1097" w:type="dxa"/>
            <w:tcBorders>
              <w:top w:val="nil"/>
              <w:left w:val="nil"/>
              <w:bottom w:val="single" w:sz="4" w:space="0" w:color="auto"/>
              <w:right w:val="single" w:sz="4" w:space="0" w:color="auto"/>
            </w:tcBorders>
            <w:noWrap/>
            <w:vAlign w:val="center"/>
          </w:tcPr>
          <w:p w14:paraId="06ED0165"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w:t>
            </w:r>
          </w:p>
        </w:tc>
        <w:tc>
          <w:tcPr>
            <w:tcW w:w="1164" w:type="dxa"/>
            <w:tcBorders>
              <w:top w:val="nil"/>
              <w:left w:val="nil"/>
              <w:bottom w:val="single" w:sz="4" w:space="0" w:color="auto"/>
              <w:right w:val="single" w:sz="4" w:space="0" w:color="auto"/>
            </w:tcBorders>
            <w:noWrap/>
            <w:vAlign w:val="center"/>
          </w:tcPr>
          <w:p w14:paraId="4D5B24C8"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1,8</w:t>
            </w:r>
          </w:p>
        </w:tc>
        <w:tc>
          <w:tcPr>
            <w:tcW w:w="1150" w:type="dxa"/>
            <w:tcBorders>
              <w:top w:val="nil"/>
              <w:left w:val="nil"/>
              <w:bottom w:val="single" w:sz="4" w:space="0" w:color="auto"/>
              <w:right w:val="single" w:sz="4" w:space="0" w:color="auto"/>
            </w:tcBorders>
            <w:noWrap/>
            <w:vAlign w:val="center"/>
          </w:tcPr>
          <w:p w14:paraId="3C9EE320"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w:t>
            </w:r>
          </w:p>
        </w:tc>
        <w:tc>
          <w:tcPr>
            <w:tcW w:w="1164" w:type="dxa"/>
            <w:tcBorders>
              <w:top w:val="nil"/>
              <w:left w:val="nil"/>
              <w:bottom w:val="single" w:sz="4" w:space="0" w:color="auto"/>
              <w:right w:val="single" w:sz="4" w:space="0" w:color="auto"/>
            </w:tcBorders>
            <w:noWrap/>
            <w:vAlign w:val="center"/>
          </w:tcPr>
          <w:p w14:paraId="367C0DA1"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1,3</w:t>
            </w:r>
          </w:p>
        </w:tc>
        <w:tc>
          <w:tcPr>
            <w:tcW w:w="1147" w:type="dxa"/>
            <w:tcBorders>
              <w:top w:val="nil"/>
              <w:left w:val="nil"/>
              <w:bottom w:val="single" w:sz="4" w:space="0" w:color="auto"/>
              <w:right w:val="single" w:sz="4" w:space="0" w:color="auto"/>
            </w:tcBorders>
            <w:noWrap/>
            <w:vAlign w:val="center"/>
          </w:tcPr>
          <w:p w14:paraId="5023AC82"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w:t>
            </w:r>
          </w:p>
        </w:tc>
        <w:tc>
          <w:tcPr>
            <w:tcW w:w="1164" w:type="dxa"/>
            <w:tcBorders>
              <w:top w:val="nil"/>
              <w:left w:val="nil"/>
              <w:bottom w:val="single" w:sz="4" w:space="0" w:color="auto"/>
              <w:right w:val="single" w:sz="4" w:space="0" w:color="auto"/>
            </w:tcBorders>
            <w:noWrap/>
            <w:vAlign w:val="center"/>
          </w:tcPr>
          <w:p w14:paraId="039DDAF6" w14:textId="77777777" w:rsidR="0024576E" w:rsidRPr="00705A9B" w:rsidRDefault="0024576E" w:rsidP="008E549A">
            <w:pPr>
              <w:ind w:firstLine="0"/>
              <w:jc w:val="center"/>
              <w:rPr>
                <w:rFonts w:eastAsia="Times New Roman" w:cs="Times New Roman"/>
                <w:color w:val="auto"/>
                <w:sz w:val="22"/>
              </w:rPr>
            </w:pPr>
            <w:r w:rsidRPr="00705A9B">
              <w:rPr>
                <w:rFonts w:eastAsia="Times New Roman" w:cs="Times New Roman"/>
                <w:color w:val="auto"/>
                <w:sz w:val="22"/>
                <w:szCs w:val="22"/>
              </w:rPr>
              <w:t>1,1</w:t>
            </w:r>
          </w:p>
        </w:tc>
      </w:tr>
    </w:tbl>
    <w:p w14:paraId="5D14D9CA" w14:textId="77777777" w:rsidR="0024576E" w:rsidRPr="00705A9B" w:rsidRDefault="0024576E">
      <w:pPr>
        <w:ind w:firstLine="0"/>
        <w:jc w:val="left"/>
        <w:rPr>
          <w:rFonts w:eastAsia="Times New Roman" w:cs="Times New Roman"/>
          <w:b/>
          <w:bCs/>
          <w:color w:val="auto"/>
          <w:kern w:val="32"/>
          <w:szCs w:val="32"/>
        </w:rPr>
      </w:pPr>
      <w:r w:rsidRPr="00705A9B">
        <w:rPr>
          <w:color w:val="auto"/>
        </w:rPr>
        <w:br w:type="page"/>
      </w:r>
    </w:p>
    <w:p w14:paraId="03F3F3B4" w14:textId="5D25ABB3" w:rsidR="0024576E" w:rsidRPr="00705A9B" w:rsidRDefault="0024576E" w:rsidP="006807C9">
      <w:pPr>
        <w:pStyle w:val="1"/>
        <w:jc w:val="both"/>
        <w:rPr>
          <w:color w:val="auto"/>
        </w:rPr>
      </w:pPr>
      <w:bookmarkStart w:id="223" w:name="_Toc465863872"/>
      <w:r w:rsidRPr="00705A9B">
        <w:rPr>
          <w:color w:val="auto"/>
        </w:rPr>
        <w:lastRenderedPageBreak/>
        <w:t xml:space="preserve">Приложение 2. Перечень участков нераспределенного фонда недр, содержащих угли особо ценных коксующихся марок К, КЖ, ОС, КЖ, и дефицитных энергетических марок СС, Т </w:t>
      </w:r>
      <w:r w:rsidRPr="00705A9B">
        <w:rPr>
          <w:color w:val="auto"/>
          <w:szCs w:val="28"/>
        </w:rPr>
        <w:t>для условий открытой отра</w:t>
      </w:r>
      <w:r w:rsidR="00700C97">
        <w:rPr>
          <w:color w:val="auto"/>
          <w:szCs w:val="28"/>
        </w:rPr>
        <w:t>ботки по состоянию на 01.01.2016</w:t>
      </w:r>
      <w:r w:rsidRPr="00705A9B">
        <w:rPr>
          <w:color w:val="auto"/>
          <w:szCs w:val="28"/>
        </w:rPr>
        <w:t xml:space="preserve"> г</w:t>
      </w:r>
      <w:r w:rsidRPr="00705A9B">
        <w:rPr>
          <w:color w:val="auto"/>
        </w:rPr>
        <w:t>.</w:t>
      </w:r>
      <w:r w:rsidRPr="00705A9B">
        <w:rPr>
          <w:color w:val="auto"/>
          <w:szCs w:val="28"/>
        </w:rPr>
        <w:t xml:space="preserve"> </w:t>
      </w:r>
      <w:r w:rsidR="000D08D8" w:rsidRPr="00705A9B">
        <w:rPr>
          <w:color w:val="auto"/>
          <w:szCs w:val="28"/>
        </w:rPr>
        <w:t>(</w:t>
      </w:r>
      <w:r w:rsidR="00E22F90">
        <w:rPr>
          <w:color w:val="auto"/>
          <w:szCs w:val="28"/>
        </w:rPr>
        <w:t>тыс</w:t>
      </w:r>
      <w:r w:rsidR="00E22F90" w:rsidRPr="00E22F90">
        <w:rPr>
          <w:color w:val="auto"/>
          <w:szCs w:val="28"/>
        </w:rPr>
        <w:t>. т</w:t>
      </w:r>
      <w:r w:rsidR="000D08D8" w:rsidRPr="00E22F90">
        <w:rPr>
          <w:color w:val="auto"/>
          <w:szCs w:val="28"/>
        </w:rPr>
        <w:t>)</w:t>
      </w:r>
      <w:bookmarkEnd w:id="223"/>
    </w:p>
    <w:tbl>
      <w:tblPr>
        <w:tblW w:w="14377" w:type="dxa"/>
        <w:jc w:val="center"/>
        <w:tblLayout w:type="fixed"/>
        <w:tblLook w:val="00A0" w:firstRow="1" w:lastRow="0" w:firstColumn="1" w:lastColumn="0" w:noHBand="0" w:noVBand="0"/>
      </w:tblPr>
      <w:tblGrid>
        <w:gridCol w:w="555"/>
        <w:gridCol w:w="5015"/>
        <w:gridCol w:w="3941"/>
        <w:gridCol w:w="876"/>
        <w:gridCol w:w="878"/>
        <w:gridCol w:w="1169"/>
        <w:gridCol w:w="1006"/>
        <w:gridCol w:w="16"/>
        <w:gridCol w:w="921"/>
      </w:tblGrid>
      <w:tr w:rsidR="004C3DFF" w:rsidRPr="00705A9B" w14:paraId="313B1D89" w14:textId="77777777" w:rsidTr="004C3DFF">
        <w:trPr>
          <w:cantSplit/>
          <w:trHeight w:val="1796"/>
          <w:tblHeader/>
          <w:jc w:val="center"/>
        </w:trPr>
        <w:tc>
          <w:tcPr>
            <w:tcW w:w="555" w:type="dxa"/>
            <w:tcBorders>
              <w:top w:val="single" w:sz="4" w:space="0" w:color="auto"/>
              <w:left w:val="single" w:sz="4" w:space="0" w:color="auto"/>
              <w:bottom w:val="single" w:sz="4" w:space="0" w:color="auto"/>
              <w:right w:val="single" w:sz="4" w:space="0" w:color="auto"/>
            </w:tcBorders>
            <w:vAlign w:val="center"/>
          </w:tcPr>
          <w:p w14:paraId="4894162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 xml:space="preserve">№ п/п </w:t>
            </w:r>
          </w:p>
        </w:tc>
        <w:tc>
          <w:tcPr>
            <w:tcW w:w="5015" w:type="dxa"/>
            <w:tcBorders>
              <w:top w:val="single" w:sz="4" w:space="0" w:color="auto"/>
              <w:left w:val="nil"/>
              <w:bottom w:val="single" w:sz="4" w:space="0" w:color="auto"/>
              <w:right w:val="single" w:sz="4" w:space="0" w:color="auto"/>
            </w:tcBorders>
            <w:vAlign w:val="center"/>
          </w:tcPr>
          <w:p w14:paraId="7423F66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Объект учета ГБЗ</w:t>
            </w:r>
          </w:p>
        </w:tc>
        <w:tc>
          <w:tcPr>
            <w:tcW w:w="3940" w:type="dxa"/>
            <w:tcBorders>
              <w:top w:val="single" w:sz="4" w:space="0" w:color="auto"/>
              <w:left w:val="nil"/>
              <w:bottom w:val="single" w:sz="4" w:space="0" w:color="auto"/>
              <w:right w:val="single" w:sz="4" w:space="0" w:color="auto"/>
            </w:tcBorders>
            <w:vAlign w:val="center"/>
          </w:tcPr>
          <w:p w14:paraId="22B05B0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Степень освоения</w:t>
            </w:r>
          </w:p>
        </w:tc>
        <w:tc>
          <w:tcPr>
            <w:tcW w:w="876" w:type="dxa"/>
            <w:tcBorders>
              <w:top w:val="single" w:sz="4" w:space="0" w:color="auto"/>
              <w:left w:val="nil"/>
              <w:bottom w:val="single" w:sz="4" w:space="0" w:color="auto"/>
              <w:right w:val="single" w:sz="4" w:space="0" w:color="auto"/>
            </w:tcBorders>
            <w:vAlign w:val="center"/>
          </w:tcPr>
          <w:p w14:paraId="62A2045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Марка угля</w:t>
            </w:r>
          </w:p>
        </w:tc>
        <w:tc>
          <w:tcPr>
            <w:tcW w:w="877" w:type="dxa"/>
            <w:tcBorders>
              <w:top w:val="single" w:sz="4" w:space="0" w:color="auto"/>
              <w:left w:val="nil"/>
              <w:bottom w:val="single" w:sz="4" w:space="0" w:color="auto"/>
              <w:right w:val="single" w:sz="4" w:space="0" w:color="auto"/>
            </w:tcBorders>
            <w:textDirection w:val="btLr"/>
            <w:vAlign w:val="center"/>
          </w:tcPr>
          <w:p w14:paraId="7C8CAEA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Направление использования</w:t>
            </w:r>
          </w:p>
        </w:tc>
        <w:tc>
          <w:tcPr>
            <w:tcW w:w="1169" w:type="dxa"/>
            <w:tcBorders>
              <w:top w:val="single" w:sz="4" w:space="0" w:color="auto"/>
              <w:left w:val="nil"/>
              <w:bottom w:val="single" w:sz="4" w:space="0" w:color="auto"/>
              <w:right w:val="single" w:sz="4" w:space="0" w:color="auto"/>
            </w:tcBorders>
            <w:textDirection w:val="btLr"/>
            <w:vAlign w:val="center"/>
          </w:tcPr>
          <w:p w14:paraId="3C14457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Балансовые запасы категории</w:t>
            </w:r>
          </w:p>
          <w:p w14:paraId="70B973CA"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A+B+C</w:t>
            </w:r>
            <w:r w:rsidRPr="00705A9B">
              <w:rPr>
                <w:rFonts w:eastAsia="Times New Roman" w:cs="Times New Roman"/>
                <w:color w:val="auto"/>
                <w:sz w:val="24"/>
                <w:vertAlign w:val="subscript"/>
              </w:rPr>
              <w:t>1</w:t>
            </w:r>
          </w:p>
        </w:tc>
        <w:tc>
          <w:tcPr>
            <w:tcW w:w="1006" w:type="dxa"/>
            <w:tcBorders>
              <w:top w:val="single" w:sz="4" w:space="0" w:color="auto"/>
              <w:left w:val="nil"/>
              <w:bottom w:val="single" w:sz="4" w:space="0" w:color="auto"/>
              <w:right w:val="single" w:sz="4" w:space="0" w:color="auto"/>
            </w:tcBorders>
            <w:textDirection w:val="btLr"/>
            <w:vAlign w:val="center"/>
          </w:tcPr>
          <w:p w14:paraId="159C07D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Балансовые запасы категорииC</w:t>
            </w:r>
            <w:r w:rsidRPr="00705A9B">
              <w:rPr>
                <w:rFonts w:eastAsia="Times New Roman" w:cs="Times New Roman"/>
                <w:color w:val="auto"/>
                <w:sz w:val="24"/>
                <w:vertAlign w:val="subscript"/>
              </w:rPr>
              <w:t>2</w:t>
            </w:r>
          </w:p>
        </w:tc>
        <w:tc>
          <w:tcPr>
            <w:tcW w:w="936" w:type="dxa"/>
            <w:gridSpan w:val="2"/>
            <w:tcBorders>
              <w:top w:val="single" w:sz="4" w:space="0" w:color="auto"/>
              <w:left w:val="nil"/>
              <w:bottom w:val="single" w:sz="4" w:space="0" w:color="auto"/>
              <w:right w:val="single" w:sz="4" w:space="0" w:color="auto"/>
            </w:tcBorders>
            <w:textDirection w:val="btLr"/>
            <w:vAlign w:val="center"/>
          </w:tcPr>
          <w:p w14:paraId="1DE69050"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Забалансовые</w:t>
            </w:r>
            <w:proofErr w:type="spellEnd"/>
            <w:r w:rsidRPr="00705A9B">
              <w:rPr>
                <w:rFonts w:eastAsia="Times New Roman" w:cs="Times New Roman"/>
                <w:color w:val="auto"/>
                <w:sz w:val="24"/>
              </w:rPr>
              <w:t xml:space="preserve"> запасы</w:t>
            </w:r>
          </w:p>
        </w:tc>
      </w:tr>
      <w:tr w:rsidR="004C3DFF" w:rsidRPr="00705A9B" w14:paraId="59F5EEE9" w14:textId="77777777" w:rsidTr="004C3DFF">
        <w:trPr>
          <w:trHeight w:val="189"/>
          <w:jc w:val="center"/>
        </w:trPr>
        <w:tc>
          <w:tcPr>
            <w:tcW w:w="14377" w:type="dxa"/>
            <w:gridSpan w:val="9"/>
            <w:tcBorders>
              <w:top w:val="nil"/>
              <w:left w:val="single" w:sz="4" w:space="0" w:color="auto"/>
              <w:bottom w:val="single" w:sz="4" w:space="0" w:color="auto"/>
              <w:right w:val="single" w:sz="4" w:space="0" w:color="auto"/>
            </w:tcBorders>
          </w:tcPr>
          <w:p w14:paraId="43E8EDC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Иркутская область</w:t>
            </w:r>
          </w:p>
        </w:tc>
      </w:tr>
      <w:tr w:rsidR="004C3DFF" w:rsidRPr="00705A9B" w14:paraId="697706DC" w14:textId="77777777" w:rsidTr="004C3DFF">
        <w:trPr>
          <w:trHeight w:val="179"/>
          <w:jc w:val="center"/>
        </w:trPr>
        <w:tc>
          <w:tcPr>
            <w:tcW w:w="555" w:type="dxa"/>
            <w:tcBorders>
              <w:top w:val="nil"/>
              <w:left w:val="single" w:sz="4" w:space="0" w:color="auto"/>
              <w:bottom w:val="single" w:sz="4" w:space="0" w:color="auto"/>
              <w:right w:val="single" w:sz="4" w:space="0" w:color="auto"/>
            </w:tcBorders>
          </w:tcPr>
          <w:p w14:paraId="4ADB4CC4"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1</w:t>
            </w:r>
          </w:p>
        </w:tc>
        <w:tc>
          <w:tcPr>
            <w:tcW w:w="5015" w:type="dxa"/>
            <w:tcBorders>
              <w:top w:val="nil"/>
              <w:left w:val="nil"/>
              <w:bottom w:val="single" w:sz="4" w:space="0" w:color="auto"/>
              <w:right w:val="single" w:sz="4" w:space="0" w:color="auto"/>
            </w:tcBorders>
          </w:tcPr>
          <w:p w14:paraId="5A1CD929"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Жеронский</w:t>
            </w:r>
            <w:proofErr w:type="spellEnd"/>
          </w:p>
        </w:tc>
        <w:tc>
          <w:tcPr>
            <w:tcW w:w="3940" w:type="dxa"/>
            <w:tcBorders>
              <w:top w:val="nil"/>
              <w:left w:val="nil"/>
              <w:bottom w:val="single" w:sz="4" w:space="0" w:color="auto"/>
              <w:right w:val="single" w:sz="4" w:space="0" w:color="auto"/>
            </w:tcBorders>
          </w:tcPr>
          <w:p w14:paraId="1FC3F18F"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"а" для разрезов*</w:t>
            </w:r>
          </w:p>
        </w:tc>
        <w:tc>
          <w:tcPr>
            <w:tcW w:w="876" w:type="dxa"/>
            <w:tcBorders>
              <w:top w:val="nil"/>
              <w:left w:val="nil"/>
              <w:bottom w:val="single" w:sz="4" w:space="0" w:color="auto"/>
              <w:right w:val="single" w:sz="4" w:space="0" w:color="auto"/>
            </w:tcBorders>
          </w:tcPr>
          <w:p w14:paraId="3B16B17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w:t>
            </w:r>
          </w:p>
        </w:tc>
        <w:tc>
          <w:tcPr>
            <w:tcW w:w="877" w:type="dxa"/>
            <w:tcBorders>
              <w:top w:val="nil"/>
              <w:left w:val="nil"/>
              <w:bottom w:val="single" w:sz="4" w:space="0" w:color="auto"/>
              <w:right w:val="single" w:sz="4" w:space="0" w:color="auto"/>
            </w:tcBorders>
          </w:tcPr>
          <w:p w14:paraId="70A437F7"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6703EEF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92836</w:t>
            </w:r>
          </w:p>
        </w:tc>
        <w:tc>
          <w:tcPr>
            <w:tcW w:w="1006" w:type="dxa"/>
            <w:tcBorders>
              <w:top w:val="nil"/>
              <w:left w:val="nil"/>
              <w:bottom w:val="single" w:sz="4" w:space="0" w:color="auto"/>
              <w:right w:val="single" w:sz="4" w:space="0" w:color="auto"/>
            </w:tcBorders>
          </w:tcPr>
          <w:p w14:paraId="1CF3A43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18956</w:t>
            </w:r>
          </w:p>
        </w:tc>
        <w:tc>
          <w:tcPr>
            <w:tcW w:w="936" w:type="dxa"/>
            <w:gridSpan w:val="2"/>
            <w:tcBorders>
              <w:top w:val="nil"/>
              <w:left w:val="nil"/>
              <w:bottom w:val="single" w:sz="4" w:space="0" w:color="auto"/>
              <w:right w:val="single" w:sz="4" w:space="0" w:color="auto"/>
            </w:tcBorders>
          </w:tcPr>
          <w:p w14:paraId="49EECE8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22813669" w14:textId="77777777" w:rsidTr="004C3DFF">
        <w:trPr>
          <w:trHeight w:val="241"/>
          <w:jc w:val="center"/>
        </w:trPr>
        <w:tc>
          <w:tcPr>
            <w:tcW w:w="555" w:type="dxa"/>
            <w:tcBorders>
              <w:top w:val="nil"/>
              <w:left w:val="single" w:sz="4" w:space="0" w:color="auto"/>
              <w:bottom w:val="single" w:sz="4" w:space="0" w:color="auto"/>
              <w:right w:val="single" w:sz="4" w:space="0" w:color="auto"/>
            </w:tcBorders>
          </w:tcPr>
          <w:p w14:paraId="164F07A2"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2</w:t>
            </w:r>
          </w:p>
        </w:tc>
        <w:tc>
          <w:tcPr>
            <w:tcW w:w="5015" w:type="dxa"/>
            <w:tcBorders>
              <w:top w:val="nil"/>
              <w:left w:val="nil"/>
              <w:bottom w:val="single" w:sz="4" w:space="0" w:color="auto"/>
              <w:right w:val="single" w:sz="4" w:space="0" w:color="auto"/>
            </w:tcBorders>
          </w:tcPr>
          <w:p w14:paraId="70E47FEE"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Жеронский</w:t>
            </w:r>
            <w:proofErr w:type="spellEnd"/>
          </w:p>
        </w:tc>
        <w:tc>
          <w:tcPr>
            <w:tcW w:w="3940" w:type="dxa"/>
            <w:tcBorders>
              <w:top w:val="nil"/>
              <w:left w:val="nil"/>
              <w:bottom w:val="single" w:sz="4" w:space="0" w:color="auto"/>
              <w:right w:val="single" w:sz="4" w:space="0" w:color="auto"/>
            </w:tcBorders>
          </w:tcPr>
          <w:p w14:paraId="090CC281"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"а" для разрезов*</w:t>
            </w:r>
          </w:p>
        </w:tc>
        <w:tc>
          <w:tcPr>
            <w:tcW w:w="876" w:type="dxa"/>
            <w:tcBorders>
              <w:top w:val="nil"/>
              <w:left w:val="nil"/>
              <w:bottom w:val="single" w:sz="4" w:space="0" w:color="auto"/>
              <w:right w:val="single" w:sz="4" w:space="0" w:color="auto"/>
            </w:tcBorders>
          </w:tcPr>
          <w:p w14:paraId="498E77D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7998A761"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705A357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6872</w:t>
            </w:r>
          </w:p>
        </w:tc>
        <w:tc>
          <w:tcPr>
            <w:tcW w:w="1006" w:type="dxa"/>
            <w:tcBorders>
              <w:top w:val="nil"/>
              <w:left w:val="nil"/>
              <w:bottom w:val="single" w:sz="4" w:space="0" w:color="auto"/>
              <w:right w:val="single" w:sz="4" w:space="0" w:color="auto"/>
            </w:tcBorders>
          </w:tcPr>
          <w:p w14:paraId="4FC2E2F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650</w:t>
            </w:r>
          </w:p>
        </w:tc>
        <w:tc>
          <w:tcPr>
            <w:tcW w:w="936" w:type="dxa"/>
            <w:gridSpan w:val="2"/>
            <w:tcBorders>
              <w:top w:val="nil"/>
              <w:left w:val="nil"/>
              <w:bottom w:val="single" w:sz="4" w:space="0" w:color="auto"/>
              <w:right w:val="single" w:sz="4" w:space="0" w:color="auto"/>
            </w:tcBorders>
          </w:tcPr>
          <w:p w14:paraId="028AD10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1DC8C2F0" w14:textId="77777777" w:rsidTr="004C3DFF">
        <w:trPr>
          <w:trHeight w:val="547"/>
          <w:jc w:val="center"/>
        </w:trPr>
        <w:tc>
          <w:tcPr>
            <w:tcW w:w="555" w:type="dxa"/>
            <w:tcBorders>
              <w:top w:val="nil"/>
              <w:left w:val="single" w:sz="4" w:space="0" w:color="auto"/>
              <w:bottom w:val="single" w:sz="4" w:space="0" w:color="auto"/>
              <w:right w:val="single" w:sz="4" w:space="0" w:color="auto"/>
            </w:tcBorders>
          </w:tcPr>
          <w:p w14:paraId="52111736"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3</w:t>
            </w:r>
          </w:p>
        </w:tc>
        <w:tc>
          <w:tcPr>
            <w:tcW w:w="5015" w:type="dxa"/>
            <w:tcBorders>
              <w:top w:val="nil"/>
              <w:left w:val="nil"/>
              <w:bottom w:val="single" w:sz="4" w:space="0" w:color="auto"/>
              <w:right w:val="single" w:sz="4" w:space="0" w:color="auto"/>
            </w:tcBorders>
          </w:tcPr>
          <w:p w14:paraId="74B464E1"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Зелендинский</w:t>
            </w:r>
            <w:proofErr w:type="spellEnd"/>
          </w:p>
        </w:tc>
        <w:tc>
          <w:tcPr>
            <w:tcW w:w="3940" w:type="dxa"/>
            <w:tcBorders>
              <w:top w:val="nil"/>
              <w:left w:val="nil"/>
              <w:bottom w:val="single" w:sz="4" w:space="0" w:color="auto"/>
              <w:right w:val="single" w:sz="4" w:space="0" w:color="auto"/>
            </w:tcBorders>
          </w:tcPr>
          <w:p w14:paraId="478F0C04"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55CCCE1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КЖ</w:t>
            </w:r>
          </w:p>
        </w:tc>
        <w:tc>
          <w:tcPr>
            <w:tcW w:w="877" w:type="dxa"/>
            <w:tcBorders>
              <w:top w:val="nil"/>
              <w:left w:val="nil"/>
              <w:bottom w:val="single" w:sz="4" w:space="0" w:color="auto"/>
              <w:right w:val="single" w:sz="4" w:space="0" w:color="auto"/>
            </w:tcBorders>
          </w:tcPr>
          <w:p w14:paraId="2D0B43FD"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243C0F8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1006" w:type="dxa"/>
            <w:tcBorders>
              <w:top w:val="nil"/>
              <w:left w:val="nil"/>
              <w:bottom w:val="single" w:sz="4" w:space="0" w:color="auto"/>
              <w:right w:val="single" w:sz="4" w:space="0" w:color="auto"/>
            </w:tcBorders>
          </w:tcPr>
          <w:p w14:paraId="2F2BDCD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53700</w:t>
            </w:r>
          </w:p>
        </w:tc>
        <w:tc>
          <w:tcPr>
            <w:tcW w:w="936" w:type="dxa"/>
            <w:gridSpan w:val="2"/>
            <w:tcBorders>
              <w:top w:val="nil"/>
              <w:left w:val="nil"/>
              <w:bottom w:val="single" w:sz="4" w:space="0" w:color="auto"/>
              <w:right w:val="single" w:sz="4" w:space="0" w:color="auto"/>
            </w:tcBorders>
          </w:tcPr>
          <w:p w14:paraId="40C3420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31B744C5" w14:textId="77777777" w:rsidTr="004C3DFF">
        <w:trPr>
          <w:trHeight w:val="372"/>
          <w:jc w:val="center"/>
        </w:trPr>
        <w:tc>
          <w:tcPr>
            <w:tcW w:w="555" w:type="dxa"/>
            <w:tcBorders>
              <w:top w:val="nil"/>
              <w:left w:val="single" w:sz="4" w:space="0" w:color="auto"/>
              <w:bottom w:val="single" w:sz="4" w:space="0" w:color="auto"/>
              <w:right w:val="single" w:sz="4" w:space="0" w:color="auto"/>
            </w:tcBorders>
          </w:tcPr>
          <w:p w14:paraId="39EB3419"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4</w:t>
            </w:r>
          </w:p>
        </w:tc>
        <w:tc>
          <w:tcPr>
            <w:tcW w:w="5015" w:type="dxa"/>
            <w:tcBorders>
              <w:top w:val="nil"/>
              <w:left w:val="nil"/>
              <w:bottom w:val="single" w:sz="4" w:space="0" w:color="auto"/>
              <w:right w:val="single" w:sz="4" w:space="0" w:color="auto"/>
            </w:tcBorders>
          </w:tcPr>
          <w:p w14:paraId="0F3A84CB"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Зелендинский</w:t>
            </w:r>
            <w:proofErr w:type="spellEnd"/>
          </w:p>
        </w:tc>
        <w:tc>
          <w:tcPr>
            <w:tcW w:w="3940" w:type="dxa"/>
            <w:tcBorders>
              <w:top w:val="nil"/>
              <w:left w:val="nil"/>
              <w:bottom w:val="single" w:sz="4" w:space="0" w:color="auto"/>
              <w:right w:val="single" w:sz="4" w:space="0" w:color="auto"/>
            </w:tcBorders>
          </w:tcPr>
          <w:p w14:paraId="53050DD3"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03F04CB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w:t>
            </w:r>
          </w:p>
        </w:tc>
        <w:tc>
          <w:tcPr>
            <w:tcW w:w="877" w:type="dxa"/>
            <w:tcBorders>
              <w:top w:val="nil"/>
              <w:left w:val="nil"/>
              <w:bottom w:val="single" w:sz="4" w:space="0" w:color="auto"/>
              <w:right w:val="single" w:sz="4" w:space="0" w:color="auto"/>
            </w:tcBorders>
          </w:tcPr>
          <w:p w14:paraId="34BAF180"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02CF951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57804</w:t>
            </w:r>
          </w:p>
        </w:tc>
        <w:tc>
          <w:tcPr>
            <w:tcW w:w="1006" w:type="dxa"/>
            <w:tcBorders>
              <w:top w:val="nil"/>
              <w:left w:val="nil"/>
              <w:bottom w:val="single" w:sz="4" w:space="0" w:color="auto"/>
              <w:right w:val="single" w:sz="4" w:space="0" w:color="auto"/>
            </w:tcBorders>
          </w:tcPr>
          <w:p w14:paraId="70985CAA"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83493</w:t>
            </w:r>
          </w:p>
        </w:tc>
        <w:tc>
          <w:tcPr>
            <w:tcW w:w="936" w:type="dxa"/>
            <w:gridSpan w:val="2"/>
            <w:tcBorders>
              <w:top w:val="nil"/>
              <w:left w:val="nil"/>
              <w:bottom w:val="single" w:sz="4" w:space="0" w:color="auto"/>
              <w:right w:val="single" w:sz="4" w:space="0" w:color="auto"/>
            </w:tcBorders>
          </w:tcPr>
          <w:p w14:paraId="2027CB8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66FD65FE" w14:textId="77777777" w:rsidTr="004C3DFF">
        <w:trPr>
          <w:trHeight w:val="409"/>
          <w:jc w:val="center"/>
        </w:trPr>
        <w:tc>
          <w:tcPr>
            <w:tcW w:w="555" w:type="dxa"/>
            <w:tcBorders>
              <w:top w:val="nil"/>
              <w:left w:val="single" w:sz="4" w:space="0" w:color="auto"/>
              <w:bottom w:val="single" w:sz="4" w:space="0" w:color="auto"/>
              <w:right w:val="single" w:sz="4" w:space="0" w:color="auto"/>
            </w:tcBorders>
          </w:tcPr>
          <w:p w14:paraId="5ED60DC9"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5</w:t>
            </w:r>
          </w:p>
        </w:tc>
        <w:tc>
          <w:tcPr>
            <w:tcW w:w="5015" w:type="dxa"/>
            <w:tcBorders>
              <w:top w:val="nil"/>
              <w:left w:val="nil"/>
              <w:bottom w:val="single" w:sz="4" w:space="0" w:color="auto"/>
              <w:right w:val="single" w:sz="4" w:space="0" w:color="auto"/>
            </w:tcBorders>
          </w:tcPr>
          <w:p w14:paraId="54DBB827"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Зелендинский</w:t>
            </w:r>
            <w:proofErr w:type="spellEnd"/>
          </w:p>
        </w:tc>
        <w:tc>
          <w:tcPr>
            <w:tcW w:w="3940" w:type="dxa"/>
            <w:tcBorders>
              <w:top w:val="nil"/>
              <w:left w:val="nil"/>
              <w:bottom w:val="single" w:sz="4" w:space="0" w:color="auto"/>
              <w:right w:val="single" w:sz="4" w:space="0" w:color="auto"/>
            </w:tcBorders>
          </w:tcPr>
          <w:p w14:paraId="0C348BBC"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56E15D6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1EC9E5EF"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4286B24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12669</w:t>
            </w:r>
          </w:p>
        </w:tc>
        <w:tc>
          <w:tcPr>
            <w:tcW w:w="1006" w:type="dxa"/>
            <w:tcBorders>
              <w:top w:val="nil"/>
              <w:left w:val="nil"/>
              <w:bottom w:val="single" w:sz="4" w:space="0" w:color="auto"/>
              <w:right w:val="single" w:sz="4" w:space="0" w:color="auto"/>
            </w:tcBorders>
          </w:tcPr>
          <w:p w14:paraId="447321D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21603</w:t>
            </w:r>
          </w:p>
        </w:tc>
        <w:tc>
          <w:tcPr>
            <w:tcW w:w="936" w:type="dxa"/>
            <w:gridSpan w:val="2"/>
            <w:tcBorders>
              <w:top w:val="nil"/>
              <w:left w:val="nil"/>
              <w:bottom w:val="single" w:sz="4" w:space="0" w:color="auto"/>
              <w:right w:val="single" w:sz="4" w:space="0" w:color="auto"/>
            </w:tcBorders>
          </w:tcPr>
          <w:p w14:paraId="0FE533B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5891E508" w14:textId="77777777" w:rsidTr="004C3DFF">
        <w:trPr>
          <w:trHeight w:val="304"/>
          <w:jc w:val="center"/>
        </w:trPr>
        <w:tc>
          <w:tcPr>
            <w:tcW w:w="14377" w:type="dxa"/>
            <w:gridSpan w:val="9"/>
            <w:tcBorders>
              <w:top w:val="nil"/>
              <w:left w:val="single" w:sz="4" w:space="0" w:color="auto"/>
              <w:bottom w:val="single" w:sz="4" w:space="0" w:color="auto"/>
              <w:right w:val="single" w:sz="4" w:space="0" w:color="auto"/>
            </w:tcBorders>
          </w:tcPr>
          <w:p w14:paraId="223EA6C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Кемеровская область</w:t>
            </w:r>
          </w:p>
        </w:tc>
      </w:tr>
      <w:tr w:rsidR="004C3DFF" w:rsidRPr="00705A9B" w14:paraId="1DA36C73" w14:textId="77777777" w:rsidTr="004C3DFF">
        <w:trPr>
          <w:trHeight w:val="511"/>
          <w:jc w:val="center"/>
        </w:trPr>
        <w:tc>
          <w:tcPr>
            <w:tcW w:w="555" w:type="dxa"/>
            <w:tcBorders>
              <w:top w:val="nil"/>
              <w:left w:val="single" w:sz="4" w:space="0" w:color="auto"/>
              <w:bottom w:val="single" w:sz="4" w:space="0" w:color="auto"/>
              <w:right w:val="single" w:sz="4" w:space="0" w:color="auto"/>
            </w:tcBorders>
          </w:tcPr>
          <w:p w14:paraId="700C4696"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6</w:t>
            </w:r>
          </w:p>
        </w:tc>
        <w:tc>
          <w:tcPr>
            <w:tcW w:w="5015" w:type="dxa"/>
            <w:tcBorders>
              <w:top w:val="nil"/>
              <w:left w:val="nil"/>
              <w:bottom w:val="single" w:sz="4" w:space="0" w:color="auto"/>
              <w:right w:val="single" w:sz="4" w:space="0" w:color="auto"/>
            </w:tcBorders>
          </w:tcPr>
          <w:p w14:paraId="21FCCACD"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Основное поле шахты </w:t>
            </w:r>
            <w:proofErr w:type="spellStart"/>
            <w:r w:rsidRPr="00705A9B">
              <w:rPr>
                <w:rFonts w:eastAsia="Times New Roman" w:cs="Times New Roman"/>
                <w:color w:val="auto"/>
                <w:sz w:val="24"/>
              </w:rPr>
              <w:t>Тайбинская</w:t>
            </w:r>
            <w:proofErr w:type="spellEnd"/>
            <w:r w:rsidRPr="00705A9B">
              <w:rPr>
                <w:rFonts w:eastAsia="Times New Roman" w:cs="Times New Roman"/>
                <w:color w:val="auto"/>
                <w:sz w:val="24"/>
              </w:rPr>
              <w:t xml:space="preserve"> (вне границ лицензии КЕМ 12959 ТЭ)</w:t>
            </w:r>
          </w:p>
        </w:tc>
        <w:tc>
          <w:tcPr>
            <w:tcW w:w="3940" w:type="dxa"/>
            <w:tcBorders>
              <w:top w:val="nil"/>
              <w:left w:val="nil"/>
              <w:bottom w:val="single" w:sz="4" w:space="0" w:color="auto"/>
              <w:right w:val="single" w:sz="4" w:space="0" w:color="auto"/>
            </w:tcBorders>
          </w:tcPr>
          <w:p w14:paraId="79FCD9EF"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7441A04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w:t>
            </w:r>
          </w:p>
        </w:tc>
        <w:tc>
          <w:tcPr>
            <w:tcW w:w="877" w:type="dxa"/>
            <w:tcBorders>
              <w:top w:val="nil"/>
              <w:left w:val="nil"/>
              <w:bottom w:val="single" w:sz="4" w:space="0" w:color="auto"/>
              <w:right w:val="single" w:sz="4" w:space="0" w:color="auto"/>
            </w:tcBorders>
          </w:tcPr>
          <w:p w14:paraId="14ADD65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6C03F99A"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761</w:t>
            </w:r>
          </w:p>
        </w:tc>
        <w:tc>
          <w:tcPr>
            <w:tcW w:w="1006" w:type="dxa"/>
            <w:tcBorders>
              <w:top w:val="nil"/>
              <w:left w:val="nil"/>
              <w:bottom w:val="single" w:sz="4" w:space="0" w:color="auto"/>
              <w:right w:val="single" w:sz="4" w:space="0" w:color="auto"/>
            </w:tcBorders>
          </w:tcPr>
          <w:p w14:paraId="6F8B85C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80</w:t>
            </w:r>
          </w:p>
        </w:tc>
        <w:tc>
          <w:tcPr>
            <w:tcW w:w="936" w:type="dxa"/>
            <w:gridSpan w:val="2"/>
            <w:tcBorders>
              <w:top w:val="nil"/>
              <w:left w:val="nil"/>
              <w:bottom w:val="single" w:sz="4" w:space="0" w:color="auto"/>
              <w:right w:val="single" w:sz="4" w:space="0" w:color="auto"/>
            </w:tcBorders>
          </w:tcPr>
          <w:p w14:paraId="5697EE7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6795AB75" w14:textId="77777777" w:rsidTr="004C3DFF">
        <w:trPr>
          <w:trHeight w:val="383"/>
          <w:jc w:val="center"/>
        </w:trPr>
        <w:tc>
          <w:tcPr>
            <w:tcW w:w="555" w:type="dxa"/>
            <w:tcBorders>
              <w:top w:val="nil"/>
              <w:left w:val="single" w:sz="4" w:space="0" w:color="auto"/>
              <w:bottom w:val="single" w:sz="4" w:space="0" w:color="auto"/>
              <w:right w:val="single" w:sz="4" w:space="0" w:color="auto"/>
            </w:tcBorders>
          </w:tcPr>
          <w:p w14:paraId="218433DF"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7</w:t>
            </w:r>
          </w:p>
        </w:tc>
        <w:tc>
          <w:tcPr>
            <w:tcW w:w="5015" w:type="dxa"/>
            <w:tcBorders>
              <w:top w:val="nil"/>
              <w:left w:val="nil"/>
              <w:bottom w:val="single" w:sz="4" w:space="0" w:color="auto"/>
              <w:right w:val="single" w:sz="4" w:space="0" w:color="auto"/>
            </w:tcBorders>
          </w:tcPr>
          <w:p w14:paraId="67C6BF69"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Основное поле шахты </w:t>
            </w:r>
            <w:proofErr w:type="spellStart"/>
            <w:r w:rsidRPr="00705A9B">
              <w:rPr>
                <w:rFonts w:eastAsia="Times New Roman" w:cs="Times New Roman"/>
                <w:color w:val="auto"/>
                <w:sz w:val="24"/>
              </w:rPr>
              <w:t>Тайбинская</w:t>
            </w:r>
            <w:proofErr w:type="spellEnd"/>
            <w:r w:rsidRPr="00705A9B">
              <w:rPr>
                <w:rFonts w:eastAsia="Times New Roman" w:cs="Times New Roman"/>
                <w:color w:val="auto"/>
                <w:sz w:val="24"/>
              </w:rPr>
              <w:t xml:space="preserve"> (вне границ лицензии КЕМ 12959 ТЭ)</w:t>
            </w:r>
          </w:p>
        </w:tc>
        <w:tc>
          <w:tcPr>
            <w:tcW w:w="3940" w:type="dxa"/>
            <w:tcBorders>
              <w:top w:val="nil"/>
              <w:left w:val="nil"/>
              <w:bottom w:val="single" w:sz="4" w:space="0" w:color="auto"/>
              <w:right w:val="single" w:sz="4" w:space="0" w:color="auto"/>
            </w:tcBorders>
          </w:tcPr>
          <w:p w14:paraId="4EAA1156"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6D67E32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КЖ</w:t>
            </w:r>
          </w:p>
        </w:tc>
        <w:tc>
          <w:tcPr>
            <w:tcW w:w="877" w:type="dxa"/>
            <w:tcBorders>
              <w:top w:val="nil"/>
              <w:left w:val="nil"/>
              <w:bottom w:val="single" w:sz="4" w:space="0" w:color="auto"/>
              <w:right w:val="single" w:sz="4" w:space="0" w:color="auto"/>
            </w:tcBorders>
          </w:tcPr>
          <w:p w14:paraId="4583853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6199CA9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80</w:t>
            </w:r>
          </w:p>
        </w:tc>
        <w:tc>
          <w:tcPr>
            <w:tcW w:w="1006" w:type="dxa"/>
            <w:tcBorders>
              <w:top w:val="nil"/>
              <w:left w:val="nil"/>
              <w:bottom w:val="single" w:sz="4" w:space="0" w:color="auto"/>
              <w:right w:val="single" w:sz="4" w:space="0" w:color="auto"/>
            </w:tcBorders>
          </w:tcPr>
          <w:p w14:paraId="63FD231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01384AA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1821D998" w14:textId="77777777" w:rsidTr="004C3DFF">
        <w:trPr>
          <w:trHeight w:val="404"/>
          <w:jc w:val="center"/>
        </w:trPr>
        <w:tc>
          <w:tcPr>
            <w:tcW w:w="555" w:type="dxa"/>
            <w:tcBorders>
              <w:top w:val="nil"/>
              <w:left w:val="single" w:sz="4" w:space="0" w:color="auto"/>
              <w:bottom w:val="single" w:sz="4" w:space="0" w:color="auto"/>
              <w:right w:val="single" w:sz="4" w:space="0" w:color="auto"/>
            </w:tcBorders>
          </w:tcPr>
          <w:p w14:paraId="73DF94D3"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8</w:t>
            </w:r>
          </w:p>
        </w:tc>
        <w:tc>
          <w:tcPr>
            <w:tcW w:w="5015" w:type="dxa"/>
            <w:tcBorders>
              <w:top w:val="nil"/>
              <w:left w:val="nil"/>
              <w:bottom w:val="single" w:sz="4" w:space="0" w:color="auto"/>
              <w:right w:val="single" w:sz="4" w:space="0" w:color="auto"/>
            </w:tcBorders>
          </w:tcPr>
          <w:p w14:paraId="635D487A"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Бачатский</w:t>
            </w:r>
            <w:proofErr w:type="spellEnd"/>
            <w:r w:rsidRPr="00705A9B">
              <w:rPr>
                <w:rFonts w:eastAsia="Times New Roman" w:cs="Times New Roman"/>
                <w:color w:val="auto"/>
                <w:sz w:val="24"/>
              </w:rPr>
              <w:t xml:space="preserve"> Западный № 1 (гор.-200)</w:t>
            </w:r>
          </w:p>
        </w:tc>
        <w:tc>
          <w:tcPr>
            <w:tcW w:w="3940" w:type="dxa"/>
            <w:tcBorders>
              <w:top w:val="nil"/>
              <w:left w:val="nil"/>
              <w:bottom w:val="single" w:sz="4" w:space="0" w:color="auto"/>
              <w:right w:val="single" w:sz="4" w:space="0" w:color="auto"/>
            </w:tcBorders>
          </w:tcPr>
          <w:p w14:paraId="0CB26AD5"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33B9202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w:t>
            </w:r>
          </w:p>
        </w:tc>
        <w:tc>
          <w:tcPr>
            <w:tcW w:w="877" w:type="dxa"/>
            <w:tcBorders>
              <w:top w:val="nil"/>
              <w:left w:val="nil"/>
              <w:bottom w:val="single" w:sz="4" w:space="0" w:color="auto"/>
              <w:right w:val="single" w:sz="4" w:space="0" w:color="auto"/>
            </w:tcBorders>
          </w:tcPr>
          <w:p w14:paraId="6014646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095C4ED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1989</w:t>
            </w:r>
          </w:p>
        </w:tc>
        <w:tc>
          <w:tcPr>
            <w:tcW w:w="1006" w:type="dxa"/>
            <w:tcBorders>
              <w:top w:val="nil"/>
              <w:left w:val="nil"/>
              <w:bottom w:val="single" w:sz="4" w:space="0" w:color="auto"/>
              <w:right w:val="single" w:sz="4" w:space="0" w:color="auto"/>
            </w:tcBorders>
          </w:tcPr>
          <w:p w14:paraId="3548260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2BE8AC2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49AD5E1A" w14:textId="77777777" w:rsidTr="004C3DFF">
        <w:trPr>
          <w:trHeight w:val="281"/>
          <w:jc w:val="center"/>
        </w:trPr>
        <w:tc>
          <w:tcPr>
            <w:tcW w:w="555" w:type="dxa"/>
            <w:tcBorders>
              <w:top w:val="nil"/>
              <w:left w:val="single" w:sz="4" w:space="0" w:color="auto"/>
              <w:bottom w:val="single" w:sz="4" w:space="0" w:color="auto"/>
              <w:right w:val="single" w:sz="4" w:space="0" w:color="auto"/>
            </w:tcBorders>
          </w:tcPr>
          <w:p w14:paraId="65A56C3D"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9</w:t>
            </w:r>
          </w:p>
        </w:tc>
        <w:tc>
          <w:tcPr>
            <w:tcW w:w="5015" w:type="dxa"/>
            <w:tcBorders>
              <w:top w:val="nil"/>
              <w:left w:val="nil"/>
              <w:bottom w:val="single" w:sz="4" w:space="0" w:color="auto"/>
              <w:right w:val="single" w:sz="4" w:space="0" w:color="auto"/>
            </w:tcBorders>
          </w:tcPr>
          <w:p w14:paraId="16366011"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Березовский (из разреза </w:t>
            </w:r>
            <w:proofErr w:type="spellStart"/>
            <w:r w:rsidRPr="00705A9B">
              <w:rPr>
                <w:rFonts w:eastAsia="Times New Roman" w:cs="Times New Roman"/>
                <w:color w:val="auto"/>
                <w:sz w:val="24"/>
              </w:rPr>
              <w:t>Ольжерасский</w:t>
            </w:r>
            <w:proofErr w:type="spellEnd"/>
            <w:r w:rsidRPr="00705A9B">
              <w:rPr>
                <w:rFonts w:eastAsia="Times New Roman" w:cs="Times New Roman"/>
                <w:color w:val="auto"/>
                <w:sz w:val="24"/>
              </w:rPr>
              <w:t>)</w:t>
            </w:r>
          </w:p>
        </w:tc>
        <w:tc>
          <w:tcPr>
            <w:tcW w:w="3940" w:type="dxa"/>
            <w:tcBorders>
              <w:top w:val="nil"/>
              <w:left w:val="nil"/>
              <w:bottom w:val="single" w:sz="4" w:space="0" w:color="auto"/>
              <w:right w:val="single" w:sz="4" w:space="0" w:color="auto"/>
            </w:tcBorders>
          </w:tcPr>
          <w:p w14:paraId="3F1021FA"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68F4375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w:t>
            </w:r>
          </w:p>
        </w:tc>
        <w:tc>
          <w:tcPr>
            <w:tcW w:w="877" w:type="dxa"/>
            <w:tcBorders>
              <w:top w:val="nil"/>
              <w:left w:val="nil"/>
              <w:bottom w:val="single" w:sz="4" w:space="0" w:color="auto"/>
              <w:right w:val="single" w:sz="4" w:space="0" w:color="auto"/>
            </w:tcBorders>
          </w:tcPr>
          <w:p w14:paraId="7BFB849A"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7B1B082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2190</w:t>
            </w:r>
          </w:p>
        </w:tc>
        <w:tc>
          <w:tcPr>
            <w:tcW w:w="1006" w:type="dxa"/>
            <w:tcBorders>
              <w:top w:val="nil"/>
              <w:left w:val="nil"/>
              <w:bottom w:val="single" w:sz="4" w:space="0" w:color="auto"/>
              <w:right w:val="single" w:sz="4" w:space="0" w:color="auto"/>
            </w:tcBorders>
          </w:tcPr>
          <w:p w14:paraId="57146B8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456EE0A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008032AF" w14:textId="77777777" w:rsidTr="004C3DFF">
        <w:trPr>
          <w:trHeight w:val="66"/>
          <w:jc w:val="center"/>
        </w:trPr>
        <w:tc>
          <w:tcPr>
            <w:tcW w:w="555" w:type="dxa"/>
            <w:tcBorders>
              <w:top w:val="nil"/>
              <w:left w:val="single" w:sz="4" w:space="0" w:color="auto"/>
              <w:bottom w:val="single" w:sz="4" w:space="0" w:color="auto"/>
              <w:right w:val="single" w:sz="4" w:space="0" w:color="auto"/>
            </w:tcBorders>
          </w:tcPr>
          <w:p w14:paraId="1AFFF9D1"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10</w:t>
            </w:r>
          </w:p>
        </w:tc>
        <w:tc>
          <w:tcPr>
            <w:tcW w:w="5015" w:type="dxa"/>
            <w:tcBorders>
              <w:top w:val="nil"/>
              <w:left w:val="nil"/>
              <w:bottom w:val="single" w:sz="4" w:space="0" w:color="auto"/>
              <w:right w:val="single" w:sz="4" w:space="0" w:color="auto"/>
            </w:tcBorders>
          </w:tcPr>
          <w:p w14:paraId="691F8FC1"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Вне лицензионных границ разреза Новобачатский-2</w:t>
            </w:r>
          </w:p>
        </w:tc>
        <w:tc>
          <w:tcPr>
            <w:tcW w:w="3940" w:type="dxa"/>
            <w:tcBorders>
              <w:top w:val="nil"/>
              <w:left w:val="nil"/>
              <w:bottom w:val="single" w:sz="4" w:space="0" w:color="auto"/>
              <w:right w:val="single" w:sz="4" w:space="0" w:color="auto"/>
            </w:tcBorders>
          </w:tcPr>
          <w:p w14:paraId="7ADACE3B"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3726959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w:t>
            </w:r>
          </w:p>
        </w:tc>
        <w:tc>
          <w:tcPr>
            <w:tcW w:w="877" w:type="dxa"/>
            <w:tcBorders>
              <w:top w:val="nil"/>
              <w:left w:val="nil"/>
              <w:bottom w:val="single" w:sz="4" w:space="0" w:color="auto"/>
              <w:right w:val="single" w:sz="4" w:space="0" w:color="auto"/>
            </w:tcBorders>
          </w:tcPr>
          <w:p w14:paraId="5E45618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26BC31B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1006" w:type="dxa"/>
            <w:tcBorders>
              <w:top w:val="nil"/>
              <w:left w:val="nil"/>
              <w:bottom w:val="single" w:sz="4" w:space="0" w:color="auto"/>
              <w:right w:val="single" w:sz="4" w:space="0" w:color="auto"/>
            </w:tcBorders>
          </w:tcPr>
          <w:p w14:paraId="1CCB3A7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442</w:t>
            </w:r>
          </w:p>
        </w:tc>
        <w:tc>
          <w:tcPr>
            <w:tcW w:w="936" w:type="dxa"/>
            <w:gridSpan w:val="2"/>
            <w:tcBorders>
              <w:top w:val="nil"/>
              <w:left w:val="nil"/>
              <w:bottom w:val="single" w:sz="4" w:space="0" w:color="auto"/>
              <w:right w:val="single" w:sz="4" w:space="0" w:color="auto"/>
            </w:tcBorders>
          </w:tcPr>
          <w:p w14:paraId="3B8F38B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66E08787" w14:textId="77777777" w:rsidTr="004C3DFF">
        <w:trPr>
          <w:trHeight w:val="229"/>
          <w:jc w:val="center"/>
        </w:trPr>
        <w:tc>
          <w:tcPr>
            <w:tcW w:w="555" w:type="dxa"/>
            <w:tcBorders>
              <w:top w:val="nil"/>
              <w:left w:val="single" w:sz="4" w:space="0" w:color="auto"/>
              <w:bottom w:val="single" w:sz="4" w:space="0" w:color="auto"/>
              <w:right w:val="single" w:sz="4" w:space="0" w:color="auto"/>
            </w:tcBorders>
          </w:tcPr>
          <w:p w14:paraId="51250165"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lastRenderedPageBreak/>
              <w:t>11</w:t>
            </w:r>
          </w:p>
        </w:tc>
        <w:tc>
          <w:tcPr>
            <w:tcW w:w="5015" w:type="dxa"/>
            <w:tcBorders>
              <w:top w:val="nil"/>
              <w:left w:val="nil"/>
              <w:bottom w:val="single" w:sz="4" w:space="0" w:color="auto"/>
              <w:right w:val="single" w:sz="4" w:space="0" w:color="auto"/>
            </w:tcBorders>
          </w:tcPr>
          <w:p w14:paraId="13B364C6"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Вне лицензионных границ разреза </w:t>
            </w:r>
            <w:proofErr w:type="spellStart"/>
            <w:r w:rsidRPr="00705A9B">
              <w:rPr>
                <w:rFonts w:eastAsia="Times New Roman" w:cs="Times New Roman"/>
                <w:color w:val="auto"/>
                <w:sz w:val="24"/>
              </w:rPr>
              <w:t>Сибиргинский</w:t>
            </w:r>
            <w:proofErr w:type="spellEnd"/>
            <w:r w:rsidRPr="00705A9B">
              <w:rPr>
                <w:rFonts w:eastAsia="Times New Roman" w:cs="Times New Roman"/>
                <w:color w:val="auto"/>
                <w:sz w:val="24"/>
              </w:rPr>
              <w:t xml:space="preserve"> Участок </w:t>
            </w:r>
            <w:proofErr w:type="spellStart"/>
            <w:r w:rsidRPr="00705A9B">
              <w:rPr>
                <w:rFonts w:eastAsia="Times New Roman" w:cs="Times New Roman"/>
                <w:color w:val="auto"/>
                <w:sz w:val="24"/>
              </w:rPr>
              <w:t>Сибиргинский</w:t>
            </w:r>
            <w:proofErr w:type="spellEnd"/>
            <w:r w:rsidRPr="00705A9B">
              <w:rPr>
                <w:rFonts w:eastAsia="Times New Roman" w:cs="Times New Roman"/>
                <w:color w:val="auto"/>
                <w:sz w:val="24"/>
              </w:rPr>
              <w:t xml:space="preserve"> 1-3</w:t>
            </w:r>
          </w:p>
        </w:tc>
        <w:tc>
          <w:tcPr>
            <w:tcW w:w="3940" w:type="dxa"/>
            <w:tcBorders>
              <w:top w:val="nil"/>
              <w:left w:val="nil"/>
              <w:bottom w:val="single" w:sz="4" w:space="0" w:color="auto"/>
              <w:right w:val="single" w:sz="4" w:space="0" w:color="auto"/>
            </w:tcBorders>
          </w:tcPr>
          <w:p w14:paraId="642DC024"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4A31187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ОС</w:t>
            </w:r>
          </w:p>
        </w:tc>
        <w:tc>
          <w:tcPr>
            <w:tcW w:w="877" w:type="dxa"/>
            <w:tcBorders>
              <w:top w:val="nil"/>
              <w:left w:val="nil"/>
              <w:bottom w:val="single" w:sz="4" w:space="0" w:color="auto"/>
              <w:right w:val="single" w:sz="4" w:space="0" w:color="auto"/>
            </w:tcBorders>
          </w:tcPr>
          <w:p w14:paraId="588482F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6EA03F1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240</w:t>
            </w:r>
          </w:p>
        </w:tc>
        <w:tc>
          <w:tcPr>
            <w:tcW w:w="1006" w:type="dxa"/>
            <w:tcBorders>
              <w:top w:val="nil"/>
              <w:left w:val="nil"/>
              <w:bottom w:val="single" w:sz="4" w:space="0" w:color="auto"/>
              <w:right w:val="single" w:sz="4" w:space="0" w:color="auto"/>
            </w:tcBorders>
          </w:tcPr>
          <w:p w14:paraId="14A1A35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1803DA7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46426AC8" w14:textId="77777777" w:rsidTr="004C3DFF">
        <w:trPr>
          <w:trHeight w:val="365"/>
          <w:jc w:val="center"/>
        </w:trPr>
        <w:tc>
          <w:tcPr>
            <w:tcW w:w="555" w:type="dxa"/>
            <w:tcBorders>
              <w:top w:val="nil"/>
              <w:left w:val="single" w:sz="4" w:space="0" w:color="auto"/>
              <w:bottom w:val="single" w:sz="4" w:space="0" w:color="auto"/>
              <w:right w:val="single" w:sz="4" w:space="0" w:color="auto"/>
            </w:tcBorders>
          </w:tcPr>
          <w:p w14:paraId="4EBC3BC1"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12</w:t>
            </w:r>
          </w:p>
        </w:tc>
        <w:tc>
          <w:tcPr>
            <w:tcW w:w="5015" w:type="dxa"/>
            <w:tcBorders>
              <w:top w:val="nil"/>
              <w:left w:val="nil"/>
              <w:bottom w:val="single" w:sz="4" w:space="0" w:color="auto"/>
              <w:right w:val="single" w:sz="4" w:space="0" w:color="auto"/>
            </w:tcBorders>
          </w:tcPr>
          <w:p w14:paraId="264D42AB"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Вне лицензионных границ участка Березовский Восточный</w:t>
            </w:r>
          </w:p>
        </w:tc>
        <w:tc>
          <w:tcPr>
            <w:tcW w:w="3940" w:type="dxa"/>
            <w:tcBorders>
              <w:top w:val="nil"/>
              <w:left w:val="nil"/>
              <w:bottom w:val="single" w:sz="4" w:space="0" w:color="auto"/>
              <w:right w:val="single" w:sz="4" w:space="0" w:color="auto"/>
            </w:tcBorders>
          </w:tcPr>
          <w:p w14:paraId="7D034EA4"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02ECF67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ОС</w:t>
            </w:r>
          </w:p>
        </w:tc>
        <w:tc>
          <w:tcPr>
            <w:tcW w:w="877" w:type="dxa"/>
            <w:tcBorders>
              <w:top w:val="nil"/>
              <w:left w:val="nil"/>
              <w:bottom w:val="single" w:sz="4" w:space="0" w:color="auto"/>
              <w:right w:val="single" w:sz="4" w:space="0" w:color="auto"/>
            </w:tcBorders>
          </w:tcPr>
          <w:p w14:paraId="57B7397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2B24AA6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10451</w:t>
            </w:r>
          </w:p>
        </w:tc>
        <w:tc>
          <w:tcPr>
            <w:tcW w:w="1006" w:type="dxa"/>
            <w:tcBorders>
              <w:top w:val="nil"/>
              <w:left w:val="nil"/>
              <w:bottom w:val="single" w:sz="4" w:space="0" w:color="auto"/>
              <w:right w:val="single" w:sz="4" w:space="0" w:color="auto"/>
            </w:tcBorders>
          </w:tcPr>
          <w:p w14:paraId="38AB15C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170</w:t>
            </w:r>
          </w:p>
        </w:tc>
        <w:tc>
          <w:tcPr>
            <w:tcW w:w="936" w:type="dxa"/>
            <w:gridSpan w:val="2"/>
            <w:tcBorders>
              <w:top w:val="nil"/>
              <w:left w:val="nil"/>
              <w:bottom w:val="single" w:sz="4" w:space="0" w:color="auto"/>
              <w:right w:val="single" w:sz="4" w:space="0" w:color="auto"/>
            </w:tcBorders>
          </w:tcPr>
          <w:p w14:paraId="166F48A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23F4A79E" w14:textId="77777777" w:rsidTr="004C3DFF">
        <w:trPr>
          <w:trHeight w:val="88"/>
          <w:jc w:val="center"/>
        </w:trPr>
        <w:tc>
          <w:tcPr>
            <w:tcW w:w="555" w:type="dxa"/>
            <w:tcBorders>
              <w:top w:val="nil"/>
              <w:left w:val="single" w:sz="4" w:space="0" w:color="auto"/>
              <w:bottom w:val="single" w:sz="4" w:space="0" w:color="auto"/>
              <w:right w:val="single" w:sz="4" w:space="0" w:color="auto"/>
            </w:tcBorders>
          </w:tcPr>
          <w:p w14:paraId="7D076520"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13</w:t>
            </w:r>
          </w:p>
        </w:tc>
        <w:tc>
          <w:tcPr>
            <w:tcW w:w="5015" w:type="dxa"/>
            <w:tcBorders>
              <w:top w:val="nil"/>
              <w:left w:val="nil"/>
              <w:bottom w:val="single" w:sz="4" w:space="0" w:color="auto"/>
              <w:right w:val="single" w:sz="4" w:space="0" w:color="auto"/>
            </w:tcBorders>
          </w:tcPr>
          <w:p w14:paraId="1FBF811A"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Кийзакский</w:t>
            </w:r>
            <w:proofErr w:type="spellEnd"/>
            <w:r w:rsidRPr="00705A9B">
              <w:rPr>
                <w:rFonts w:eastAsia="Times New Roman" w:cs="Times New Roman"/>
                <w:color w:val="auto"/>
                <w:sz w:val="24"/>
              </w:rPr>
              <w:t xml:space="preserve"> № 3-4 (гор.-100)</w:t>
            </w:r>
          </w:p>
        </w:tc>
        <w:tc>
          <w:tcPr>
            <w:tcW w:w="3940" w:type="dxa"/>
            <w:tcBorders>
              <w:top w:val="nil"/>
              <w:left w:val="nil"/>
              <w:bottom w:val="single" w:sz="4" w:space="0" w:color="auto"/>
              <w:right w:val="single" w:sz="4" w:space="0" w:color="auto"/>
            </w:tcBorders>
          </w:tcPr>
          <w:p w14:paraId="10C87B52"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762FA71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w:t>
            </w:r>
          </w:p>
        </w:tc>
        <w:tc>
          <w:tcPr>
            <w:tcW w:w="877" w:type="dxa"/>
            <w:tcBorders>
              <w:top w:val="nil"/>
              <w:left w:val="nil"/>
              <w:bottom w:val="single" w:sz="4" w:space="0" w:color="auto"/>
              <w:right w:val="single" w:sz="4" w:space="0" w:color="auto"/>
            </w:tcBorders>
          </w:tcPr>
          <w:p w14:paraId="1D2A274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753277E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1366</w:t>
            </w:r>
          </w:p>
        </w:tc>
        <w:tc>
          <w:tcPr>
            <w:tcW w:w="1006" w:type="dxa"/>
            <w:tcBorders>
              <w:top w:val="nil"/>
              <w:left w:val="nil"/>
              <w:bottom w:val="single" w:sz="4" w:space="0" w:color="auto"/>
              <w:right w:val="single" w:sz="4" w:space="0" w:color="auto"/>
            </w:tcBorders>
          </w:tcPr>
          <w:p w14:paraId="2C2DFAC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7AFBABA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1B4DA967" w14:textId="77777777" w:rsidTr="004C3DFF">
        <w:trPr>
          <w:trHeight w:val="214"/>
          <w:jc w:val="center"/>
        </w:trPr>
        <w:tc>
          <w:tcPr>
            <w:tcW w:w="555" w:type="dxa"/>
            <w:tcBorders>
              <w:top w:val="nil"/>
              <w:left w:val="single" w:sz="4" w:space="0" w:color="auto"/>
              <w:bottom w:val="single" w:sz="4" w:space="0" w:color="auto"/>
              <w:right w:val="single" w:sz="4" w:space="0" w:color="auto"/>
            </w:tcBorders>
          </w:tcPr>
          <w:p w14:paraId="7BCF27BF"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14</w:t>
            </w:r>
          </w:p>
        </w:tc>
        <w:tc>
          <w:tcPr>
            <w:tcW w:w="5015" w:type="dxa"/>
            <w:tcBorders>
              <w:top w:val="nil"/>
              <w:left w:val="nil"/>
              <w:bottom w:val="single" w:sz="4" w:space="0" w:color="auto"/>
              <w:right w:val="single" w:sz="4" w:space="0" w:color="auto"/>
            </w:tcBorders>
          </w:tcPr>
          <w:p w14:paraId="5534B1F0"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Кийзакский</w:t>
            </w:r>
            <w:proofErr w:type="spellEnd"/>
            <w:r w:rsidRPr="00705A9B">
              <w:rPr>
                <w:rFonts w:eastAsia="Times New Roman" w:cs="Times New Roman"/>
                <w:color w:val="auto"/>
                <w:sz w:val="24"/>
              </w:rPr>
              <w:t xml:space="preserve"> № 5-7 (гор.0)</w:t>
            </w:r>
          </w:p>
        </w:tc>
        <w:tc>
          <w:tcPr>
            <w:tcW w:w="3940" w:type="dxa"/>
            <w:tcBorders>
              <w:top w:val="nil"/>
              <w:left w:val="nil"/>
              <w:bottom w:val="single" w:sz="4" w:space="0" w:color="auto"/>
              <w:right w:val="single" w:sz="4" w:space="0" w:color="auto"/>
            </w:tcBorders>
          </w:tcPr>
          <w:p w14:paraId="619B1F39"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1709C22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w:t>
            </w:r>
          </w:p>
        </w:tc>
        <w:tc>
          <w:tcPr>
            <w:tcW w:w="877" w:type="dxa"/>
            <w:tcBorders>
              <w:top w:val="nil"/>
              <w:left w:val="nil"/>
              <w:bottom w:val="single" w:sz="4" w:space="0" w:color="auto"/>
              <w:right w:val="single" w:sz="4" w:space="0" w:color="auto"/>
            </w:tcBorders>
          </w:tcPr>
          <w:p w14:paraId="6C69E99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36344CF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16</w:t>
            </w:r>
          </w:p>
        </w:tc>
        <w:tc>
          <w:tcPr>
            <w:tcW w:w="1006" w:type="dxa"/>
            <w:tcBorders>
              <w:top w:val="nil"/>
              <w:left w:val="nil"/>
              <w:bottom w:val="single" w:sz="4" w:space="0" w:color="auto"/>
              <w:right w:val="single" w:sz="4" w:space="0" w:color="auto"/>
            </w:tcBorders>
          </w:tcPr>
          <w:p w14:paraId="0F7A195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5A2A13F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7C4FAA9C" w14:textId="77777777" w:rsidTr="004C3DFF">
        <w:trPr>
          <w:trHeight w:val="218"/>
          <w:jc w:val="center"/>
        </w:trPr>
        <w:tc>
          <w:tcPr>
            <w:tcW w:w="555" w:type="dxa"/>
            <w:tcBorders>
              <w:top w:val="nil"/>
              <w:left w:val="single" w:sz="4" w:space="0" w:color="auto"/>
              <w:bottom w:val="single" w:sz="4" w:space="0" w:color="auto"/>
              <w:right w:val="single" w:sz="4" w:space="0" w:color="auto"/>
            </w:tcBorders>
          </w:tcPr>
          <w:p w14:paraId="0D689BC1"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15</w:t>
            </w:r>
          </w:p>
        </w:tc>
        <w:tc>
          <w:tcPr>
            <w:tcW w:w="5015" w:type="dxa"/>
            <w:tcBorders>
              <w:top w:val="nil"/>
              <w:left w:val="nil"/>
              <w:bottom w:val="single" w:sz="4" w:space="0" w:color="auto"/>
              <w:right w:val="single" w:sz="4" w:space="0" w:color="auto"/>
            </w:tcBorders>
          </w:tcPr>
          <w:p w14:paraId="012BEB99"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Кийзакский</w:t>
            </w:r>
            <w:proofErr w:type="spellEnd"/>
            <w:r w:rsidRPr="00705A9B">
              <w:rPr>
                <w:rFonts w:eastAsia="Times New Roman" w:cs="Times New Roman"/>
                <w:color w:val="auto"/>
                <w:sz w:val="24"/>
              </w:rPr>
              <w:t xml:space="preserve"> № 5-7 (гор.0)</w:t>
            </w:r>
          </w:p>
        </w:tc>
        <w:tc>
          <w:tcPr>
            <w:tcW w:w="3940" w:type="dxa"/>
            <w:tcBorders>
              <w:top w:val="nil"/>
              <w:left w:val="nil"/>
              <w:bottom w:val="single" w:sz="4" w:space="0" w:color="auto"/>
              <w:right w:val="single" w:sz="4" w:space="0" w:color="auto"/>
            </w:tcBorders>
          </w:tcPr>
          <w:p w14:paraId="0CF9EDB4"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6B20D0C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ОС</w:t>
            </w:r>
          </w:p>
        </w:tc>
        <w:tc>
          <w:tcPr>
            <w:tcW w:w="877" w:type="dxa"/>
            <w:tcBorders>
              <w:top w:val="nil"/>
              <w:left w:val="nil"/>
              <w:bottom w:val="single" w:sz="4" w:space="0" w:color="auto"/>
              <w:right w:val="single" w:sz="4" w:space="0" w:color="auto"/>
            </w:tcBorders>
          </w:tcPr>
          <w:p w14:paraId="64F75FF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01286E6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63008</w:t>
            </w:r>
          </w:p>
        </w:tc>
        <w:tc>
          <w:tcPr>
            <w:tcW w:w="1006" w:type="dxa"/>
            <w:tcBorders>
              <w:top w:val="nil"/>
              <w:left w:val="nil"/>
              <w:bottom w:val="single" w:sz="4" w:space="0" w:color="auto"/>
              <w:right w:val="single" w:sz="4" w:space="0" w:color="auto"/>
            </w:tcBorders>
          </w:tcPr>
          <w:p w14:paraId="072034B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79924AE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1790</w:t>
            </w:r>
          </w:p>
        </w:tc>
      </w:tr>
      <w:tr w:rsidR="004C3DFF" w:rsidRPr="00705A9B" w14:paraId="27E6C653" w14:textId="77777777" w:rsidTr="004C3DFF">
        <w:trPr>
          <w:trHeight w:val="221"/>
          <w:jc w:val="center"/>
        </w:trPr>
        <w:tc>
          <w:tcPr>
            <w:tcW w:w="555" w:type="dxa"/>
            <w:tcBorders>
              <w:top w:val="nil"/>
              <w:left w:val="single" w:sz="4" w:space="0" w:color="auto"/>
              <w:bottom w:val="single" w:sz="4" w:space="0" w:color="auto"/>
              <w:right w:val="single" w:sz="4" w:space="0" w:color="auto"/>
            </w:tcBorders>
          </w:tcPr>
          <w:p w14:paraId="1751177D"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16</w:t>
            </w:r>
          </w:p>
        </w:tc>
        <w:tc>
          <w:tcPr>
            <w:tcW w:w="5015" w:type="dxa"/>
            <w:tcBorders>
              <w:top w:val="nil"/>
              <w:left w:val="nil"/>
              <w:bottom w:val="single" w:sz="4" w:space="0" w:color="auto"/>
              <w:right w:val="single" w:sz="4" w:space="0" w:color="auto"/>
            </w:tcBorders>
          </w:tcPr>
          <w:p w14:paraId="1CFED0C8"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Ольжерасский</w:t>
            </w:r>
            <w:proofErr w:type="spellEnd"/>
            <w:r w:rsidRPr="00705A9B">
              <w:rPr>
                <w:rFonts w:eastAsia="Times New Roman" w:cs="Times New Roman"/>
                <w:color w:val="auto"/>
                <w:sz w:val="24"/>
              </w:rPr>
              <w:t xml:space="preserve"> (гор.200)</w:t>
            </w:r>
          </w:p>
        </w:tc>
        <w:tc>
          <w:tcPr>
            <w:tcW w:w="3940" w:type="dxa"/>
            <w:tcBorders>
              <w:top w:val="nil"/>
              <w:left w:val="nil"/>
              <w:bottom w:val="single" w:sz="4" w:space="0" w:color="auto"/>
              <w:right w:val="single" w:sz="4" w:space="0" w:color="auto"/>
            </w:tcBorders>
          </w:tcPr>
          <w:p w14:paraId="769C4F3C"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"а" для разрезов*</w:t>
            </w:r>
          </w:p>
        </w:tc>
        <w:tc>
          <w:tcPr>
            <w:tcW w:w="876" w:type="dxa"/>
            <w:tcBorders>
              <w:top w:val="nil"/>
              <w:left w:val="nil"/>
              <w:bottom w:val="single" w:sz="4" w:space="0" w:color="auto"/>
              <w:right w:val="single" w:sz="4" w:space="0" w:color="auto"/>
            </w:tcBorders>
          </w:tcPr>
          <w:p w14:paraId="6598B50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w:t>
            </w:r>
          </w:p>
        </w:tc>
        <w:tc>
          <w:tcPr>
            <w:tcW w:w="877" w:type="dxa"/>
            <w:tcBorders>
              <w:top w:val="nil"/>
              <w:left w:val="nil"/>
              <w:bottom w:val="single" w:sz="4" w:space="0" w:color="auto"/>
              <w:right w:val="single" w:sz="4" w:space="0" w:color="auto"/>
            </w:tcBorders>
          </w:tcPr>
          <w:p w14:paraId="2E6657C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2741BBD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3</w:t>
            </w:r>
            <w:r>
              <w:rPr>
                <w:rFonts w:eastAsia="Times New Roman" w:cs="Times New Roman"/>
                <w:color w:val="auto"/>
                <w:sz w:val="24"/>
              </w:rPr>
              <w:t>447</w:t>
            </w:r>
          </w:p>
        </w:tc>
        <w:tc>
          <w:tcPr>
            <w:tcW w:w="1006" w:type="dxa"/>
            <w:tcBorders>
              <w:top w:val="nil"/>
              <w:left w:val="nil"/>
              <w:bottom w:val="single" w:sz="4" w:space="0" w:color="auto"/>
              <w:right w:val="single" w:sz="4" w:space="0" w:color="auto"/>
            </w:tcBorders>
          </w:tcPr>
          <w:p w14:paraId="1FD0057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0A6D8DD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4F064541" w14:textId="77777777" w:rsidTr="004C3DFF">
        <w:trPr>
          <w:trHeight w:val="212"/>
          <w:jc w:val="center"/>
        </w:trPr>
        <w:tc>
          <w:tcPr>
            <w:tcW w:w="555" w:type="dxa"/>
            <w:tcBorders>
              <w:top w:val="nil"/>
              <w:left w:val="single" w:sz="4" w:space="0" w:color="auto"/>
              <w:bottom w:val="single" w:sz="4" w:space="0" w:color="auto"/>
              <w:right w:val="single" w:sz="4" w:space="0" w:color="auto"/>
            </w:tcBorders>
          </w:tcPr>
          <w:p w14:paraId="5B531C7E"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17</w:t>
            </w:r>
          </w:p>
        </w:tc>
        <w:tc>
          <w:tcPr>
            <w:tcW w:w="5015" w:type="dxa"/>
            <w:tcBorders>
              <w:top w:val="nil"/>
              <w:left w:val="nil"/>
              <w:bottom w:val="single" w:sz="4" w:space="0" w:color="auto"/>
              <w:right w:val="single" w:sz="4" w:space="0" w:color="auto"/>
            </w:tcBorders>
          </w:tcPr>
          <w:p w14:paraId="1E78EC69"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Пойменный</w:t>
            </w:r>
          </w:p>
        </w:tc>
        <w:tc>
          <w:tcPr>
            <w:tcW w:w="3940" w:type="dxa"/>
            <w:tcBorders>
              <w:top w:val="nil"/>
              <w:left w:val="nil"/>
              <w:bottom w:val="single" w:sz="4" w:space="0" w:color="auto"/>
              <w:right w:val="single" w:sz="4" w:space="0" w:color="auto"/>
            </w:tcBorders>
          </w:tcPr>
          <w:p w14:paraId="20123B6F"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767EC92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w:t>
            </w:r>
          </w:p>
        </w:tc>
        <w:tc>
          <w:tcPr>
            <w:tcW w:w="877" w:type="dxa"/>
            <w:tcBorders>
              <w:top w:val="nil"/>
              <w:left w:val="nil"/>
              <w:bottom w:val="single" w:sz="4" w:space="0" w:color="auto"/>
              <w:right w:val="single" w:sz="4" w:space="0" w:color="auto"/>
            </w:tcBorders>
          </w:tcPr>
          <w:p w14:paraId="78F776A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488F687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219</w:t>
            </w:r>
          </w:p>
        </w:tc>
        <w:tc>
          <w:tcPr>
            <w:tcW w:w="1006" w:type="dxa"/>
            <w:tcBorders>
              <w:top w:val="nil"/>
              <w:left w:val="nil"/>
              <w:bottom w:val="single" w:sz="4" w:space="0" w:color="auto"/>
              <w:right w:val="single" w:sz="4" w:space="0" w:color="auto"/>
            </w:tcBorders>
          </w:tcPr>
          <w:p w14:paraId="40A8677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1795205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148A9DEF" w14:textId="77777777" w:rsidTr="004C3DFF">
        <w:trPr>
          <w:trHeight w:val="486"/>
          <w:jc w:val="center"/>
        </w:trPr>
        <w:tc>
          <w:tcPr>
            <w:tcW w:w="555" w:type="dxa"/>
            <w:tcBorders>
              <w:top w:val="nil"/>
              <w:left w:val="single" w:sz="4" w:space="0" w:color="auto"/>
              <w:bottom w:val="single" w:sz="4" w:space="0" w:color="auto"/>
              <w:right w:val="single" w:sz="4" w:space="0" w:color="auto"/>
            </w:tcBorders>
          </w:tcPr>
          <w:p w14:paraId="3E9BA96D"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18</w:t>
            </w:r>
          </w:p>
        </w:tc>
        <w:tc>
          <w:tcPr>
            <w:tcW w:w="5015" w:type="dxa"/>
            <w:tcBorders>
              <w:top w:val="nil"/>
              <w:left w:val="nil"/>
              <w:bottom w:val="single" w:sz="4" w:space="0" w:color="auto"/>
              <w:right w:val="single" w:sz="4" w:space="0" w:color="auto"/>
            </w:tcBorders>
          </w:tcPr>
          <w:p w14:paraId="74BF9A21"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Северная прирезка к уч. </w:t>
            </w:r>
            <w:proofErr w:type="spellStart"/>
            <w:r w:rsidRPr="00705A9B">
              <w:rPr>
                <w:rFonts w:eastAsia="Times New Roman" w:cs="Times New Roman"/>
                <w:color w:val="auto"/>
                <w:sz w:val="24"/>
              </w:rPr>
              <w:t>Бачатскому</w:t>
            </w:r>
            <w:proofErr w:type="spellEnd"/>
            <w:r w:rsidRPr="00705A9B">
              <w:rPr>
                <w:rFonts w:eastAsia="Times New Roman" w:cs="Times New Roman"/>
                <w:color w:val="auto"/>
                <w:sz w:val="24"/>
              </w:rPr>
              <w:t xml:space="preserve"> Западному № 1 (от гор.40 до гор.-200)</w:t>
            </w:r>
          </w:p>
        </w:tc>
        <w:tc>
          <w:tcPr>
            <w:tcW w:w="3940" w:type="dxa"/>
            <w:tcBorders>
              <w:top w:val="nil"/>
              <w:left w:val="nil"/>
              <w:bottom w:val="single" w:sz="4" w:space="0" w:color="auto"/>
              <w:right w:val="single" w:sz="4" w:space="0" w:color="auto"/>
            </w:tcBorders>
          </w:tcPr>
          <w:p w14:paraId="7588D487"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1D4E38A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w:t>
            </w:r>
          </w:p>
        </w:tc>
        <w:tc>
          <w:tcPr>
            <w:tcW w:w="877" w:type="dxa"/>
            <w:tcBorders>
              <w:top w:val="nil"/>
              <w:left w:val="nil"/>
              <w:bottom w:val="single" w:sz="4" w:space="0" w:color="auto"/>
              <w:right w:val="single" w:sz="4" w:space="0" w:color="auto"/>
            </w:tcBorders>
          </w:tcPr>
          <w:p w14:paraId="5CE0310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1FC531D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10715</w:t>
            </w:r>
          </w:p>
        </w:tc>
        <w:tc>
          <w:tcPr>
            <w:tcW w:w="1006" w:type="dxa"/>
            <w:tcBorders>
              <w:top w:val="nil"/>
              <w:left w:val="nil"/>
              <w:bottom w:val="single" w:sz="4" w:space="0" w:color="auto"/>
              <w:right w:val="single" w:sz="4" w:space="0" w:color="auto"/>
            </w:tcBorders>
          </w:tcPr>
          <w:p w14:paraId="6B1587E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340A91D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25CF47AA" w14:textId="77777777" w:rsidTr="004C3DFF">
        <w:trPr>
          <w:trHeight w:val="227"/>
          <w:jc w:val="center"/>
        </w:trPr>
        <w:tc>
          <w:tcPr>
            <w:tcW w:w="555" w:type="dxa"/>
            <w:tcBorders>
              <w:top w:val="nil"/>
              <w:left w:val="single" w:sz="4" w:space="0" w:color="auto"/>
              <w:bottom w:val="single" w:sz="4" w:space="0" w:color="auto"/>
              <w:right w:val="single" w:sz="4" w:space="0" w:color="auto"/>
            </w:tcBorders>
          </w:tcPr>
          <w:p w14:paraId="24D99AB7"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19</w:t>
            </w:r>
          </w:p>
        </w:tc>
        <w:tc>
          <w:tcPr>
            <w:tcW w:w="5015" w:type="dxa"/>
            <w:tcBorders>
              <w:top w:val="nil"/>
              <w:left w:val="nil"/>
              <w:bottom w:val="single" w:sz="4" w:space="0" w:color="auto"/>
              <w:right w:val="single" w:sz="4" w:space="0" w:color="auto"/>
            </w:tcBorders>
          </w:tcPr>
          <w:p w14:paraId="4B111D7F"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Усинский</w:t>
            </w:r>
            <w:proofErr w:type="spellEnd"/>
            <w:r w:rsidRPr="00705A9B">
              <w:rPr>
                <w:rFonts w:eastAsia="Times New Roman" w:cs="Times New Roman"/>
                <w:color w:val="auto"/>
                <w:sz w:val="24"/>
              </w:rPr>
              <w:t xml:space="preserve"> (гор.250)</w:t>
            </w:r>
          </w:p>
        </w:tc>
        <w:tc>
          <w:tcPr>
            <w:tcW w:w="3940" w:type="dxa"/>
            <w:tcBorders>
              <w:top w:val="nil"/>
              <w:left w:val="nil"/>
              <w:bottom w:val="single" w:sz="4" w:space="0" w:color="auto"/>
              <w:right w:val="single" w:sz="4" w:space="0" w:color="auto"/>
            </w:tcBorders>
          </w:tcPr>
          <w:p w14:paraId="6AA561C2"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"а" для разрезов*</w:t>
            </w:r>
          </w:p>
        </w:tc>
        <w:tc>
          <w:tcPr>
            <w:tcW w:w="876" w:type="dxa"/>
            <w:tcBorders>
              <w:top w:val="nil"/>
              <w:left w:val="nil"/>
              <w:bottom w:val="single" w:sz="4" w:space="0" w:color="auto"/>
              <w:right w:val="single" w:sz="4" w:space="0" w:color="auto"/>
            </w:tcBorders>
          </w:tcPr>
          <w:p w14:paraId="65A43A6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КЖ</w:t>
            </w:r>
          </w:p>
        </w:tc>
        <w:tc>
          <w:tcPr>
            <w:tcW w:w="877" w:type="dxa"/>
            <w:tcBorders>
              <w:top w:val="nil"/>
              <w:left w:val="nil"/>
              <w:bottom w:val="single" w:sz="4" w:space="0" w:color="auto"/>
              <w:right w:val="single" w:sz="4" w:space="0" w:color="auto"/>
            </w:tcBorders>
          </w:tcPr>
          <w:p w14:paraId="68613C9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755F198A"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1529</w:t>
            </w:r>
          </w:p>
        </w:tc>
        <w:tc>
          <w:tcPr>
            <w:tcW w:w="1006" w:type="dxa"/>
            <w:tcBorders>
              <w:top w:val="nil"/>
              <w:left w:val="nil"/>
              <w:bottom w:val="single" w:sz="4" w:space="0" w:color="auto"/>
              <w:right w:val="single" w:sz="4" w:space="0" w:color="auto"/>
            </w:tcBorders>
          </w:tcPr>
          <w:p w14:paraId="5C63C06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79D970F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25F4B901" w14:textId="77777777" w:rsidTr="004C3DFF">
        <w:trPr>
          <w:trHeight w:val="218"/>
          <w:jc w:val="center"/>
        </w:trPr>
        <w:tc>
          <w:tcPr>
            <w:tcW w:w="555" w:type="dxa"/>
            <w:tcBorders>
              <w:top w:val="nil"/>
              <w:left w:val="single" w:sz="4" w:space="0" w:color="auto"/>
              <w:bottom w:val="single" w:sz="4" w:space="0" w:color="auto"/>
              <w:right w:val="single" w:sz="4" w:space="0" w:color="auto"/>
            </w:tcBorders>
          </w:tcPr>
          <w:p w14:paraId="1BFD0486"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20</w:t>
            </w:r>
          </w:p>
        </w:tc>
        <w:tc>
          <w:tcPr>
            <w:tcW w:w="5015" w:type="dxa"/>
            <w:tcBorders>
              <w:top w:val="nil"/>
              <w:left w:val="nil"/>
              <w:bottom w:val="single" w:sz="4" w:space="0" w:color="auto"/>
              <w:right w:val="single" w:sz="4" w:space="0" w:color="auto"/>
            </w:tcBorders>
          </w:tcPr>
          <w:p w14:paraId="54A35242"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Усинский</w:t>
            </w:r>
            <w:proofErr w:type="spellEnd"/>
            <w:r w:rsidRPr="00705A9B">
              <w:rPr>
                <w:rFonts w:eastAsia="Times New Roman" w:cs="Times New Roman"/>
                <w:color w:val="auto"/>
                <w:sz w:val="24"/>
              </w:rPr>
              <w:t xml:space="preserve"> (гор.250)</w:t>
            </w:r>
          </w:p>
        </w:tc>
        <w:tc>
          <w:tcPr>
            <w:tcW w:w="3940" w:type="dxa"/>
            <w:tcBorders>
              <w:top w:val="nil"/>
              <w:left w:val="nil"/>
              <w:bottom w:val="single" w:sz="4" w:space="0" w:color="auto"/>
              <w:right w:val="single" w:sz="4" w:space="0" w:color="auto"/>
            </w:tcBorders>
          </w:tcPr>
          <w:p w14:paraId="1897960E"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"а" для разрезов*</w:t>
            </w:r>
          </w:p>
        </w:tc>
        <w:tc>
          <w:tcPr>
            <w:tcW w:w="876" w:type="dxa"/>
            <w:tcBorders>
              <w:top w:val="nil"/>
              <w:left w:val="nil"/>
              <w:bottom w:val="single" w:sz="4" w:space="0" w:color="auto"/>
              <w:right w:val="single" w:sz="4" w:space="0" w:color="auto"/>
            </w:tcBorders>
          </w:tcPr>
          <w:p w14:paraId="0A64560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ОС</w:t>
            </w:r>
          </w:p>
        </w:tc>
        <w:tc>
          <w:tcPr>
            <w:tcW w:w="877" w:type="dxa"/>
            <w:tcBorders>
              <w:top w:val="nil"/>
              <w:left w:val="nil"/>
              <w:bottom w:val="single" w:sz="4" w:space="0" w:color="auto"/>
              <w:right w:val="single" w:sz="4" w:space="0" w:color="auto"/>
            </w:tcBorders>
          </w:tcPr>
          <w:p w14:paraId="4645143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6324B13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11001</w:t>
            </w:r>
          </w:p>
        </w:tc>
        <w:tc>
          <w:tcPr>
            <w:tcW w:w="1006" w:type="dxa"/>
            <w:tcBorders>
              <w:top w:val="nil"/>
              <w:left w:val="nil"/>
              <w:bottom w:val="single" w:sz="4" w:space="0" w:color="auto"/>
              <w:right w:val="single" w:sz="4" w:space="0" w:color="auto"/>
            </w:tcBorders>
          </w:tcPr>
          <w:p w14:paraId="11AF1F7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14</w:t>
            </w:r>
          </w:p>
        </w:tc>
        <w:tc>
          <w:tcPr>
            <w:tcW w:w="936" w:type="dxa"/>
            <w:gridSpan w:val="2"/>
            <w:tcBorders>
              <w:top w:val="nil"/>
              <w:left w:val="nil"/>
              <w:bottom w:val="single" w:sz="4" w:space="0" w:color="auto"/>
              <w:right w:val="single" w:sz="4" w:space="0" w:color="auto"/>
            </w:tcBorders>
          </w:tcPr>
          <w:p w14:paraId="0655D5B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62C1E12D" w14:textId="77777777" w:rsidTr="004C3DFF">
        <w:trPr>
          <w:trHeight w:val="221"/>
          <w:jc w:val="center"/>
        </w:trPr>
        <w:tc>
          <w:tcPr>
            <w:tcW w:w="555" w:type="dxa"/>
            <w:tcBorders>
              <w:top w:val="nil"/>
              <w:left w:val="single" w:sz="4" w:space="0" w:color="auto"/>
              <w:bottom w:val="single" w:sz="4" w:space="0" w:color="auto"/>
              <w:right w:val="single" w:sz="4" w:space="0" w:color="auto"/>
            </w:tcBorders>
          </w:tcPr>
          <w:p w14:paraId="386A27F1"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21</w:t>
            </w:r>
          </w:p>
        </w:tc>
        <w:tc>
          <w:tcPr>
            <w:tcW w:w="5015" w:type="dxa"/>
            <w:tcBorders>
              <w:top w:val="nil"/>
              <w:left w:val="nil"/>
              <w:bottom w:val="single" w:sz="4" w:space="0" w:color="auto"/>
              <w:right w:val="single" w:sz="4" w:space="0" w:color="auto"/>
            </w:tcBorders>
          </w:tcPr>
          <w:p w14:paraId="5B8B1474"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Усинский</w:t>
            </w:r>
            <w:proofErr w:type="spellEnd"/>
            <w:r w:rsidRPr="00705A9B">
              <w:rPr>
                <w:rFonts w:eastAsia="Times New Roman" w:cs="Times New Roman"/>
                <w:color w:val="auto"/>
                <w:sz w:val="24"/>
              </w:rPr>
              <w:t xml:space="preserve"> (гор.250)</w:t>
            </w:r>
          </w:p>
        </w:tc>
        <w:tc>
          <w:tcPr>
            <w:tcW w:w="3940" w:type="dxa"/>
            <w:tcBorders>
              <w:top w:val="nil"/>
              <w:left w:val="nil"/>
              <w:bottom w:val="single" w:sz="4" w:space="0" w:color="auto"/>
              <w:right w:val="single" w:sz="4" w:space="0" w:color="auto"/>
            </w:tcBorders>
          </w:tcPr>
          <w:p w14:paraId="019C800F"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"а" для разрезов*</w:t>
            </w:r>
          </w:p>
        </w:tc>
        <w:tc>
          <w:tcPr>
            <w:tcW w:w="876" w:type="dxa"/>
            <w:tcBorders>
              <w:top w:val="nil"/>
              <w:left w:val="nil"/>
              <w:bottom w:val="single" w:sz="4" w:space="0" w:color="auto"/>
              <w:right w:val="single" w:sz="4" w:space="0" w:color="auto"/>
            </w:tcBorders>
          </w:tcPr>
          <w:p w14:paraId="6BE971B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w:t>
            </w:r>
          </w:p>
        </w:tc>
        <w:tc>
          <w:tcPr>
            <w:tcW w:w="877" w:type="dxa"/>
            <w:tcBorders>
              <w:top w:val="nil"/>
              <w:left w:val="nil"/>
              <w:bottom w:val="single" w:sz="4" w:space="0" w:color="auto"/>
              <w:right w:val="single" w:sz="4" w:space="0" w:color="auto"/>
            </w:tcBorders>
          </w:tcPr>
          <w:p w14:paraId="75BCC1D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65652F3E" w14:textId="77777777" w:rsidR="004C3DFF" w:rsidRPr="00705A9B" w:rsidRDefault="004C3DFF" w:rsidP="001D119B">
            <w:pPr>
              <w:ind w:firstLine="0"/>
              <w:jc w:val="center"/>
              <w:rPr>
                <w:rFonts w:eastAsia="Times New Roman" w:cs="Times New Roman"/>
                <w:color w:val="auto"/>
                <w:sz w:val="24"/>
              </w:rPr>
            </w:pPr>
            <w:r>
              <w:rPr>
                <w:rFonts w:eastAsia="Times New Roman" w:cs="Times New Roman"/>
                <w:color w:val="auto"/>
                <w:sz w:val="24"/>
              </w:rPr>
              <w:t>1</w:t>
            </w:r>
            <w:r w:rsidRPr="00705A9B">
              <w:rPr>
                <w:rFonts w:eastAsia="Times New Roman" w:cs="Times New Roman"/>
                <w:color w:val="auto"/>
                <w:sz w:val="24"/>
              </w:rPr>
              <w:t>615</w:t>
            </w:r>
          </w:p>
        </w:tc>
        <w:tc>
          <w:tcPr>
            <w:tcW w:w="1006" w:type="dxa"/>
            <w:tcBorders>
              <w:top w:val="nil"/>
              <w:left w:val="nil"/>
              <w:bottom w:val="single" w:sz="4" w:space="0" w:color="auto"/>
              <w:right w:val="single" w:sz="4" w:space="0" w:color="auto"/>
            </w:tcBorders>
          </w:tcPr>
          <w:p w14:paraId="75D24B2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1F999A5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04ABA944" w14:textId="77777777" w:rsidTr="004C3DFF">
        <w:trPr>
          <w:trHeight w:val="225"/>
          <w:jc w:val="center"/>
        </w:trPr>
        <w:tc>
          <w:tcPr>
            <w:tcW w:w="555" w:type="dxa"/>
            <w:tcBorders>
              <w:top w:val="nil"/>
              <w:left w:val="single" w:sz="4" w:space="0" w:color="auto"/>
              <w:bottom w:val="single" w:sz="4" w:space="0" w:color="auto"/>
              <w:right w:val="single" w:sz="4" w:space="0" w:color="auto"/>
            </w:tcBorders>
          </w:tcPr>
          <w:p w14:paraId="42E86DB0"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22</w:t>
            </w:r>
          </w:p>
        </w:tc>
        <w:tc>
          <w:tcPr>
            <w:tcW w:w="5015" w:type="dxa"/>
            <w:tcBorders>
              <w:top w:val="nil"/>
              <w:left w:val="nil"/>
              <w:bottom w:val="single" w:sz="4" w:space="0" w:color="auto"/>
              <w:right w:val="single" w:sz="4" w:space="0" w:color="auto"/>
            </w:tcBorders>
          </w:tcPr>
          <w:p w14:paraId="69C4D9D1"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Участок Надежда (разрез </w:t>
            </w:r>
            <w:proofErr w:type="spellStart"/>
            <w:r w:rsidRPr="00705A9B">
              <w:rPr>
                <w:rFonts w:eastAsia="Times New Roman" w:cs="Times New Roman"/>
                <w:color w:val="auto"/>
                <w:sz w:val="24"/>
              </w:rPr>
              <w:t>Алчедатский</w:t>
            </w:r>
            <w:proofErr w:type="spellEnd"/>
            <w:r w:rsidRPr="00705A9B">
              <w:rPr>
                <w:rFonts w:eastAsia="Times New Roman" w:cs="Times New Roman"/>
                <w:color w:val="auto"/>
                <w:sz w:val="24"/>
              </w:rPr>
              <w:t>)</w:t>
            </w:r>
          </w:p>
        </w:tc>
        <w:tc>
          <w:tcPr>
            <w:tcW w:w="3940" w:type="dxa"/>
            <w:tcBorders>
              <w:top w:val="nil"/>
              <w:left w:val="nil"/>
              <w:bottom w:val="single" w:sz="4" w:space="0" w:color="auto"/>
              <w:right w:val="single" w:sz="4" w:space="0" w:color="auto"/>
            </w:tcBorders>
          </w:tcPr>
          <w:p w14:paraId="3FE521CF"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"а" для разрезов*</w:t>
            </w:r>
          </w:p>
        </w:tc>
        <w:tc>
          <w:tcPr>
            <w:tcW w:w="876" w:type="dxa"/>
            <w:tcBorders>
              <w:top w:val="nil"/>
              <w:left w:val="nil"/>
              <w:bottom w:val="single" w:sz="4" w:space="0" w:color="auto"/>
              <w:right w:val="single" w:sz="4" w:space="0" w:color="auto"/>
            </w:tcBorders>
          </w:tcPr>
          <w:p w14:paraId="544ED7D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ОС</w:t>
            </w:r>
          </w:p>
        </w:tc>
        <w:tc>
          <w:tcPr>
            <w:tcW w:w="877" w:type="dxa"/>
            <w:tcBorders>
              <w:top w:val="nil"/>
              <w:left w:val="nil"/>
              <w:bottom w:val="single" w:sz="4" w:space="0" w:color="auto"/>
              <w:right w:val="single" w:sz="4" w:space="0" w:color="auto"/>
            </w:tcBorders>
          </w:tcPr>
          <w:p w14:paraId="6FBB448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7E4188D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238</w:t>
            </w:r>
          </w:p>
        </w:tc>
        <w:tc>
          <w:tcPr>
            <w:tcW w:w="1006" w:type="dxa"/>
            <w:tcBorders>
              <w:top w:val="nil"/>
              <w:left w:val="nil"/>
              <w:bottom w:val="single" w:sz="4" w:space="0" w:color="auto"/>
              <w:right w:val="single" w:sz="4" w:space="0" w:color="auto"/>
            </w:tcBorders>
          </w:tcPr>
          <w:p w14:paraId="332BCC8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3251BC2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06702DF8" w14:textId="77777777" w:rsidTr="004C3DFF">
        <w:trPr>
          <w:trHeight w:val="84"/>
          <w:jc w:val="center"/>
        </w:trPr>
        <w:tc>
          <w:tcPr>
            <w:tcW w:w="555" w:type="dxa"/>
            <w:tcBorders>
              <w:top w:val="nil"/>
              <w:left w:val="single" w:sz="4" w:space="0" w:color="auto"/>
              <w:bottom w:val="single" w:sz="4" w:space="0" w:color="auto"/>
              <w:right w:val="single" w:sz="4" w:space="0" w:color="auto"/>
            </w:tcBorders>
          </w:tcPr>
          <w:p w14:paraId="488956AA"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23</w:t>
            </w:r>
          </w:p>
        </w:tc>
        <w:tc>
          <w:tcPr>
            <w:tcW w:w="5015" w:type="dxa"/>
            <w:tcBorders>
              <w:top w:val="nil"/>
              <w:left w:val="nil"/>
              <w:bottom w:val="single" w:sz="4" w:space="0" w:color="auto"/>
              <w:right w:val="single" w:sz="4" w:space="0" w:color="auto"/>
            </w:tcBorders>
          </w:tcPr>
          <w:p w14:paraId="57CEA41A"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Краснобродский 4</w:t>
            </w:r>
          </w:p>
        </w:tc>
        <w:tc>
          <w:tcPr>
            <w:tcW w:w="3940" w:type="dxa"/>
            <w:tcBorders>
              <w:top w:val="nil"/>
              <w:left w:val="nil"/>
              <w:bottom w:val="single" w:sz="4" w:space="0" w:color="auto"/>
              <w:right w:val="single" w:sz="4" w:space="0" w:color="auto"/>
            </w:tcBorders>
          </w:tcPr>
          <w:p w14:paraId="2D7A6C50"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4C99FDF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4AB1FDAC"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295D87C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111363</w:t>
            </w:r>
          </w:p>
        </w:tc>
        <w:tc>
          <w:tcPr>
            <w:tcW w:w="1006" w:type="dxa"/>
            <w:tcBorders>
              <w:top w:val="nil"/>
              <w:left w:val="nil"/>
              <w:bottom w:val="single" w:sz="4" w:space="0" w:color="auto"/>
              <w:right w:val="single" w:sz="4" w:space="0" w:color="auto"/>
            </w:tcBorders>
          </w:tcPr>
          <w:p w14:paraId="042DA98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48688</w:t>
            </w:r>
          </w:p>
        </w:tc>
        <w:tc>
          <w:tcPr>
            <w:tcW w:w="936" w:type="dxa"/>
            <w:gridSpan w:val="2"/>
            <w:tcBorders>
              <w:top w:val="nil"/>
              <w:left w:val="nil"/>
              <w:bottom w:val="single" w:sz="4" w:space="0" w:color="auto"/>
              <w:right w:val="single" w:sz="4" w:space="0" w:color="auto"/>
            </w:tcBorders>
          </w:tcPr>
          <w:p w14:paraId="66CDF65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55F44DBB" w14:textId="77777777" w:rsidTr="004C3DFF">
        <w:trPr>
          <w:trHeight w:val="468"/>
          <w:jc w:val="center"/>
        </w:trPr>
        <w:tc>
          <w:tcPr>
            <w:tcW w:w="555" w:type="dxa"/>
            <w:tcBorders>
              <w:top w:val="nil"/>
              <w:left w:val="single" w:sz="4" w:space="0" w:color="auto"/>
              <w:bottom w:val="single" w:sz="4" w:space="0" w:color="auto"/>
              <w:right w:val="single" w:sz="4" w:space="0" w:color="auto"/>
            </w:tcBorders>
          </w:tcPr>
          <w:p w14:paraId="18A025B7"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24</w:t>
            </w:r>
          </w:p>
        </w:tc>
        <w:tc>
          <w:tcPr>
            <w:tcW w:w="5015" w:type="dxa"/>
            <w:tcBorders>
              <w:top w:val="nil"/>
              <w:left w:val="nil"/>
              <w:bottom w:val="single" w:sz="4" w:space="0" w:color="auto"/>
              <w:right w:val="single" w:sz="4" w:space="0" w:color="auto"/>
            </w:tcBorders>
          </w:tcPr>
          <w:p w14:paraId="52D38DCF"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Основное поле шахты </w:t>
            </w:r>
            <w:proofErr w:type="spellStart"/>
            <w:r w:rsidRPr="00705A9B">
              <w:rPr>
                <w:rFonts w:eastAsia="Times New Roman" w:cs="Times New Roman"/>
                <w:color w:val="auto"/>
                <w:sz w:val="24"/>
              </w:rPr>
              <w:t>Тайбинская</w:t>
            </w:r>
            <w:proofErr w:type="spellEnd"/>
            <w:r w:rsidRPr="00705A9B">
              <w:rPr>
                <w:rFonts w:eastAsia="Times New Roman" w:cs="Times New Roman"/>
                <w:color w:val="auto"/>
                <w:sz w:val="24"/>
              </w:rPr>
              <w:t xml:space="preserve"> (вне границ лицензии КЕМ 12959 ТЭ)</w:t>
            </w:r>
          </w:p>
        </w:tc>
        <w:tc>
          <w:tcPr>
            <w:tcW w:w="3940" w:type="dxa"/>
            <w:tcBorders>
              <w:top w:val="nil"/>
              <w:left w:val="nil"/>
              <w:bottom w:val="single" w:sz="4" w:space="0" w:color="auto"/>
              <w:right w:val="single" w:sz="4" w:space="0" w:color="auto"/>
            </w:tcBorders>
          </w:tcPr>
          <w:p w14:paraId="18F41E1C"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6833DED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w:t>
            </w:r>
          </w:p>
        </w:tc>
        <w:tc>
          <w:tcPr>
            <w:tcW w:w="877" w:type="dxa"/>
            <w:tcBorders>
              <w:top w:val="nil"/>
              <w:left w:val="nil"/>
              <w:bottom w:val="single" w:sz="4" w:space="0" w:color="auto"/>
              <w:right w:val="single" w:sz="4" w:space="0" w:color="auto"/>
            </w:tcBorders>
          </w:tcPr>
          <w:p w14:paraId="28F84FDF"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591CE43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755</w:t>
            </w:r>
          </w:p>
        </w:tc>
        <w:tc>
          <w:tcPr>
            <w:tcW w:w="1006" w:type="dxa"/>
            <w:tcBorders>
              <w:top w:val="nil"/>
              <w:left w:val="nil"/>
              <w:bottom w:val="single" w:sz="4" w:space="0" w:color="auto"/>
              <w:right w:val="single" w:sz="4" w:space="0" w:color="auto"/>
            </w:tcBorders>
          </w:tcPr>
          <w:p w14:paraId="446C19C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0224B9B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358D592A" w14:textId="77777777" w:rsidTr="004C3DFF">
        <w:trPr>
          <w:trHeight w:val="489"/>
          <w:jc w:val="center"/>
        </w:trPr>
        <w:tc>
          <w:tcPr>
            <w:tcW w:w="555" w:type="dxa"/>
            <w:tcBorders>
              <w:top w:val="nil"/>
              <w:left w:val="single" w:sz="4" w:space="0" w:color="auto"/>
              <w:bottom w:val="single" w:sz="4" w:space="0" w:color="auto"/>
              <w:right w:val="single" w:sz="4" w:space="0" w:color="auto"/>
            </w:tcBorders>
          </w:tcPr>
          <w:p w14:paraId="1856F301"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25</w:t>
            </w:r>
          </w:p>
        </w:tc>
        <w:tc>
          <w:tcPr>
            <w:tcW w:w="5015" w:type="dxa"/>
            <w:tcBorders>
              <w:top w:val="nil"/>
              <w:left w:val="nil"/>
              <w:bottom w:val="single" w:sz="4" w:space="0" w:color="auto"/>
              <w:right w:val="single" w:sz="4" w:space="0" w:color="auto"/>
            </w:tcBorders>
          </w:tcPr>
          <w:p w14:paraId="5AB51F57"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Алардинский</w:t>
            </w:r>
            <w:proofErr w:type="spellEnd"/>
            <w:r w:rsidRPr="00705A9B">
              <w:rPr>
                <w:rFonts w:eastAsia="Times New Roman" w:cs="Times New Roman"/>
                <w:color w:val="auto"/>
                <w:sz w:val="24"/>
              </w:rPr>
              <w:t xml:space="preserve"> № 1 (уч. </w:t>
            </w:r>
            <w:proofErr w:type="spellStart"/>
            <w:r w:rsidRPr="00705A9B">
              <w:rPr>
                <w:rFonts w:eastAsia="Times New Roman" w:cs="Times New Roman"/>
                <w:color w:val="auto"/>
                <w:sz w:val="24"/>
              </w:rPr>
              <w:t>Алардинский</w:t>
            </w:r>
            <w:proofErr w:type="spellEnd"/>
            <w:r w:rsidRPr="00705A9B">
              <w:rPr>
                <w:rFonts w:eastAsia="Times New Roman" w:cs="Times New Roman"/>
                <w:color w:val="auto"/>
                <w:sz w:val="24"/>
              </w:rPr>
              <w:t xml:space="preserve"> 1-2 и часть </w:t>
            </w:r>
            <w:proofErr w:type="spellStart"/>
            <w:r w:rsidRPr="00705A9B">
              <w:rPr>
                <w:rFonts w:eastAsia="Times New Roman" w:cs="Times New Roman"/>
                <w:color w:val="auto"/>
                <w:sz w:val="24"/>
              </w:rPr>
              <w:t>Алардинского</w:t>
            </w:r>
            <w:proofErr w:type="spellEnd"/>
            <w:r w:rsidRPr="00705A9B">
              <w:rPr>
                <w:rFonts w:eastAsia="Times New Roman" w:cs="Times New Roman"/>
                <w:color w:val="auto"/>
                <w:sz w:val="24"/>
              </w:rPr>
              <w:t xml:space="preserve"> № 3-3бис)</w:t>
            </w:r>
          </w:p>
        </w:tc>
        <w:tc>
          <w:tcPr>
            <w:tcW w:w="3940" w:type="dxa"/>
            <w:tcBorders>
              <w:top w:val="nil"/>
              <w:left w:val="nil"/>
              <w:bottom w:val="single" w:sz="4" w:space="0" w:color="auto"/>
              <w:right w:val="single" w:sz="4" w:space="0" w:color="auto"/>
            </w:tcBorders>
          </w:tcPr>
          <w:p w14:paraId="71802C5C"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5D32CAD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009D93D3"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383CABB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6205</w:t>
            </w:r>
          </w:p>
        </w:tc>
        <w:tc>
          <w:tcPr>
            <w:tcW w:w="1006" w:type="dxa"/>
            <w:tcBorders>
              <w:top w:val="nil"/>
              <w:left w:val="nil"/>
              <w:bottom w:val="single" w:sz="4" w:space="0" w:color="auto"/>
              <w:right w:val="single" w:sz="4" w:space="0" w:color="auto"/>
            </w:tcBorders>
          </w:tcPr>
          <w:p w14:paraId="0A946FD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7B9245D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2743B7F0" w14:textId="77777777" w:rsidTr="004C3DFF">
        <w:trPr>
          <w:trHeight w:val="225"/>
          <w:jc w:val="center"/>
        </w:trPr>
        <w:tc>
          <w:tcPr>
            <w:tcW w:w="555" w:type="dxa"/>
            <w:tcBorders>
              <w:top w:val="nil"/>
              <w:left w:val="single" w:sz="4" w:space="0" w:color="auto"/>
              <w:bottom w:val="single" w:sz="4" w:space="0" w:color="auto"/>
              <w:right w:val="single" w:sz="4" w:space="0" w:color="auto"/>
            </w:tcBorders>
          </w:tcPr>
          <w:p w14:paraId="0AA26C04"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26</w:t>
            </w:r>
          </w:p>
        </w:tc>
        <w:tc>
          <w:tcPr>
            <w:tcW w:w="5015" w:type="dxa"/>
            <w:tcBorders>
              <w:top w:val="nil"/>
              <w:left w:val="nil"/>
              <w:bottom w:val="single" w:sz="4" w:space="0" w:color="auto"/>
              <w:right w:val="single" w:sz="4" w:space="0" w:color="auto"/>
            </w:tcBorders>
          </w:tcPr>
          <w:p w14:paraId="14167B12"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Березовский</w:t>
            </w:r>
          </w:p>
        </w:tc>
        <w:tc>
          <w:tcPr>
            <w:tcW w:w="3940" w:type="dxa"/>
            <w:tcBorders>
              <w:top w:val="nil"/>
              <w:left w:val="nil"/>
              <w:bottom w:val="single" w:sz="4" w:space="0" w:color="auto"/>
              <w:right w:val="single" w:sz="4" w:space="0" w:color="auto"/>
            </w:tcBorders>
          </w:tcPr>
          <w:p w14:paraId="3D7C1C0F"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"а" для разрезов*</w:t>
            </w:r>
          </w:p>
        </w:tc>
        <w:tc>
          <w:tcPr>
            <w:tcW w:w="876" w:type="dxa"/>
            <w:tcBorders>
              <w:top w:val="nil"/>
              <w:left w:val="nil"/>
              <w:bottom w:val="single" w:sz="4" w:space="0" w:color="auto"/>
              <w:right w:val="single" w:sz="4" w:space="0" w:color="auto"/>
            </w:tcBorders>
          </w:tcPr>
          <w:p w14:paraId="5D4D3FF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779BE2BC"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325637B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12373</w:t>
            </w:r>
          </w:p>
        </w:tc>
        <w:tc>
          <w:tcPr>
            <w:tcW w:w="1006" w:type="dxa"/>
            <w:tcBorders>
              <w:top w:val="nil"/>
              <w:left w:val="nil"/>
              <w:bottom w:val="single" w:sz="4" w:space="0" w:color="auto"/>
              <w:right w:val="single" w:sz="4" w:space="0" w:color="auto"/>
            </w:tcBorders>
          </w:tcPr>
          <w:p w14:paraId="30A527C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4AF4AAA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5C5DEE25" w14:textId="77777777" w:rsidTr="004C3DFF">
        <w:trPr>
          <w:trHeight w:val="358"/>
          <w:jc w:val="center"/>
        </w:trPr>
        <w:tc>
          <w:tcPr>
            <w:tcW w:w="555" w:type="dxa"/>
            <w:tcBorders>
              <w:top w:val="nil"/>
              <w:left w:val="single" w:sz="4" w:space="0" w:color="auto"/>
              <w:bottom w:val="single" w:sz="4" w:space="0" w:color="auto"/>
              <w:right w:val="single" w:sz="4" w:space="0" w:color="auto"/>
            </w:tcBorders>
          </w:tcPr>
          <w:p w14:paraId="6BF441E9"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lastRenderedPageBreak/>
              <w:t>27</w:t>
            </w:r>
          </w:p>
        </w:tc>
        <w:tc>
          <w:tcPr>
            <w:tcW w:w="5015" w:type="dxa"/>
            <w:tcBorders>
              <w:top w:val="nil"/>
              <w:left w:val="nil"/>
              <w:bottom w:val="single" w:sz="4" w:space="0" w:color="auto"/>
              <w:right w:val="single" w:sz="4" w:space="0" w:color="auto"/>
            </w:tcBorders>
          </w:tcPr>
          <w:p w14:paraId="14916BAD"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Вне лицензионных границ разреза </w:t>
            </w:r>
            <w:proofErr w:type="spellStart"/>
            <w:r w:rsidRPr="00705A9B">
              <w:rPr>
                <w:rFonts w:eastAsia="Times New Roman" w:cs="Times New Roman"/>
                <w:color w:val="auto"/>
                <w:sz w:val="24"/>
              </w:rPr>
              <w:t>Сибиргинский</w:t>
            </w:r>
            <w:proofErr w:type="spellEnd"/>
            <w:r w:rsidRPr="00705A9B">
              <w:rPr>
                <w:rFonts w:eastAsia="Times New Roman" w:cs="Times New Roman"/>
                <w:color w:val="auto"/>
                <w:sz w:val="24"/>
              </w:rPr>
              <w:t xml:space="preserve">. Участок </w:t>
            </w:r>
            <w:proofErr w:type="spellStart"/>
            <w:r w:rsidRPr="00705A9B">
              <w:rPr>
                <w:rFonts w:eastAsia="Times New Roman" w:cs="Times New Roman"/>
                <w:color w:val="auto"/>
                <w:sz w:val="24"/>
              </w:rPr>
              <w:t>Куреинский</w:t>
            </w:r>
            <w:proofErr w:type="spellEnd"/>
            <w:r w:rsidRPr="00705A9B">
              <w:rPr>
                <w:rFonts w:eastAsia="Times New Roman" w:cs="Times New Roman"/>
                <w:color w:val="auto"/>
                <w:sz w:val="24"/>
              </w:rPr>
              <w:t xml:space="preserve"> 1-4</w:t>
            </w:r>
          </w:p>
        </w:tc>
        <w:tc>
          <w:tcPr>
            <w:tcW w:w="3940" w:type="dxa"/>
            <w:tcBorders>
              <w:top w:val="nil"/>
              <w:left w:val="nil"/>
              <w:bottom w:val="single" w:sz="4" w:space="0" w:color="auto"/>
              <w:right w:val="single" w:sz="4" w:space="0" w:color="auto"/>
            </w:tcBorders>
          </w:tcPr>
          <w:p w14:paraId="29DC9235"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0DE1C43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2932087E"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7F7C835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636</w:t>
            </w:r>
          </w:p>
        </w:tc>
        <w:tc>
          <w:tcPr>
            <w:tcW w:w="1006" w:type="dxa"/>
            <w:tcBorders>
              <w:top w:val="nil"/>
              <w:left w:val="nil"/>
              <w:bottom w:val="single" w:sz="4" w:space="0" w:color="auto"/>
              <w:right w:val="single" w:sz="4" w:space="0" w:color="auto"/>
            </w:tcBorders>
          </w:tcPr>
          <w:p w14:paraId="66C6A77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6E12A55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12B18301" w14:textId="77777777" w:rsidTr="004C3DFF">
        <w:trPr>
          <w:trHeight w:val="367"/>
          <w:jc w:val="center"/>
        </w:trPr>
        <w:tc>
          <w:tcPr>
            <w:tcW w:w="555" w:type="dxa"/>
            <w:tcBorders>
              <w:top w:val="nil"/>
              <w:left w:val="single" w:sz="4" w:space="0" w:color="auto"/>
              <w:bottom w:val="single" w:sz="4" w:space="0" w:color="auto"/>
              <w:right w:val="single" w:sz="4" w:space="0" w:color="auto"/>
            </w:tcBorders>
          </w:tcPr>
          <w:p w14:paraId="1A85DEE1"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28</w:t>
            </w:r>
          </w:p>
        </w:tc>
        <w:tc>
          <w:tcPr>
            <w:tcW w:w="5015" w:type="dxa"/>
            <w:tcBorders>
              <w:top w:val="nil"/>
              <w:left w:val="nil"/>
              <w:bottom w:val="single" w:sz="4" w:space="0" w:color="auto"/>
              <w:right w:val="single" w:sz="4" w:space="0" w:color="auto"/>
            </w:tcBorders>
          </w:tcPr>
          <w:p w14:paraId="1CC4249F"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Вне лицензионных границ разреза </w:t>
            </w:r>
            <w:proofErr w:type="spellStart"/>
            <w:r w:rsidRPr="00705A9B">
              <w:rPr>
                <w:rFonts w:eastAsia="Times New Roman" w:cs="Times New Roman"/>
                <w:color w:val="auto"/>
                <w:sz w:val="24"/>
              </w:rPr>
              <w:t>Сибиргинский</w:t>
            </w:r>
            <w:proofErr w:type="spellEnd"/>
            <w:r w:rsidRPr="00705A9B">
              <w:rPr>
                <w:rFonts w:eastAsia="Times New Roman" w:cs="Times New Roman"/>
                <w:color w:val="auto"/>
                <w:sz w:val="24"/>
              </w:rPr>
              <w:t xml:space="preserve">. Участок </w:t>
            </w:r>
            <w:proofErr w:type="spellStart"/>
            <w:r w:rsidRPr="00705A9B">
              <w:rPr>
                <w:rFonts w:eastAsia="Times New Roman" w:cs="Times New Roman"/>
                <w:color w:val="auto"/>
                <w:sz w:val="24"/>
              </w:rPr>
              <w:t>Урегольский</w:t>
            </w:r>
            <w:proofErr w:type="spellEnd"/>
          </w:p>
        </w:tc>
        <w:tc>
          <w:tcPr>
            <w:tcW w:w="3940" w:type="dxa"/>
            <w:tcBorders>
              <w:top w:val="nil"/>
              <w:left w:val="nil"/>
              <w:bottom w:val="single" w:sz="4" w:space="0" w:color="auto"/>
              <w:right w:val="single" w:sz="4" w:space="0" w:color="auto"/>
            </w:tcBorders>
          </w:tcPr>
          <w:p w14:paraId="2BBDBB29"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28C1CDB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2DFEAE31"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1E6D622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5382</w:t>
            </w:r>
          </w:p>
        </w:tc>
        <w:tc>
          <w:tcPr>
            <w:tcW w:w="1006" w:type="dxa"/>
            <w:tcBorders>
              <w:top w:val="nil"/>
              <w:left w:val="nil"/>
              <w:bottom w:val="single" w:sz="4" w:space="0" w:color="auto"/>
              <w:right w:val="single" w:sz="4" w:space="0" w:color="auto"/>
            </w:tcBorders>
          </w:tcPr>
          <w:p w14:paraId="655BF9B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1486CEA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41D25A4F" w14:textId="77777777" w:rsidTr="004C3DFF">
        <w:trPr>
          <w:trHeight w:val="93"/>
          <w:jc w:val="center"/>
        </w:trPr>
        <w:tc>
          <w:tcPr>
            <w:tcW w:w="555" w:type="dxa"/>
            <w:tcBorders>
              <w:top w:val="nil"/>
              <w:left w:val="single" w:sz="4" w:space="0" w:color="auto"/>
              <w:bottom w:val="single" w:sz="4" w:space="0" w:color="auto"/>
              <w:right w:val="single" w:sz="4" w:space="0" w:color="auto"/>
            </w:tcBorders>
          </w:tcPr>
          <w:p w14:paraId="3EFB7DA7"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29</w:t>
            </w:r>
          </w:p>
        </w:tc>
        <w:tc>
          <w:tcPr>
            <w:tcW w:w="5015" w:type="dxa"/>
            <w:tcBorders>
              <w:top w:val="nil"/>
              <w:left w:val="nil"/>
              <w:bottom w:val="single" w:sz="4" w:space="0" w:color="auto"/>
              <w:right w:val="single" w:sz="4" w:space="0" w:color="auto"/>
            </w:tcBorders>
          </w:tcPr>
          <w:p w14:paraId="511043A9"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Вне лицензионных границ разреза </w:t>
            </w:r>
            <w:proofErr w:type="spellStart"/>
            <w:r w:rsidRPr="00705A9B">
              <w:rPr>
                <w:rFonts w:eastAsia="Times New Roman" w:cs="Times New Roman"/>
                <w:color w:val="auto"/>
                <w:sz w:val="24"/>
              </w:rPr>
              <w:t>Шестаки</w:t>
            </w:r>
            <w:proofErr w:type="spellEnd"/>
            <w:r w:rsidRPr="00705A9B">
              <w:rPr>
                <w:rFonts w:eastAsia="Times New Roman" w:cs="Times New Roman"/>
                <w:color w:val="auto"/>
                <w:sz w:val="24"/>
              </w:rPr>
              <w:t xml:space="preserve"> 2   </w:t>
            </w:r>
          </w:p>
        </w:tc>
        <w:tc>
          <w:tcPr>
            <w:tcW w:w="3940" w:type="dxa"/>
            <w:tcBorders>
              <w:top w:val="nil"/>
              <w:left w:val="nil"/>
              <w:bottom w:val="single" w:sz="4" w:space="0" w:color="auto"/>
              <w:right w:val="single" w:sz="4" w:space="0" w:color="auto"/>
            </w:tcBorders>
          </w:tcPr>
          <w:p w14:paraId="78009BFC"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4A6CFA7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w:t>
            </w:r>
          </w:p>
        </w:tc>
        <w:tc>
          <w:tcPr>
            <w:tcW w:w="877" w:type="dxa"/>
            <w:tcBorders>
              <w:top w:val="nil"/>
              <w:left w:val="nil"/>
              <w:bottom w:val="single" w:sz="4" w:space="0" w:color="auto"/>
              <w:right w:val="single" w:sz="4" w:space="0" w:color="auto"/>
            </w:tcBorders>
          </w:tcPr>
          <w:p w14:paraId="51D1CB66"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7874E0E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679</w:t>
            </w:r>
          </w:p>
        </w:tc>
        <w:tc>
          <w:tcPr>
            <w:tcW w:w="1006" w:type="dxa"/>
            <w:tcBorders>
              <w:top w:val="nil"/>
              <w:left w:val="nil"/>
              <w:bottom w:val="single" w:sz="4" w:space="0" w:color="auto"/>
              <w:right w:val="single" w:sz="4" w:space="0" w:color="auto"/>
            </w:tcBorders>
          </w:tcPr>
          <w:p w14:paraId="36E5818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1DA79A2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1667CA33" w14:textId="77777777" w:rsidTr="004C3DFF">
        <w:trPr>
          <w:trHeight w:val="365"/>
          <w:jc w:val="center"/>
        </w:trPr>
        <w:tc>
          <w:tcPr>
            <w:tcW w:w="555" w:type="dxa"/>
            <w:tcBorders>
              <w:top w:val="nil"/>
              <w:left w:val="single" w:sz="4" w:space="0" w:color="auto"/>
              <w:bottom w:val="single" w:sz="4" w:space="0" w:color="auto"/>
              <w:right w:val="single" w:sz="4" w:space="0" w:color="auto"/>
            </w:tcBorders>
          </w:tcPr>
          <w:p w14:paraId="3DDF57C0"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30</w:t>
            </w:r>
          </w:p>
        </w:tc>
        <w:tc>
          <w:tcPr>
            <w:tcW w:w="5015" w:type="dxa"/>
            <w:tcBorders>
              <w:top w:val="nil"/>
              <w:left w:val="nil"/>
              <w:bottom w:val="single" w:sz="4" w:space="0" w:color="auto"/>
              <w:right w:val="single" w:sz="4" w:space="0" w:color="auto"/>
            </w:tcBorders>
          </w:tcPr>
          <w:p w14:paraId="3C362C6E"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Вне лицензионных границ уч. </w:t>
            </w:r>
            <w:proofErr w:type="spellStart"/>
            <w:r w:rsidRPr="00705A9B">
              <w:rPr>
                <w:rFonts w:eastAsia="Times New Roman" w:cs="Times New Roman"/>
                <w:color w:val="auto"/>
                <w:sz w:val="24"/>
              </w:rPr>
              <w:t>Барзасский</w:t>
            </w:r>
            <w:proofErr w:type="spellEnd"/>
            <w:r w:rsidRPr="00705A9B">
              <w:rPr>
                <w:rFonts w:eastAsia="Times New Roman" w:cs="Times New Roman"/>
                <w:color w:val="auto"/>
                <w:sz w:val="24"/>
              </w:rPr>
              <w:t xml:space="preserve"> 1 и </w:t>
            </w:r>
            <w:proofErr w:type="spellStart"/>
            <w:r w:rsidRPr="00705A9B">
              <w:rPr>
                <w:rFonts w:eastAsia="Times New Roman" w:cs="Times New Roman"/>
                <w:color w:val="auto"/>
                <w:sz w:val="24"/>
              </w:rPr>
              <w:t>Барзасский</w:t>
            </w:r>
            <w:proofErr w:type="spellEnd"/>
            <w:r w:rsidRPr="00705A9B">
              <w:rPr>
                <w:rFonts w:eastAsia="Times New Roman" w:cs="Times New Roman"/>
                <w:color w:val="auto"/>
                <w:sz w:val="24"/>
              </w:rPr>
              <w:t xml:space="preserve"> 2</w:t>
            </w:r>
          </w:p>
        </w:tc>
        <w:tc>
          <w:tcPr>
            <w:tcW w:w="3940" w:type="dxa"/>
            <w:tcBorders>
              <w:top w:val="nil"/>
              <w:left w:val="nil"/>
              <w:bottom w:val="single" w:sz="4" w:space="0" w:color="auto"/>
              <w:right w:val="single" w:sz="4" w:space="0" w:color="auto"/>
            </w:tcBorders>
          </w:tcPr>
          <w:p w14:paraId="05533CF9"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6556DB1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w:t>
            </w:r>
          </w:p>
        </w:tc>
        <w:tc>
          <w:tcPr>
            <w:tcW w:w="877" w:type="dxa"/>
            <w:tcBorders>
              <w:top w:val="nil"/>
              <w:left w:val="nil"/>
              <w:bottom w:val="single" w:sz="4" w:space="0" w:color="auto"/>
              <w:right w:val="single" w:sz="4" w:space="0" w:color="auto"/>
            </w:tcBorders>
          </w:tcPr>
          <w:p w14:paraId="5020223A"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7BCDE43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6981</w:t>
            </w:r>
          </w:p>
        </w:tc>
        <w:tc>
          <w:tcPr>
            <w:tcW w:w="1006" w:type="dxa"/>
            <w:tcBorders>
              <w:top w:val="nil"/>
              <w:left w:val="nil"/>
              <w:bottom w:val="single" w:sz="4" w:space="0" w:color="auto"/>
              <w:right w:val="single" w:sz="4" w:space="0" w:color="auto"/>
            </w:tcBorders>
          </w:tcPr>
          <w:p w14:paraId="24B9B17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02DA93E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3B2B8A0E" w14:textId="77777777" w:rsidTr="004C3DFF">
        <w:trPr>
          <w:trHeight w:val="223"/>
          <w:jc w:val="center"/>
        </w:trPr>
        <w:tc>
          <w:tcPr>
            <w:tcW w:w="555" w:type="dxa"/>
            <w:tcBorders>
              <w:top w:val="nil"/>
              <w:left w:val="single" w:sz="4" w:space="0" w:color="auto"/>
              <w:bottom w:val="single" w:sz="4" w:space="0" w:color="auto"/>
              <w:right w:val="single" w:sz="4" w:space="0" w:color="auto"/>
            </w:tcBorders>
          </w:tcPr>
          <w:p w14:paraId="26C4C77F"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31</w:t>
            </w:r>
          </w:p>
        </w:tc>
        <w:tc>
          <w:tcPr>
            <w:tcW w:w="5015" w:type="dxa"/>
            <w:tcBorders>
              <w:top w:val="nil"/>
              <w:left w:val="nil"/>
              <w:bottom w:val="single" w:sz="4" w:space="0" w:color="auto"/>
              <w:right w:val="single" w:sz="4" w:space="0" w:color="auto"/>
            </w:tcBorders>
          </w:tcPr>
          <w:p w14:paraId="662609C2"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Вне лицензионных границ участка Березовский Восточный</w:t>
            </w:r>
          </w:p>
        </w:tc>
        <w:tc>
          <w:tcPr>
            <w:tcW w:w="3940" w:type="dxa"/>
            <w:tcBorders>
              <w:top w:val="nil"/>
              <w:left w:val="nil"/>
              <w:bottom w:val="single" w:sz="4" w:space="0" w:color="auto"/>
              <w:right w:val="single" w:sz="4" w:space="0" w:color="auto"/>
            </w:tcBorders>
          </w:tcPr>
          <w:p w14:paraId="5C514146"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3442068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64022D2E"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428C355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7357</w:t>
            </w:r>
          </w:p>
        </w:tc>
        <w:tc>
          <w:tcPr>
            <w:tcW w:w="1006" w:type="dxa"/>
            <w:tcBorders>
              <w:top w:val="nil"/>
              <w:left w:val="nil"/>
              <w:bottom w:val="single" w:sz="4" w:space="0" w:color="auto"/>
              <w:right w:val="single" w:sz="4" w:space="0" w:color="auto"/>
            </w:tcBorders>
          </w:tcPr>
          <w:p w14:paraId="17E85A6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927</w:t>
            </w:r>
          </w:p>
        </w:tc>
        <w:tc>
          <w:tcPr>
            <w:tcW w:w="936" w:type="dxa"/>
            <w:gridSpan w:val="2"/>
            <w:tcBorders>
              <w:top w:val="nil"/>
              <w:left w:val="nil"/>
              <w:bottom w:val="single" w:sz="4" w:space="0" w:color="auto"/>
              <w:right w:val="single" w:sz="4" w:space="0" w:color="auto"/>
            </w:tcBorders>
          </w:tcPr>
          <w:p w14:paraId="47E1C41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3267761B" w14:textId="77777777" w:rsidTr="004C3DFF">
        <w:trPr>
          <w:trHeight w:val="231"/>
          <w:jc w:val="center"/>
        </w:trPr>
        <w:tc>
          <w:tcPr>
            <w:tcW w:w="555" w:type="dxa"/>
            <w:tcBorders>
              <w:top w:val="nil"/>
              <w:left w:val="single" w:sz="4" w:space="0" w:color="auto"/>
              <w:bottom w:val="single" w:sz="4" w:space="0" w:color="auto"/>
              <w:right w:val="single" w:sz="4" w:space="0" w:color="auto"/>
            </w:tcBorders>
          </w:tcPr>
          <w:p w14:paraId="105C18AD"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32</w:t>
            </w:r>
          </w:p>
        </w:tc>
        <w:tc>
          <w:tcPr>
            <w:tcW w:w="5015" w:type="dxa"/>
            <w:tcBorders>
              <w:top w:val="nil"/>
              <w:left w:val="nil"/>
              <w:bottom w:val="single" w:sz="4" w:space="0" w:color="auto"/>
              <w:right w:val="single" w:sz="4" w:space="0" w:color="auto"/>
            </w:tcBorders>
          </w:tcPr>
          <w:p w14:paraId="382B534E"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Вне технических границ разреза Листвянский (до гор.120)</w:t>
            </w:r>
          </w:p>
        </w:tc>
        <w:tc>
          <w:tcPr>
            <w:tcW w:w="3940" w:type="dxa"/>
            <w:tcBorders>
              <w:top w:val="nil"/>
              <w:left w:val="nil"/>
              <w:bottom w:val="single" w:sz="4" w:space="0" w:color="auto"/>
              <w:right w:val="single" w:sz="4" w:space="0" w:color="auto"/>
            </w:tcBorders>
          </w:tcPr>
          <w:p w14:paraId="7127A27D"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1891765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1F76CFCA"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2C0E317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1023</w:t>
            </w:r>
          </w:p>
        </w:tc>
        <w:tc>
          <w:tcPr>
            <w:tcW w:w="1006" w:type="dxa"/>
            <w:tcBorders>
              <w:top w:val="nil"/>
              <w:left w:val="nil"/>
              <w:bottom w:val="single" w:sz="4" w:space="0" w:color="auto"/>
              <w:right w:val="single" w:sz="4" w:space="0" w:color="auto"/>
            </w:tcBorders>
          </w:tcPr>
          <w:p w14:paraId="378CFEE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371B6E6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0282B450" w14:textId="77777777" w:rsidTr="004C3DFF">
        <w:trPr>
          <w:trHeight w:val="225"/>
          <w:jc w:val="center"/>
        </w:trPr>
        <w:tc>
          <w:tcPr>
            <w:tcW w:w="555" w:type="dxa"/>
            <w:tcBorders>
              <w:top w:val="nil"/>
              <w:left w:val="single" w:sz="4" w:space="0" w:color="auto"/>
              <w:bottom w:val="single" w:sz="4" w:space="0" w:color="auto"/>
              <w:right w:val="single" w:sz="4" w:space="0" w:color="auto"/>
            </w:tcBorders>
          </w:tcPr>
          <w:p w14:paraId="462AB9FB"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33</w:t>
            </w:r>
          </w:p>
        </w:tc>
        <w:tc>
          <w:tcPr>
            <w:tcW w:w="5015" w:type="dxa"/>
            <w:tcBorders>
              <w:top w:val="nil"/>
              <w:left w:val="nil"/>
              <w:bottom w:val="single" w:sz="4" w:space="0" w:color="auto"/>
              <w:right w:val="single" w:sz="4" w:space="0" w:color="auto"/>
            </w:tcBorders>
          </w:tcPr>
          <w:p w14:paraId="702DB9A8"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Западная прирезка к участку Березовскому</w:t>
            </w:r>
          </w:p>
        </w:tc>
        <w:tc>
          <w:tcPr>
            <w:tcW w:w="3940" w:type="dxa"/>
            <w:tcBorders>
              <w:top w:val="nil"/>
              <w:left w:val="nil"/>
              <w:bottom w:val="single" w:sz="4" w:space="0" w:color="auto"/>
              <w:right w:val="single" w:sz="4" w:space="0" w:color="auto"/>
            </w:tcBorders>
          </w:tcPr>
          <w:p w14:paraId="25385C51"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7E3A53A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1EA94CA0"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5FED46E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9427</w:t>
            </w:r>
          </w:p>
        </w:tc>
        <w:tc>
          <w:tcPr>
            <w:tcW w:w="1006" w:type="dxa"/>
            <w:tcBorders>
              <w:top w:val="nil"/>
              <w:left w:val="nil"/>
              <w:bottom w:val="single" w:sz="4" w:space="0" w:color="auto"/>
              <w:right w:val="single" w:sz="4" w:space="0" w:color="auto"/>
            </w:tcBorders>
          </w:tcPr>
          <w:p w14:paraId="2CC5EF4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407924B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5A1C48E8" w14:textId="77777777" w:rsidTr="004C3DFF">
        <w:trPr>
          <w:trHeight w:val="229"/>
          <w:jc w:val="center"/>
        </w:trPr>
        <w:tc>
          <w:tcPr>
            <w:tcW w:w="555" w:type="dxa"/>
            <w:tcBorders>
              <w:top w:val="nil"/>
              <w:left w:val="single" w:sz="4" w:space="0" w:color="auto"/>
              <w:bottom w:val="single" w:sz="4" w:space="0" w:color="auto"/>
              <w:right w:val="single" w:sz="4" w:space="0" w:color="auto"/>
            </w:tcBorders>
          </w:tcPr>
          <w:p w14:paraId="6B4C1223"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34</w:t>
            </w:r>
          </w:p>
        </w:tc>
        <w:tc>
          <w:tcPr>
            <w:tcW w:w="5015" w:type="dxa"/>
            <w:tcBorders>
              <w:top w:val="nil"/>
              <w:left w:val="nil"/>
              <w:bottom w:val="single" w:sz="4" w:space="0" w:color="auto"/>
              <w:right w:val="single" w:sz="4" w:space="0" w:color="auto"/>
            </w:tcBorders>
          </w:tcPr>
          <w:p w14:paraId="6060C7F2"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Кандалепский</w:t>
            </w:r>
            <w:proofErr w:type="spellEnd"/>
            <w:r w:rsidRPr="00705A9B">
              <w:rPr>
                <w:rFonts w:eastAsia="Times New Roman" w:cs="Times New Roman"/>
                <w:color w:val="auto"/>
                <w:sz w:val="24"/>
              </w:rPr>
              <w:t xml:space="preserve"> (гор.290)</w:t>
            </w:r>
          </w:p>
        </w:tc>
        <w:tc>
          <w:tcPr>
            <w:tcW w:w="3940" w:type="dxa"/>
            <w:tcBorders>
              <w:top w:val="nil"/>
              <w:left w:val="nil"/>
              <w:bottom w:val="single" w:sz="4" w:space="0" w:color="auto"/>
              <w:right w:val="single" w:sz="4" w:space="0" w:color="auto"/>
            </w:tcBorders>
          </w:tcPr>
          <w:p w14:paraId="7BE369CC"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Прочие месторождения и участки для разрезов</w:t>
            </w:r>
          </w:p>
        </w:tc>
        <w:tc>
          <w:tcPr>
            <w:tcW w:w="876" w:type="dxa"/>
            <w:tcBorders>
              <w:top w:val="nil"/>
              <w:left w:val="nil"/>
              <w:bottom w:val="single" w:sz="4" w:space="0" w:color="auto"/>
              <w:right w:val="single" w:sz="4" w:space="0" w:color="auto"/>
            </w:tcBorders>
          </w:tcPr>
          <w:p w14:paraId="5E5EC3F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749113E0"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7CB4723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306</w:t>
            </w:r>
          </w:p>
        </w:tc>
        <w:tc>
          <w:tcPr>
            <w:tcW w:w="1006" w:type="dxa"/>
            <w:tcBorders>
              <w:top w:val="nil"/>
              <w:left w:val="nil"/>
              <w:bottom w:val="single" w:sz="4" w:space="0" w:color="auto"/>
              <w:right w:val="single" w:sz="4" w:space="0" w:color="auto"/>
            </w:tcBorders>
          </w:tcPr>
          <w:p w14:paraId="318E429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399D143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41554DEF" w14:textId="77777777" w:rsidTr="004C3DFF">
        <w:trPr>
          <w:trHeight w:val="237"/>
          <w:jc w:val="center"/>
        </w:trPr>
        <w:tc>
          <w:tcPr>
            <w:tcW w:w="555" w:type="dxa"/>
            <w:tcBorders>
              <w:top w:val="nil"/>
              <w:left w:val="single" w:sz="4" w:space="0" w:color="auto"/>
              <w:bottom w:val="single" w:sz="4" w:space="0" w:color="auto"/>
              <w:right w:val="single" w:sz="4" w:space="0" w:color="auto"/>
            </w:tcBorders>
          </w:tcPr>
          <w:p w14:paraId="0A25D376"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35</w:t>
            </w:r>
          </w:p>
        </w:tc>
        <w:tc>
          <w:tcPr>
            <w:tcW w:w="5015" w:type="dxa"/>
            <w:tcBorders>
              <w:top w:val="nil"/>
              <w:left w:val="nil"/>
              <w:bottom w:val="single" w:sz="4" w:space="0" w:color="auto"/>
              <w:right w:val="single" w:sz="4" w:space="0" w:color="auto"/>
            </w:tcBorders>
          </w:tcPr>
          <w:p w14:paraId="682E0DE9"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Кийзакский</w:t>
            </w:r>
            <w:proofErr w:type="spellEnd"/>
            <w:r w:rsidRPr="00705A9B">
              <w:rPr>
                <w:rFonts w:eastAsia="Times New Roman" w:cs="Times New Roman"/>
                <w:color w:val="auto"/>
                <w:sz w:val="24"/>
              </w:rPr>
              <w:t xml:space="preserve"> № 3-4 (гор.-100)</w:t>
            </w:r>
          </w:p>
        </w:tc>
        <w:tc>
          <w:tcPr>
            <w:tcW w:w="3940" w:type="dxa"/>
            <w:tcBorders>
              <w:top w:val="nil"/>
              <w:left w:val="nil"/>
              <w:bottom w:val="single" w:sz="4" w:space="0" w:color="auto"/>
              <w:right w:val="single" w:sz="4" w:space="0" w:color="auto"/>
            </w:tcBorders>
          </w:tcPr>
          <w:p w14:paraId="49D89EC0"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164F164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731746AF"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5EFFA90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78480</w:t>
            </w:r>
          </w:p>
        </w:tc>
        <w:tc>
          <w:tcPr>
            <w:tcW w:w="1006" w:type="dxa"/>
            <w:tcBorders>
              <w:top w:val="nil"/>
              <w:left w:val="nil"/>
              <w:bottom w:val="single" w:sz="4" w:space="0" w:color="auto"/>
              <w:right w:val="single" w:sz="4" w:space="0" w:color="auto"/>
            </w:tcBorders>
          </w:tcPr>
          <w:p w14:paraId="11052CC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0E933B4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12042</w:t>
            </w:r>
          </w:p>
        </w:tc>
      </w:tr>
      <w:tr w:rsidR="004C3DFF" w:rsidRPr="00705A9B" w14:paraId="1F58E24A" w14:textId="77777777" w:rsidTr="004C3DFF">
        <w:trPr>
          <w:trHeight w:val="231"/>
          <w:jc w:val="center"/>
        </w:trPr>
        <w:tc>
          <w:tcPr>
            <w:tcW w:w="555" w:type="dxa"/>
            <w:tcBorders>
              <w:top w:val="nil"/>
              <w:left w:val="single" w:sz="4" w:space="0" w:color="auto"/>
              <w:bottom w:val="single" w:sz="4" w:space="0" w:color="auto"/>
              <w:right w:val="single" w:sz="4" w:space="0" w:color="auto"/>
            </w:tcBorders>
          </w:tcPr>
          <w:p w14:paraId="009BA671"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36</w:t>
            </w:r>
          </w:p>
        </w:tc>
        <w:tc>
          <w:tcPr>
            <w:tcW w:w="5015" w:type="dxa"/>
            <w:tcBorders>
              <w:top w:val="nil"/>
              <w:left w:val="nil"/>
              <w:bottom w:val="single" w:sz="4" w:space="0" w:color="auto"/>
              <w:right w:val="single" w:sz="4" w:space="0" w:color="auto"/>
            </w:tcBorders>
          </w:tcPr>
          <w:p w14:paraId="6E4CDDA4"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Кийзакский</w:t>
            </w:r>
            <w:proofErr w:type="spellEnd"/>
            <w:r w:rsidRPr="00705A9B">
              <w:rPr>
                <w:rFonts w:eastAsia="Times New Roman" w:cs="Times New Roman"/>
                <w:color w:val="auto"/>
                <w:sz w:val="24"/>
              </w:rPr>
              <w:t xml:space="preserve"> № 5-7 (гор.0)</w:t>
            </w:r>
          </w:p>
        </w:tc>
        <w:tc>
          <w:tcPr>
            <w:tcW w:w="3940" w:type="dxa"/>
            <w:tcBorders>
              <w:top w:val="nil"/>
              <w:left w:val="nil"/>
              <w:bottom w:val="single" w:sz="4" w:space="0" w:color="auto"/>
              <w:right w:val="single" w:sz="4" w:space="0" w:color="auto"/>
            </w:tcBorders>
          </w:tcPr>
          <w:p w14:paraId="15DFDD4F"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4839E0F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6F781F39"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6E52B01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21659</w:t>
            </w:r>
          </w:p>
        </w:tc>
        <w:tc>
          <w:tcPr>
            <w:tcW w:w="1006" w:type="dxa"/>
            <w:tcBorders>
              <w:top w:val="nil"/>
              <w:left w:val="nil"/>
              <w:bottom w:val="single" w:sz="4" w:space="0" w:color="auto"/>
              <w:right w:val="single" w:sz="4" w:space="0" w:color="auto"/>
            </w:tcBorders>
          </w:tcPr>
          <w:p w14:paraId="753A28D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533E7D4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1A268DF3" w14:textId="77777777" w:rsidTr="004C3DFF">
        <w:trPr>
          <w:trHeight w:val="235"/>
          <w:jc w:val="center"/>
        </w:trPr>
        <w:tc>
          <w:tcPr>
            <w:tcW w:w="555" w:type="dxa"/>
            <w:tcBorders>
              <w:top w:val="nil"/>
              <w:left w:val="single" w:sz="4" w:space="0" w:color="auto"/>
              <w:bottom w:val="single" w:sz="4" w:space="0" w:color="auto"/>
              <w:right w:val="single" w:sz="4" w:space="0" w:color="auto"/>
            </w:tcBorders>
          </w:tcPr>
          <w:p w14:paraId="2FEDEE07"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37</w:t>
            </w:r>
          </w:p>
        </w:tc>
        <w:tc>
          <w:tcPr>
            <w:tcW w:w="5015" w:type="dxa"/>
            <w:tcBorders>
              <w:top w:val="nil"/>
              <w:left w:val="nil"/>
              <w:bottom w:val="single" w:sz="4" w:space="0" w:color="auto"/>
              <w:right w:val="single" w:sz="4" w:space="0" w:color="auto"/>
            </w:tcBorders>
          </w:tcPr>
          <w:p w14:paraId="55D13E69"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Кийзакский</w:t>
            </w:r>
            <w:proofErr w:type="spellEnd"/>
            <w:r w:rsidRPr="00705A9B">
              <w:rPr>
                <w:rFonts w:eastAsia="Times New Roman" w:cs="Times New Roman"/>
                <w:color w:val="auto"/>
                <w:sz w:val="24"/>
              </w:rPr>
              <w:t xml:space="preserve"> № 8 (гор.0)</w:t>
            </w:r>
          </w:p>
        </w:tc>
        <w:tc>
          <w:tcPr>
            <w:tcW w:w="3940" w:type="dxa"/>
            <w:tcBorders>
              <w:top w:val="nil"/>
              <w:left w:val="nil"/>
              <w:bottom w:val="single" w:sz="4" w:space="0" w:color="auto"/>
              <w:right w:val="single" w:sz="4" w:space="0" w:color="auto"/>
            </w:tcBorders>
          </w:tcPr>
          <w:p w14:paraId="57542101"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5182FB8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28F94869"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7E5BA51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236996</w:t>
            </w:r>
          </w:p>
        </w:tc>
        <w:tc>
          <w:tcPr>
            <w:tcW w:w="1006" w:type="dxa"/>
            <w:tcBorders>
              <w:top w:val="nil"/>
              <w:left w:val="nil"/>
              <w:bottom w:val="single" w:sz="4" w:space="0" w:color="auto"/>
              <w:right w:val="single" w:sz="4" w:space="0" w:color="auto"/>
            </w:tcBorders>
          </w:tcPr>
          <w:p w14:paraId="1CD9E92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66229</w:t>
            </w:r>
          </w:p>
        </w:tc>
        <w:tc>
          <w:tcPr>
            <w:tcW w:w="936" w:type="dxa"/>
            <w:gridSpan w:val="2"/>
            <w:tcBorders>
              <w:top w:val="nil"/>
              <w:left w:val="nil"/>
              <w:bottom w:val="single" w:sz="4" w:space="0" w:color="auto"/>
              <w:right w:val="single" w:sz="4" w:space="0" w:color="auto"/>
            </w:tcBorders>
          </w:tcPr>
          <w:p w14:paraId="6ED2702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7D34C138" w14:textId="77777777" w:rsidTr="004C3DFF">
        <w:trPr>
          <w:trHeight w:val="239"/>
          <w:jc w:val="center"/>
        </w:trPr>
        <w:tc>
          <w:tcPr>
            <w:tcW w:w="555" w:type="dxa"/>
            <w:tcBorders>
              <w:top w:val="nil"/>
              <w:left w:val="single" w:sz="4" w:space="0" w:color="auto"/>
              <w:bottom w:val="single" w:sz="4" w:space="0" w:color="auto"/>
              <w:right w:val="single" w:sz="4" w:space="0" w:color="auto"/>
            </w:tcBorders>
          </w:tcPr>
          <w:p w14:paraId="542052DB"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38</w:t>
            </w:r>
          </w:p>
        </w:tc>
        <w:tc>
          <w:tcPr>
            <w:tcW w:w="5015" w:type="dxa"/>
            <w:tcBorders>
              <w:top w:val="nil"/>
              <w:left w:val="nil"/>
              <w:bottom w:val="single" w:sz="4" w:space="0" w:color="auto"/>
              <w:right w:val="single" w:sz="4" w:space="0" w:color="auto"/>
            </w:tcBorders>
          </w:tcPr>
          <w:p w14:paraId="77178282"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Кийзакский</w:t>
            </w:r>
            <w:proofErr w:type="spellEnd"/>
            <w:r w:rsidRPr="00705A9B">
              <w:rPr>
                <w:rFonts w:eastAsia="Times New Roman" w:cs="Times New Roman"/>
                <w:color w:val="auto"/>
                <w:sz w:val="24"/>
              </w:rPr>
              <w:t xml:space="preserve"> № 9 (гор.0)</w:t>
            </w:r>
          </w:p>
        </w:tc>
        <w:tc>
          <w:tcPr>
            <w:tcW w:w="3940" w:type="dxa"/>
            <w:tcBorders>
              <w:top w:val="nil"/>
              <w:left w:val="nil"/>
              <w:bottom w:val="single" w:sz="4" w:space="0" w:color="auto"/>
              <w:right w:val="single" w:sz="4" w:space="0" w:color="auto"/>
            </w:tcBorders>
          </w:tcPr>
          <w:p w14:paraId="5BF6A518"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20286AE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4999E9F2"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30B0D47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247000</w:t>
            </w:r>
          </w:p>
        </w:tc>
        <w:tc>
          <w:tcPr>
            <w:tcW w:w="1006" w:type="dxa"/>
            <w:tcBorders>
              <w:top w:val="nil"/>
              <w:left w:val="nil"/>
              <w:bottom w:val="single" w:sz="4" w:space="0" w:color="auto"/>
              <w:right w:val="single" w:sz="4" w:space="0" w:color="auto"/>
            </w:tcBorders>
          </w:tcPr>
          <w:p w14:paraId="0AD2994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49440</w:t>
            </w:r>
          </w:p>
        </w:tc>
        <w:tc>
          <w:tcPr>
            <w:tcW w:w="936" w:type="dxa"/>
            <w:gridSpan w:val="2"/>
            <w:tcBorders>
              <w:top w:val="nil"/>
              <w:left w:val="nil"/>
              <w:bottom w:val="single" w:sz="4" w:space="0" w:color="auto"/>
              <w:right w:val="single" w:sz="4" w:space="0" w:color="auto"/>
            </w:tcBorders>
          </w:tcPr>
          <w:p w14:paraId="4C4E919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31187</w:t>
            </w:r>
          </w:p>
        </w:tc>
      </w:tr>
      <w:tr w:rsidR="004C3DFF" w:rsidRPr="00705A9B" w14:paraId="39F31C86" w14:textId="77777777" w:rsidTr="004C3DFF">
        <w:trPr>
          <w:trHeight w:val="220"/>
          <w:jc w:val="center"/>
        </w:trPr>
        <w:tc>
          <w:tcPr>
            <w:tcW w:w="555" w:type="dxa"/>
            <w:tcBorders>
              <w:top w:val="nil"/>
              <w:left w:val="single" w:sz="4" w:space="0" w:color="auto"/>
              <w:bottom w:val="single" w:sz="4" w:space="0" w:color="auto"/>
              <w:right w:val="single" w:sz="4" w:space="0" w:color="auto"/>
            </w:tcBorders>
          </w:tcPr>
          <w:p w14:paraId="6BE58058"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39</w:t>
            </w:r>
          </w:p>
        </w:tc>
        <w:tc>
          <w:tcPr>
            <w:tcW w:w="5015" w:type="dxa"/>
            <w:tcBorders>
              <w:top w:val="nil"/>
              <w:left w:val="nil"/>
              <w:bottom w:val="single" w:sz="4" w:space="0" w:color="auto"/>
              <w:right w:val="single" w:sz="4" w:space="0" w:color="auto"/>
            </w:tcBorders>
          </w:tcPr>
          <w:p w14:paraId="5E79ABAD"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Поле разреза </w:t>
            </w:r>
            <w:proofErr w:type="spellStart"/>
            <w:r w:rsidRPr="00705A9B">
              <w:rPr>
                <w:rFonts w:eastAsia="Times New Roman" w:cs="Times New Roman"/>
                <w:color w:val="auto"/>
                <w:sz w:val="24"/>
              </w:rPr>
              <w:t>Урегольский</w:t>
            </w:r>
            <w:proofErr w:type="spellEnd"/>
            <w:r w:rsidRPr="00705A9B">
              <w:rPr>
                <w:rFonts w:eastAsia="Times New Roman" w:cs="Times New Roman"/>
                <w:color w:val="auto"/>
                <w:sz w:val="24"/>
              </w:rPr>
              <w:t xml:space="preserve"> (гор.200)</w:t>
            </w:r>
          </w:p>
        </w:tc>
        <w:tc>
          <w:tcPr>
            <w:tcW w:w="3940" w:type="dxa"/>
            <w:tcBorders>
              <w:top w:val="nil"/>
              <w:left w:val="nil"/>
              <w:bottom w:val="single" w:sz="4" w:space="0" w:color="auto"/>
              <w:right w:val="single" w:sz="4" w:space="0" w:color="auto"/>
            </w:tcBorders>
          </w:tcPr>
          <w:p w14:paraId="7CBBE17D"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"а" для разрезов*</w:t>
            </w:r>
          </w:p>
        </w:tc>
        <w:tc>
          <w:tcPr>
            <w:tcW w:w="876" w:type="dxa"/>
            <w:tcBorders>
              <w:top w:val="nil"/>
              <w:left w:val="nil"/>
              <w:bottom w:val="single" w:sz="4" w:space="0" w:color="auto"/>
              <w:right w:val="single" w:sz="4" w:space="0" w:color="auto"/>
            </w:tcBorders>
          </w:tcPr>
          <w:p w14:paraId="4EC669DA"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2CD7AA56"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68AE6C6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104626</w:t>
            </w:r>
          </w:p>
        </w:tc>
        <w:tc>
          <w:tcPr>
            <w:tcW w:w="1006" w:type="dxa"/>
            <w:tcBorders>
              <w:top w:val="nil"/>
              <w:left w:val="nil"/>
              <w:bottom w:val="single" w:sz="4" w:space="0" w:color="auto"/>
              <w:right w:val="single" w:sz="4" w:space="0" w:color="auto"/>
            </w:tcBorders>
          </w:tcPr>
          <w:p w14:paraId="06825A8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51D6D69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5296</w:t>
            </w:r>
          </w:p>
        </w:tc>
      </w:tr>
      <w:tr w:rsidR="004C3DFF" w:rsidRPr="00705A9B" w14:paraId="4FDC60D6" w14:textId="77777777" w:rsidTr="004C3DFF">
        <w:trPr>
          <w:trHeight w:val="72"/>
          <w:jc w:val="center"/>
        </w:trPr>
        <w:tc>
          <w:tcPr>
            <w:tcW w:w="555" w:type="dxa"/>
            <w:tcBorders>
              <w:top w:val="nil"/>
              <w:left w:val="single" w:sz="4" w:space="0" w:color="auto"/>
              <w:bottom w:val="single" w:sz="4" w:space="0" w:color="auto"/>
              <w:right w:val="single" w:sz="4" w:space="0" w:color="auto"/>
            </w:tcBorders>
          </w:tcPr>
          <w:p w14:paraId="3E9A06F6"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40</w:t>
            </w:r>
          </w:p>
        </w:tc>
        <w:tc>
          <w:tcPr>
            <w:tcW w:w="5015" w:type="dxa"/>
            <w:tcBorders>
              <w:top w:val="nil"/>
              <w:left w:val="nil"/>
              <w:bottom w:val="single" w:sz="4" w:space="0" w:color="auto"/>
              <w:right w:val="single" w:sz="4" w:space="0" w:color="auto"/>
            </w:tcBorders>
          </w:tcPr>
          <w:p w14:paraId="3609F3BE"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Разведчик</w:t>
            </w:r>
          </w:p>
        </w:tc>
        <w:tc>
          <w:tcPr>
            <w:tcW w:w="3940" w:type="dxa"/>
            <w:tcBorders>
              <w:top w:val="nil"/>
              <w:left w:val="nil"/>
              <w:bottom w:val="single" w:sz="4" w:space="0" w:color="auto"/>
              <w:right w:val="single" w:sz="4" w:space="0" w:color="auto"/>
            </w:tcBorders>
          </w:tcPr>
          <w:p w14:paraId="36D89AD6"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2EB8E34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05F3E4FA"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78A3F78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1006" w:type="dxa"/>
            <w:tcBorders>
              <w:top w:val="nil"/>
              <w:left w:val="nil"/>
              <w:bottom w:val="single" w:sz="4" w:space="0" w:color="auto"/>
              <w:right w:val="single" w:sz="4" w:space="0" w:color="auto"/>
            </w:tcBorders>
          </w:tcPr>
          <w:p w14:paraId="455CC6E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126100</w:t>
            </w:r>
          </w:p>
        </w:tc>
        <w:tc>
          <w:tcPr>
            <w:tcW w:w="936" w:type="dxa"/>
            <w:gridSpan w:val="2"/>
            <w:tcBorders>
              <w:top w:val="nil"/>
              <w:left w:val="nil"/>
              <w:bottom w:val="single" w:sz="4" w:space="0" w:color="auto"/>
              <w:right w:val="single" w:sz="4" w:space="0" w:color="auto"/>
            </w:tcBorders>
          </w:tcPr>
          <w:p w14:paraId="1348186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31E2EBEC" w14:textId="77777777" w:rsidTr="004C3DFF">
        <w:trPr>
          <w:trHeight w:val="86"/>
          <w:jc w:val="center"/>
        </w:trPr>
        <w:tc>
          <w:tcPr>
            <w:tcW w:w="555" w:type="dxa"/>
            <w:tcBorders>
              <w:top w:val="nil"/>
              <w:left w:val="single" w:sz="4" w:space="0" w:color="auto"/>
              <w:bottom w:val="single" w:sz="4" w:space="0" w:color="auto"/>
              <w:right w:val="single" w:sz="4" w:space="0" w:color="auto"/>
            </w:tcBorders>
          </w:tcPr>
          <w:p w14:paraId="547BC789"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lastRenderedPageBreak/>
              <w:t>41</w:t>
            </w:r>
          </w:p>
        </w:tc>
        <w:tc>
          <w:tcPr>
            <w:tcW w:w="5015" w:type="dxa"/>
            <w:tcBorders>
              <w:top w:val="nil"/>
              <w:left w:val="nil"/>
              <w:bottom w:val="single" w:sz="4" w:space="0" w:color="auto"/>
              <w:right w:val="single" w:sz="4" w:space="0" w:color="auto"/>
            </w:tcBorders>
          </w:tcPr>
          <w:p w14:paraId="2BA2ABC9"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Сибиргинский</w:t>
            </w:r>
            <w:proofErr w:type="spellEnd"/>
            <w:r w:rsidRPr="00705A9B">
              <w:rPr>
                <w:rFonts w:eastAsia="Times New Roman" w:cs="Times New Roman"/>
                <w:color w:val="auto"/>
                <w:sz w:val="24"/>
              </w:rPr>
              <w:t xml:space="preserve">  VIII (гор.200)</w:t>
            </w:r>
          </w:p>
        </w:tc>
        <w:tc>
          <w:tcPr>
            <w:tcW w:w="3940" w:type="dxa"/>
            <w:tcBorders>
              <w:top w:val="nil"/>
              <w:left w:val="nil"/>
              <w:bottom w:val="single" w:sz="4" w:space="0" w:color="auto"/>
              <w:right w:val="single" w:sz="4" w:space="0" w:color="auto"/>
            </w:tcBorders>
          </w:tcPr>
          <w:p w14:paraId="1AA50FC5"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495AB29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3781086B"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6C2CBCF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1006" w:type="dxa"/>
            <w:tcBorders>
              <w:top w:val="nil"/>
              <w:left w:val="nil"/>
              <w:bottom w:val="single" w:sz="4" w:space="0" w:color="auto"/>
              <w:right w:val="single" w:sz="4" w:space="0" w:color="auto"/>
            </w:tcBorders>
          </w:tcPr>
          <w:p w14:paraId="0B5B717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4E1C61D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2044</w:t>
            </w:r>
          </w:p>
        </w:tc>
      </w:tr>
      <w:tr w:rsidR="004C3DFF" w:rsidRPr="00705A9B" w14:paraId="5822E8D3" w14:textId="77777777" w:rsidTr="004C3DFF">
        <w:trPr>
          <w:trHeight w:val="225"/>
          <w:jc w:val="center"/>
        </w:trPr>
        <w:tc>
          <w:tcPr>
            <w:tcW w:w="555" w:type="dxa"/>
            <w:tcBorders>
              <w:top w:val="nil"/>
              <w:left w:val="single" w:sz="4" w:space="0" w:color="auto"/>
              <w:bottom w:val="single" w:sz="4" w:space="0" w:color="auto"/>
              <w:right w:val="single" w:sz="4" w:space="0" w:color="auto"/>
            </w:tcBorders>
          </w:tcPr>
          <w:p w14:paraId="69817CA5"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42</w:t>
            </w:r>
          </w:p>
        </w:tc>
        <w:tc>
          <w:tcPr>
            <w:tcW w:w="5015" w:type="dxa"/>
            <w:tcBorders>
              <w:top w:val="nil"/>
              <w:left w:val="nil"/>
              <w:bottom w:val="single" w:sz="4" w:space="0" w:color="auto"/>
              <w:right w:val="single" w:sz="4" w:space="0" w:color="auto"/>
            </w:tcBorders>
          </w:tcPr>
          <w:p w14:paraId="2797C3D3"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Сибиргинский</w:t>
            </w:r>
            <w:proofErr w:type="spellEnd"/>
            <w:r w:rsidRPr="00705A9B">
              <w:rPr>
                <w:rFonts w:eastAsia="Times New Roman" w:cs="Times New Roman"/>
                <w:color w:val="auto"/>
                <w:sz w:val="24"/>
              </w:rPr>
              <w:t xml:space="preserve"> № 7 (гор.0)</w:t>
            </w:r>
          </w:p>
        </w:tc>
        <w:tc>
          <w:tcPr>
            <w:tcW w:w="3940" w:type="dxa"/>
            <w:tcBorders>
              <w:top w:val="nil"/>
              <w:left w:val="nil"/>
              <w:bottom w:val="single" w:sz="4" w:space="0" w:color="auto"/>
              <w:right w:val="single" w:sz="4" w:space="0" w:color="auto"/>
            </w:tcBorders>
          </w:tcPr>
          <w:p w14:paraId="04402F20"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2D5C9E5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55324C09"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059BE17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18064</w:t>
            </w:r>
          </w:p>
        </w:tc>
        <w:tc>
          <w:tcPr>
            <w:tcW w:w="1006" w:type="dxa"/>
            <w:tcBorders>
              <w:top w:val="nil"/>
              <w:left w:val="nil"/>
              <w:bottom w:val="single" w:sz="4" w:space="0" w:color="auto"/>
              <w:right w:val="single" w:sz="4" w:space="0" w:color="auto"/>
            </w:tcBorders>
          </w:tcPr>
          <w:p w14:paraId="4825772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10</w:t>
            </w:r>
          </w:p>
        </w:tc>
        <w:tc>
          <w:tcPr>
            <w:tcW w:w="936" w:type="dxa"/>
            <w:gridSpan w:val="2"/>
            <w:tcBorders>
              <w:top w:val="nil"/>
              <w:left w:val="nil"/>
              <w:bottom w:val="single" w:sz="4" w:space="0" w:color="auto"/>
              <w:right w:val="single" w:sz="4" w:space="0" w:color="auto"/>
            </w:tcBorders>
          </w:tcPr>
          <w:p w14:paraId="60592D1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5DC3AAE8" w14:textId="77777777" w:rsidTr="004C3DFF">
        <w:trPr>
          <w:trHeight w:val="500"/>
          <w:jc w:val="center"/>
        </w:trPr>
        <w:tc>
          <w:tcPr>
            <w:tcW w:w="555" w:type="dxa"/>
            <w:tcBorders>
              <w:top w:val="nil"/>
              <w:left w:val="single" w:sz="4" w:space="0" w:color="auto"/>
              <w:bottom w:val="single" w:sz="4" w:space="0" w:color="auto"/>
              <w:right w:val="single" w:sz="4" w:space="0" w:color="auto"/>
            </w:tcBorders>
          </w:tcPr>
          <w:p w14:paraId="4E4AC5F6"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43</w:t>
            </w:r>
          </w:p>
        </w:tc>
        <w:tc>
          <w:tcPr>
            <w:tcW w:w="5015" w:type="dxa"/>
            <w:tcBorders>
              <w:top w:val="nil"/>
              <w:left w:val="nil"/>
              <w:bottom w:val="single" w:sz="4" w:space="0" w:color="auto"/>
              <w:right w:val="single" w:sz="4" w:space="0" w:color="auto"/>
            </w:tcBorders>
          </w:tcPr>
          <w:p w14:paraId="25994A02"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Тешский</w:t>
            </w:r>
            <w:proofErr w:type="spellEnd"/>
            <w:r w:rsidRPr="00705A9B">
              <w:rPr>
                <w:rFonts w:eastAsia="Times New Roman" w:cs="Times New Roman"/>
                <w:color w:val="auto"/>
                <w:sz w:val="24"/>
              </w:rPr>
              <w:t xml:space="preserve"> № 1-1бис (до гор.100)</w:t>
            </w:r>
          </w:p>
        </w:tc>
        <w:tc>
          <w:tcPr>
            <w:tcW w:w="3940" w:type="dxa"/>
            <w:tcBorders>
              <w:top w:val="nil"/>
              <w:left w:val="nil"/>
              <w:bottom w:val="single" w:sz="4" w:space="0" w:color="auto"/>
              <w:right w:val="single" w:sz="4" w:space="0" w:color="auto"/>
            </w:tcBorders>
          </w:tcPr>
          <w:p w14:paraId="04B8E7D3"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44A24CD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216B9181"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36B9C5D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69421</w:t>
            </w:r>
          </w:p>
        </w:tc>
        <w:tc>
          <w:tcPr>
            <w:tcW w:w="1006" w:type="dxa"/>
            <w:tcBorders>
              <w:top w:val="nil"/>
              <w:left w:val="nil"/>
              <w:bottom w:val="single" w:sz="4" w:space="0" w:color="auto"/>
              <w:right w:val="single" w:sz="4" w:space="0" w:color="auto"/>
            </w:tcBorders>
          </w:tcPr>
          <w:p w14:paraId="0FE6FFD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2BF1292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1920</w:t>
            </w:r>
          </w:p>
        </w:tc>
      </w:tr>
      <w:tr w:rsidR="004C3DFF" w:rsidRPr="00705A9B" w14:paraId="4B57B58A" w14:textId="77777777" w:rsidTr="004C3DFF">
        <w:trPr>
          <w:trHeight w:val="218"/>
          <w:jc w:val="center"/>
        </w:trPr>
        <w:tc>
          <w:tcPr>
            <w:tcW w:w="555" w:type="dxa"/>
            <w:tcBorders>
              <w:top w:val="nil"/>
              <w:left w:val="single" w:sz="4" w:space="0" w:color="auto"/>
              <w:bottom w:val="single" w:sz="4" w:space="0" w:color="auto"/>
              <w:right w:val="single" w:sz="4" w:space="0" w:color="auto"/>
            </w:tcBorders>
          </w:tcPr>
          <w:p w14:paraId="368070E8"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44</w:t>
            </w:r>
          </w:p>
        </w:tc>
        <w:tc>
          <w:tcPr>
            <w:tcW w:w="5015" w:type="dxa"/>
            <w:tcBorders>
              <w:top w:val="nil"/>
              <w:left w:val="nil"/>
              <w:bottom w:val="single" w:sz="4" w:space="0" w:color="auto"/>
              <w:right w:val="single" w:sz="4" w:space="0" w:color="auto"/>
            </w:tcBorders>
          </w:tcPr>
          <w:p w14:paraId="787839F6"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Троицкая прирезка к разрезу Листвянский (гор.200)</w:t>
            </w:r>
          </w:p>
        </w:tc>
        <w:tc>
          <w:tcPr>
            <w:tcW w:w="3940" w:type="dxa"/>
            <w:tcBorders>
              <w:top w:val="nil"/>
              <w:left w:val="nil"/>
              <w:bottom w:val="single" w:sz="4" w:space="0" w:color="auto"/>
              <w:right w:val="single" w:sz="4" w:space="0" w:color="auto"/>
            </w:tcBorders>
          </w:tcPr>
          <w:p w14:paraId="37548FB9"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421A81B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0DEE9389"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149EAAA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1207</w:t>
            </w:r>
          </w:p>
        </w:tc>
        <w:tc>
          <w:tcPr>
            <w:tcW w:w="1006" w:type="dxa"/>
            <w:tcBorders>
              <w:top w:val="nil"/>
              <w:left w:val="nil"/>
              <w:bottom w:val="single" w:sz="4" w:space="0" w:color="auto"/>
              <w:right w:val="single" w:sz="4" w:space="0" w:color="auto"/>
            </w:tcBorders>
          </w:tcPr>
          <w:p w14:paraId="26050E1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2AF9C71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3E7483AE" w14:textId="77777777" w:rsidTr="004C3DFF">
        <w:trPr>
          <w:trHeight w:val="476"/>
          <w:jc w:val="center"/>
        </w:trPr>
        <w:tc>
          <w:tcPr>
            <w:tcW w:w="555" w:type="dxa"/>
            <w:tcBorders>
              <w:top w:val="nil"/>
              <w:left w:val="single" w:sz="4" w:space="0" w:color="auto"/>
              <w:bottom w:val="single" w:sz="4" w:space="0" w:color="auto"/>
              <w:right w:val="single" w:sz="4" w:space="0" w:color="auto"/>
            </w:tcBorders>
          </w:tcPr>
          <w:p w14:paraId="7EDC5675"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45</w:t>
            </w:r>
          </w:p>
        </w:tc>
        <w:tc>
          <w:tcPr>
            <w:tcW w:w="5015" w:type="dxa"/>
            <w:tcBorders>
              <w:top w:val="nil"/>
              <w:left w:val="nil"/>
              <w:bottom w:val="single" w:sz="4" w:space="0" w:color="auto"/>
              <w:right w:val="single" w:sz="4" w:space="0" w:color="auto"/>
            </w:tcBorders>
          </w:tcPr>
          <w:p w14:paraId="65EDB2D9"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Урегольские</w:t>
            </w:r>
            <w:proofErr w:type="spellEnd"/>
            <w:r w:rsidRPr="00705A9B">
              <w:rPr>
                <w:rFonts w:eastAsia="Times New Roman" w:cs="Times New Roman"/>
                <w:color w:val="auto"/>
                <w:sz w:val="24"/>
              </w:rPr>
              <w:t xml:space="preserve"> № 1-4 (до гор.0)</w:t>
            </w:r>
          </w:p>
        </w:tc>
        <w:tc>
          <w:tcPr>
            <w:tcW w:w="3940" w:type="dxa"/>
            <w:tcBorders>
              <w:top w:val="nil"/>
              <w:left w:val="nil"/>
              <w:bottom w:val="single" w:sz="4" w:space="0" w:color="auto"/>
              <w:right w:val="single" w:sz="4" w:space="0" w:color="auto"/>
            </w:tcBorders>
          </w:tcPr>
          <w:p w14:paraId="6AF321D8"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0C6654B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4CCC5355"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55A5CAD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244143</w:t>
            </w:r>
          </w:p>
        </w:tc>
        <w:tc>
          <w:tcPr>
            <w:tcW w:w="1006" w:type="dxa"/>
            <w:tcBorders>
              <w:top w:val="nil"/>
              <w:left w:val="nil"/>
              <w:bottom w:val="single" w:sz="4" w:space="0" w:color="auto"/>
              <w:right w:val="single" w:sz="4" w:space="0" w:color="auto"/>
            </w:tcBorders>
          </w:tcPr>
          <w:p w14:paraId="546316E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6171</w:t>
            </w:r>
          </w:p>
        </w:tc>
        <w:tc>
          <w:tcPr>
            <w:tcW w:w="936" w:type="dxa"/>
            <w:gridSpan w:val="2"/>
            <w:tcBorders>
              <w:top w:val="nil"/>
              <w:left w:val="nil"/>
              <w:bottom w:val="single" w:sz="4" w:space="0" w:color="auto"/>
              <w:right w:val="single" w:sz="4" w:space="0" w:color="auto"/>
            </w:tcBorders>
          </w:tcPr>
          <w:p w14:paraId="7871BD3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73E44D13" w14:textId="77777777" w:rsidTr="004C3DFF">
        <w:trPr>
          <w:trHeight w:val="220"/>
          <w:jc w:val="center"/>
        </w:trPr>
        <w:tc>
          <w:tcPr>
            <w:tcW w:w="555" w:type="dxa"/>
            <w:tcBorders>
              <w:top w:val="nil"/>
              <w:left w:val="single" w:sz="4" w:space="0" w:color="auto"/>
              <w:bottom w:val="single" w:sz="4" w:space="0" w:color="auto"/>
              <w:right w:val="single" w:sz="4" w:space="0" w:color="auto"/>
            </w:tcBorders>
          </w:tcPr>
          <w:p w14:paraId="16EC7392"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46</w:t>
            </w:r>
          </w:p>
        </w:tc>
        <w:tc>
          <w:tcPr>
            <w:tcW w:w="5015" w:type="dxa"/>
            <w:tcBorders>
              <w:top w:val="nil"/>
              <w:left w:val="nil"/>
              <w:bottom w:val="single" w:sz="4" w:space="0" w:color="auto"/>
              <w:right w:val="single" w:sz="4" w:space="0" w:color="auto"/>
            </w:tcBorders>
          </w:tcPr>
          <w:p w14:paraId="081A54DA"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Участок Береговой </w:t>
            </w:r>
          </w:p>
        </w:tc>
        <w:tc>
          <w:tcPr>
            <w:tcW w:w="3940" w:type="dxa"/>
            <w:tcBorders>
              <w:top w:val="nil"/>
              <w:left w:val="nil"/>
              <w:bottom w:val="single" w:sz="4" w:space="0" w:color="auto"/>
              <w:right w:val="single" w:sz="4" w:space="0" w:color="auto"/>
            </w:tcBorders>
          </w:tcPr>
          <w:p w14:paraId="7535D422"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2D180B3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0E744323"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1D4041A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701</w:t>
            </w:r>
          </w:p>
        </w:tc>
        <w:tc>
          <w:tcPr>
            <w:tcW w:w="1006" w:type="dxa"/>
            <w:tcBorders>
              <w:top w:val="nil"/>
              <w:left w:val="nil"/>
              <w:bottom w:val="single" w:sz="4" w:space="0" w:color="auto"/>
              <w:right w:val="single" w:sz="4" w:space="0" w:color="auto"/>
            </w:tcBorders>
          </w:tcPr>
          <w:p w14:paraId="45225B8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521E6A6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3122CCFA" w14:textId="77777777" w:rsidTr="004C3DFF">
        <w:trPr>
          <w:trHeight w:val="494"/>
          <w:jc w:val="center"/>
        </w:trPr>
        <w:tc>
          <w:tcPr>
            <w:tcW w:w="555" w:type="dxa"/>
            <w:tcBorders>
              <w:top w:val="nil"/>
              <w:left w:val="single" w:sz="4" w:space="0" w:color="auto"/>
              <w:bottom w:val="single" w:sz="4" w:space="0" w:color="auto"/>
              <w:right w:val="single" w:sz="4" w:space="0" w:color="auto"/>
            </w:tcBorders>
          </w:tcPr>
          <w:p w14:paraId="186DCE70"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47</w:t>
            </w:r>
          </w:p>
        </w:tc>
        <w:tc>
          <w:tcPr>
            <w:tcW w:w="5015" w:type="dxa"/>
            <w:tcBorders>
              <w:top w:val="nil"/>
              <w:left w:val="nil"/>
              <w:bottom w:val="single" w:sz="4" w:space="0" w:color="auto"/>
              <w:right w:val="single" w:sz="4" w:space="0" w:color="auto"/>
            </w:tcBorders>
          </w:tcPr>
          <w:p w14:paraId="47954DF8"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Участок Листвянского разреза (б. Листвянский № 2)</w:t>
            </w:r>
          </w:p>
        </w:tc>
        <w:tc>
          <w:tcPr>
            <w:tcW w:w="3940" w:type="dxa"/>
            <w:tcBorders>
              <w:top w:val="nil"/>
              <w:left w:val="nil"/>
              <w:bottom w:val="single" w:sz="4" w:space="0" w:color="auto"/>
              <w:right w:val="single" w:sz="4" w:space="0" w:color="auto"/>
            </w:tcBorders>
          </w:tcPr>
          <w:p w14:paraId="45DCEE2C"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47A9E7F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5C351B10"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7C5C2C5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9600</w:t>
            </w:r>
          </w:p>
        </w:tc>
        <w:tc>
          <w:tcPr>
            <w:tcW w:w="1006" w:type="dxa"/>
            <w:tcBorders>
              <w:top w:val="nil"/>
              <w:left w:val="nil"/>
              <w:bottom w:val="single" w:sz="4" w:space="0" w:color="auto"/>
              <w:right w:val="single" w:sz="4" w:space="0" w:color="auto"/>
            </w:tcBorders>
          </w:tcPr>
          <w:p w14:paraId="771D3B2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377225D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45E71A9F" w14:textId="77777777" w:rsidTr="004C3DFF">
        <w:trPr>
          <w:trHeight w:val="501"/>
          <w:jc w:val="center"/>
        </w:trPr>
        <w:tc>
          <w:tcPr>
            <w:tcW w:w="555" w:type="dxa"/>
            <w:tcBorders>
              <w:top w:val="nil"/>
              <w:left w:val="single" w:sz="4" w:space="0" w:color="auto"/>
              <w:bottom w:val="single" w:sz="4" w:space="0" w:color="auto"/>
              <w:right w:val="single" w:sz="4" w:space="0" w:color="auto"/>
            </w:tcBorders>
          </w:tcPr>
          <w:p w14:paraId="1F1E4FD0"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48</w:t>
            </w:r>
          </w:p>
        </w:tc>
        <w:tc>
          <w:tcPr>
            <w:tcW w:w="5015" w:type="dxa"/>
            <w:tcBorders>
              <w:top w:val="nil"/>
              <w:left w:val="nil"/>
              <w:bottom w:val="single" w:sz="4" w:space="0" w:color="auto"/>
              <w:right w:val="single" w:sz="4" w:space="0" w:color="auto"/>
            </w:tcBorders>
          </w:tcPr>
          <w:p w14:paraId="68E8B2DB"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Участок Михайловского разреза (гор.200)</w:t>
            </w:r>
          </w:p>
        </w:tc>
        <w:tc>
          <w:tcPr>
            <w:tcW w:w="3940" w:type="dxa"/>
            <w:tcBorders>
              <w:top w:val="nil"/>
              <w:left w:val="nil"/>
              <w:bottom w:val="single" w:sz="4" w:space="0" w:color="auto"/>
              <w:right w:val="single" w:sz="4" w:space="0" w:color="auto"/>
            </w:tcBorders>
          </w:tcPr>
          <w:p w14:paraId="422262A9"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3C2FC4D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0F9F1E9C"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66660A7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25601</w:t>
            </w:r>
          </w:p>
        </w:tc>
        <w:tc>
          <w:tcPr>
            <w:tcW w:w="1006" w:type="dxa"/>
            <w:tcBorders>
              <w:top w:val="nil"/>
              <w:left w:val="nil"/>
              <w:bottom w:val="single" w:sz="4" w:space="0" w:color="auto"/>
              <w:right w:val="single" w:sz="4" w:space="0" w:color="auto"/>
            </w:tcBorders>
          </w:tcPr>
          <w:p w14:paraId="73ACF94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4DE42EE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3C075496" w14:textId="77777777" w:rsidTr="004C3DFF">
        <w:trPr>
          <w:trHeight w:val="365"/>
          <w:jc w:val="center"/>
        </w:trPr>
        <w:tc>
          <w:tcPr>
            <w:tcW w:w="555" w:type="dxa"/>
            <w:tcBorders>
              <w:top w:val="nil"/>
              <w:left w:val="single" w:sz="4" w:space="0" w:color="auto"/>
              <w:bottom w:val="single" w:sz="4" w:space="0" w:color="auto"/>
              <w:right w:val="single" w:sz="4" w:space="0" w:color="auto"/>
            </w:tcBorders>
          </w:tcPr>
          <w:p w14:paraId="4DF51808"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49</w:t>
            </w:r>
          </w:p>
        </w:tc>
        <w:tc>
          <w:tcPr>
            <w:tcW w:w="5015" w:type="dxa"/>
            <w:tcBorders>
              <w:top w:val="nil"/>
              <w:left w:val="nil"/>
              <w:bottom w:val="single" w:sz="4" w:space="0" w:color="auto"/>
              <w:right w:val="single" w:sz="4" w:space="0" w:color="auto"/>
            </w:tcBorders>
          </w:tcPr>
          <w:p w14:paraId="4EA7D5AE"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Чернокалтанские</w:t>
            </w:r>
            <w:proofErr w:type="spellEnd"/>
            <w:r w:rsidRPr="00705A9B">
              <w:rPr>
                <w:rFonts w:eastAsia="Times New Roman" w:cs="Times New Roman"/>
                <w:color w:val="auto"/>
                <w:sz w:val="24"/>
              </w:rPr>
              <w:t xml:space="preserve"> № 1-2 разрезы (гор.200)</w:t>
            </w:r>
          </w:p>
        </w:tc>
        <w:tc>
          <w:tcPr>
            <w:tcW w:w="3940" w:type="dxa"/>
            <w:tcBorders>
              <w:top w:val="nil"/>
              <w:left w:val="nil"/>
              <w:bottom w:val="single" w:sz="4" w:space="0" w:color="auto"/>
              <w:right w:val="single" w:sz="4" w:space="0" w:color="auto"/>
            </w:tcBorders>
          </w:tcPr>
          <w:p w14:paraId="17BD47D5"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5379852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77F51927"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10D2E90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8654</w:t>
            </w:r>
          </w:p>
        </w:tc>
        <w:tc>
          <w:tcPr>
            <w:tcW w:w="1006" w:type="dxa"/>
            <w:tcBorders>
              <w:top w:val="nil"/>
              <w:left w:val="nil"/>
              <w:bottom w:val="single" w:sz="4" w:space="0" w:color="auto"/>
              <w:right w:val="single" w:sz="4" w:space="0" w:color="auto"/>
            </w:tcBorders>
          </w:tcPr>
          <w:p w14:paraId="06426EC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3D9FF1A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5EF2755A" w14:textId="77777777" w:rsidTr="004C3DFF">
        <w:trPr>
          <w:trHeight w:val="384"/>
          <w:jc w:val="center"/>
        </w:trPr>
        <w:tc>
          <w:tcPr>
            <w:tcW w:w="555" w:type="dxa"/>
            <w:tcBorders>
              <w:top w:val="nil"/>
              <w:left w:val="single" w:sz="4" w:space="0" w:color="auto"/>
              <w:bottom w:val="single" w:sz="4" w:space="0" w:color="auto"/>
              <w:right w:val="single" w:sz="4" w:space="0" w:color="auto"/>
            </w:tcBorders>
          </w:tcPr>
          <w:p w14:paraId="0044D710" w14:textId="77777777" w:rsidR="004C3DFF" w:rsidRPr="00AC0C15" w:rsidRDefault="004C3DFF" w:rsidP="001D119B">
            <w:pPr>
              <w:ind w:firstLine="0"/>
              <w:jc w:val="left"/>
              <w:rPr>
                <w:rFonts w:eastAsia="Times New Roman" w:cs="Times New Roman"/>
                <w:color w:val="auto"/>
                <w:sz w:val="24"/>
              </w:rPr>
            </w:pPr>
            <w:r>
              <w:rPr>
                <w:rFonts w:eastAsia="Times New Roman" w:cs="Times New Roman"/>
                <w:color w:val="auto"/>
                <w:sz w:val="24"/>
              </w:rPr>
              <w:t>50</w:t>
            </w:r>
          </w:p>
        </w:tc>
        <w:tc>
          <w:tcPr>
            <w:tcW w:w="5015" w:type="dxa"/>
            <w:tcBorders>
              <w:top w:val="nil"/>
              <w:left w:val="nil"/>
              <w:bottom w:val="single" w:sz="4" w:space="0" w:color="auto"/>
              <w:right w:val="single" w:sz="4" w:space="0" w:color="auto"/>
            </w:tcBorders>
          </w:tcPr>
          <w:p w14:paraId="6BFB28BF" w14:textId="77777777" w:rsidR="004C3DFF" w:rsidRPr="00C56E70" w:rsidRDefault="004C3DFF" w:rsidP="001D119B">
            <w:pPr>
              <w:ind w:firstLine="0"/>
              <w:jc w:val="left"/>
              <w:rPr>
                <w:rFonts w:eastAsia="Times New Roman" w:cs="Times New Roman"/>
                <w:color w:val="auto"/>
                <w:sz w:val="24"/>
              </w:rPr>
            </w:pPr>
            <w:proofErr w:type="spellStart"/>
            <w:r w:rsidRPr="00C56E70">
              <w:rPr>
                <w:rFonts w:eastAsia="Times New Roman" w:cs="Times New Roman"/>
                <w:color w:val="auto"/>
                <w:sz w:val="24"/>
              </w:rPr>
              <w:t>Чернокалтанские</w:t>
            </w:r>
            <w:proofErr w:type="spellEnd"/>
            <w:r w:rsidRPr="00C56E70">
              <w:rPr>
                <w:rFonts w:eastAsia="Times New Roman" w:cs="Times New Roman"/>
                <w:color w:val="auto"/>
                <w:sz w:val="24"/>
              </w:rPr>
              <w:t xml:space="preserve"> № 3 и 4 разрезы (гор.240)</w:t>
            </w:r>
          </w:p>
        </w:tc>
        <w:tc>
          <w:tcPr>
            <w:tcW w:w="3940" w:type="dxa"/>
            <w:tcBorders>
              <w:top w:val="nil"/>
              <w:left w:val="nil"/>
              <w:bottom w:val="single" w:sz="4" w:space="0" w:color="auto"/>
              <w:right w:val="single" w:sz="4" w:space="0" w:color="auto"/>
            </w:tcBorders>
          </w:tcPr>
          <w:p w14:paraId="1D57207A" w14:textId="77777777" w:rsidR="004C3DFF" w:rsidRPr="00AC0C15" w:rsidRDefault="004C3DFF" w:rsidP="001D119B">
            <w:pPr>
              <w:ind w:firstLine="0"/>
              <w:jc w:val="left"/>
              <w:rPr>
                <w:rFonts w:eastAsia="Times New Roman" w:cs="Times New Roman"/>
                <w:color w:val="auto"/>
                <w:sz w:val="24"/>
              </w:rPr>
            </w:pPr>
            <w:r w:rsidRPr="00AC0C15">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32859833" w14:textId="77777777" w:rsidR="004C3DFF" w:rsidRPr="00AC0C15" w:rsidRDefault="004C3DFF" w:rsidP="001D119B">
            <w:pPr>
              <w:ind w:firstLine="0"/>
              <w:jc w:val="center"/>
              <w:rPr>
                <w:rFonts w:eastAsia="Times New Roman" w:cs="Times New Roman"/>
                <w:color w:val="auto"/>
                <w:sz w:val="24"/>
              </w:rPr>
            </w:pPr>
            <w:r w:rsidRPr="00AC0C15">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4A2CB8FD" w14:textId="77777777" w:rsidR="004C3DFF" w:rsidRPr="00AC0C15" w:rsidRDefault="004C3DFF" w:rsidP="001D119B">
            <w:pPr>
              <w:ind w:firstLine="0"/>
              <w:jc w:val="center"/>
              <w:rPr>
                <w:rFonts w:eastAsia="Times New Roman" w:cs="Times New Roman"/>
                <w:color w:val="auto"/>
                <w:sz w:val="24"/>
              </w:rPr>
            </w:pPr>
            <w:proofErr w:type="spellStart"/>
            <w:r w:rsidRPr="00AC0C15">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30C1A14C" w14:textId="77777777" w:rsidR="004C3DFF" w:rsidRPr="00AC0C15" w:rsidRDefault="004C3DFF" w:rsidP="001D119B">
            <w:pPr>
              <w:ind w:firstLine="0"/>
              <w:jc w:val="center"/>
              <w:rPr>
                <w:rFonts w:eastAsia="Times New Roman" w:cs="Times New Roman"/>
                <w:color w:val="auto"/>
                <w:sz w:val="24"/>
              </w:rPr>
            </w:pPr>
            <w:r w:rsidRPr="00AC0C15">
              <w:rPr>
                <w:rFonts w:eastAsia="Times New Roman" w:cs="Times New Roman"/>
                <w:color w:val="auto"/>
                <w:sz w:val="24"/>
              </w:rPr>
              <w:t>1620</w:t>
            </w:r>
          </w:p>
        </w:tc>
        <w:tc>
          <w:tcPr>
            <w:tcW w:w="1006" w:type="dxa"/>
            <w:tcBorders>
              <w:top w:val="nil"/>
              <w:left w:val="nil"/>
              <w:bottom w:val="single" w:sz="4" w:space="0" w:color="auto"/>
              <w:right w:val="single" w:sz="4" w:space="0" w:color="auto"/>
            </w:tcBorders>
          </w:tcPr>
          <w:p w14:paraId="0F559CDB" w14:textId="77777777" w:rsidR="004C3DFF" w:rsidRPr="00AC0C15" w:rsidRDefault="004C3DFF" w:rsidP="001D119B">
            <w:pPr>
              <w:ind w:firstLine="0"/>
              <w:jc w:val="center"/>
              <w:rPr>
                <w:rFonts w:eastAsia="Times New Roman" w:cs="Times New Roman"/>
                <w:color w:val="auto"/>
                <w:sz w:val="24"/>
              </w:rPr>
            </w:pPr>
            <w:r w:rsidRPr="00AC0C15">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626F3288" w14:textId="77777777" w:rsidR="004C3DFF" w:rsidRPr="00AC0C15" w:rsidRDefault="004C3DFF" w:rsidP="001D119B">
            <w:pPr>
              <w:ind w:firstLine="0"/>
              <w:jc w:val="center"/>
              <w:rPr>
                <w:rFonts w:eastAsia="Times New Roman" w:cs="Times New Roman"/>
                <w:color w:val="auto"/>
                <w:sz w:val="24"/>
              </w:rPr>
            </w:pPr>
            <w:r w:rsidRPr="00AC0C15">
              <w:rPr>
                <w:rFonts w:eastAsia="Times New Roman" w:cs="Times New Roman"/>
                <w:color w:val="auto"/>
                <w:sz w:val="24"/>
              </w:rPr>
              <w:t>0</w:t>
            </w:r>
          </w:p>
        </w:tc>
      </w:tr>
      <w:tr w:rsidR="004C3DFF" w:rsidRPr="00705A9B" w14:paraId="677136DA" w14:textId="77777777" w:rsidTr="004C3DFF">
        <w:trPr>
          <w:trHeight w:val="122"/>
          <w:jc w:val="center"/>
        </w:trPr>
        <w:tc>
          <w:tcPr>
            <w:tcW w:w="555" w:type="dxa"/>
            <w:tcBorders>
              <w:top w:val="nil"/>
              <w:left w:val="single" w:sz="4" w:space="0" w:color="auto"/>
              <w:bottom w:val="single" w:sz="4" w:space="0" w:color="auto"/>
              <w:right w:val="single" w:sz="4" w:space="0" w:color="auto"/>
            </w:tcBorders>
          </w:tcPr>
          <w:p w14:paraId="168CF7C2"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51</w:t>
            </w:r>
          </w:p>
        </w:tc>
        <w:tc>
          <w:tcPr>
            <w:tcW w:w="5015" w:type="dxa"/>
            <w:tcBorders>
              <w:top w:val="nil"/>
              <w:left w:val="nil"/>
              <w:bottom w:val="single" w:sz="4" w:space="0" w:color="auto"/>
              <w:right w:val="single" w:sz="4" w:space="0" w:color="auto"/>
            </w:tcBorders>
          </w:tcPr>
          <w:p w14:paraId="39097CD5"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Прокопьевский</w:t>
            </w:r>
            <w:proofErr w:type="spellEnd"/>
            <w:r w:rsidRPr="00705A9B">
              <w:rPr>
                <w:rFonts w:eastAsia="Times New Roman" w:cs="Times New Roman"/>
                <w:color w:val="auto"/>
                <w:sz w:val="24"/>
              </w:rPr>
              <w:t xml:space="preserve"> (гор.58)</w:t>
            </w:r>
          </w:p>
        </w:tc>
        <w:tc>
          <w:tcPr>
            <w:tcW w:w="3940" w:type="dxa"/>
            <w:tcBorders>
              <w:top w:val="nil"/>
              <w:left w:val="nil"/>
              <w:bottom w:val="single" w:sz="4" w:space="0" w:color="auto"/>
              <w:right w:val="single" w:sz="4" w:space="0" w:color="auto"/>
            </w:tcBorders>
          </w:tcPr>
          <w:p w14:paraId="3C06C96D"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6B6A307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w:t>
            </w:r>
          </w:p>
        </w:tc>
        <w:tc>
          <w:tcPr>
            <w:tcW w:w="877" w:type="dxa"/>
            <w:tcBorders>
              <w:top w:val="nil"/>
              <w:left w:val="nil"/>
              <w:bottom w:val="single" w:sz="4" w:space="0" w:color="auto"/>
              <w:right w:val="single" w:sz="4" w:space="0" w:color="auto"/>
            </w:tcBorders>
          </w:tcPr>
          <w:p w14:paraId="63D22536"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0FEA7CA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23704</w:t>
            </w:r>
          </w:p>
        </w:tc>
        <w:tc>
          <w:tcPr>
            <w:tcW w:w="1006" w:type="dxa"/>
            <w:tcBorders>
              <w:top w:val="nil"/>
              <w:left w:val="nil"/>
              <w:bottom w:val="single" w:sz="4" w:space="0" w:color="auto"/>
              <w:right w:val="single" w:sz="4" w:space="0" w:color="auto"/>
            </w:tcBorders>
          </w:tcPr>
          <w:p w14:paraId="31BE06EA"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621C017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5F02FCEC" w14:textId="77777777" w:rsidTr="004C3DFF">
        <w:trPr>
          <w:trHeight w:val="306"/>
          <w:jc w:val="center"/>
        </w:trPr>
        <w:tc>
          <w:tcPr>
            <w:tcW w:w="555" w:type="dxa"/>
            <w:tcBorders>
              <w:top w:val="nil"/>
              <w:left w:val="single" w:sz="4" w:space="0" w:color="auto"/>
              <w:bottom w:val="single" w:sz="4" w:space="0" w:color="auto"/>
              <w:right w:val="single" w:sz="4" w:space="0" w:color="auto"/>
            </w:tcBorders>
          </w:tcPr>
          <w:p w14:paraId="7D52365D"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lastRenderedPageBreak/>
              <w:t>52</w:t>
            </w:r>
          </w:p>
        </w:tc>
        <w:tc>
          <w:tcPr>
            <w:tcW w:w="5015" w:type="dxa"/>
            <w:tcBorders>
              <w:top w:val="nil"/>
              <w:left w:val="nil"/>
              <w:bottom w:val="single" w:sz="4" w:space="0" w:color="auto"/>
              <w:right w:val="single" w:sz="4" w:space="0" w:color="auto"/>
            </w:tcBorders>
          </w:tcPr>
          <w:p w14:paraId="55FC8093"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Центральная</w:t>
            </w:r>
          </w:p>
        </w:tc>
        <w:tc>
          <w:tcPr>
            <w:tcW w:w="3940" w:type="dxa"/>
            <w:tcBorders>
              <w:top w:val="nil"/>
              <w:left w:val="nil"/>
              <w:bottom w:val="single" w:sz="4" w:space="0" w:color="auto"/>
              <w:right w:val="single" w:sz="4" w:space="0" w:color="auto"/>
            </w:tcBorders>
          </w:tcPr>
          <w:p w14:paraId="52DD6BBB"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шахт**</w:t>
            </w:r>
          </w:p>
        </w:tc>
        <w:tc>
          <w:tcPr>
            <w:tcW w:w="876" w:type="dxa"/>
            <w:tcBorders>
              <w:top w:val="nil"/>
              <w:left w:val="nil"/>
              <w:bottom w:val="single" w:sz="4" w:space="0" w:color="auto"/>
              <w:right w:val="single" w:sz="4" w:space="0" w:color="auto"/>
            </w:tcBorders>
          </w:tcPr>
          <w:p w14:paraId="137AC71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6834953F"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444E6E3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4787</w:t>
            </w:r>
          </w:p>
        </w:tc>
        <w:tc>
          <w:tcPr>
            <w:tcW w:w="1006" w:type="dxa"/>
            <w:tcBorders>
              <w:top w:val="nil"/>
              <w:left w:val="nil"/>
              <w:bottom w:val="single" w:sz="4" w:space="0" w:color="auto"/>
              <w:right w:val="single" w:sz="4" w:space="0" w:color="auto"/>
            </w:tcBorders>
          </w:tcPr>
          <w:p w14:paraId="0FE66BFA"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321</w:t>
            </w:r>
          </w:p>
        </w:tc>
        <w:tc>
          <w:tcPr>
            <w:tcW w:w="936" w:type="dxa"/>
            <w:gridSpan w:val="2"/>
            <w:tcBorders>
              <w:top w:val="nil"/>
              <w:left w:val="nil"/>
              <w:bottom w:val="single" w:sz="4" w:space="0" w:color="auto"/>
              <w:right w:val="single" w:sz="4" w:space="0" w:color="auto"/>
            </w:tcBorders>
          </w:tcPr>
          <w:p w14:paraId="15C91A4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78ACE81C" w14:textId="77777777" w:rsidTr="004C3DFF">
        <w:trPr>
          <w:trHeight w:val="218"/>
          <w:jc w:val="center"/>
        </w:trPr>
        <w:tc>
          <w:tcPr>
            <w:tcW w:w="14377" w:type="dxa"/>
            <w:gridSpan w:val="9"/>
            <w:tcBorders>
              <w:top w:val="nil"/>
              <w:left w:val="single" w:sz="4" w:space="0" w:color="auto"/>
              <w:bottom w:val="single" w:sz="4" w:space="0" w:color="auto"/>
              <w:right w:val="single" w:sz="4" w:space="0" w:color="auto"/>
            </w:tcBorders>
          </w:tcPr>
          <w:p w14:paraId="10ADDAB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Красноярский край</w:t>
            </w:r>
          </w:p>
        </w:tc>
      </w:tr>
      <w:tr w:rsidR="004C3DFF" w:rsidRPr="00705A9B" w14:paraId="50BB59B0" w14:textId="77777777" w:rsidTr="004C3DFF">
        <w:trPr>
          <w:trHeight w:val="350"/>
          <w:jc w:val="center"/>
        </w:trPr>
        <w:tc>
          <w:tcPr>
            <w:tcW w:w="555" w:type="dxa"/>
            <w:tcBorders>
              <w:top w:val="nil"/>
              <w:left w:val="single" w:sz="4" w:space="0" w:color="auto"/>
              <w:bottom w:val="single" w:sz="4" w:space="0" w:color="auto"/>
              <w:right w:val="single" w:sz="4" w:space="0" w:color="auto"/>
            </w:tcBorders>
          </w:tcPr>
          <w:p w14:paraId="1C517282"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53</w:t>
            </w:r>
          </w:p>
        </w:tc>
        <w:tc>
          <w:tcPr>
            <w:tcW w:w="5015" w:type="dxa"/>
            <w:tcBorders>
              <w:top w:val="nil"/>
              <w:left w:val="nil"/>
              <w:bottom w:val="single" w:sz="4" w:space="0" w:color="auto"/>
              <w:right w:val="single" w:sz="4" w:space="0" w:color="auto"/>
            </w:tcBorders>
          </w:tcPr>
          <w:p w14:paraId="7BA2B446"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Кайерканский</w:t>
            </w:r>
            <w:proofErr w:type="spellEnd"/>
            <w:r w:rsidRPr="00705A9B">
              <w:rPr>
                <w:rFonts w:eastAsia="Times New Roman" w:cs="Times New Roman"/>
                <w:color w:val="auto"/>
                <w:sz w:val="24"/>
              </w:rPr>
              <w:t xml:space="preserve"> № 1</w:t>
            </w:r>
          </w:p>
        </w:tc>
        <w:tc>
          <w:tcPr>
            <w:tcW w:w="3940" w:type="dxa"/>
            <w:tcBorders>
              <w:top w:val="nil"/>
              <w:left w:val="nil"/>
              <w:bottom w:val="single" w:sz="4" w:space="0" w:color="auto"/>
              <w:right w:val="single" w:sz="4" w:space="0" w:color="auto"/>
            </w:tcBorders>
          </w:tcPr>
          <w:p w14:paraId="2BEAD379"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Прочие месторождения и участки для разрезов</w:t>
            </w:r>
          </w:p>
        </w:tc>
        <w:tc>
          <w:tcPr>
            <w:tcW w:w="876" w:type="dxa"/>
            <w:tcBorders>
              <w:top w:val="nil"/>
              <w:left w:val="nil"/>
              <w:bottom w:val="single" w:sz="4" w:space="0" w:color="auto"/>
              <w:right w:val="single" w:sz="4" w:space="0" w:color="auto"/>
            </w:tcBorders>
          </w:tcPr>
          <w:p w14:paraId="6ABF8E1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 Т</w:t>
            </w:r>
          </w:p>
        </w:tc>
        <w:tc>
          <w:tcPr>
            <w:tcW w:w="877" w:type="dxa"/>
            <w:tcBorders>
              <w:top w:val="nil"/>
              <w:left w:val="nil"/>
              <w:bottom w:val="single" w:sz="4" w:space="0" w:color="auto"/>
              <w:right w:val="single" w:sz="4" w:space="0" w:color="auto"/>
            </w:tcBorders>
          </w:tcPr>
          <w:p w14:paraId="51BBE179"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2FC5D13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14516</w:t>
            </w:r>
          </w:p>
        </w:tc>
        <w:tc>
          <w:tcPr>
            <w:tcW w:w="1006" w:type="dxa"/>
            <w:tcBorders>
              <w:top w:val="nil"/>
              <w:left w:val="nil"/>
              <w:bottom w:val="single" w:sz="4" w:space="0" w:color="auto"/>
              <w:right w:val="single" w:sz="4" w:space="0" w:color="auto"/>
            </w:tcBorders>
          </w:tcPr>
          <w:p w14:paraId="52F8519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1B60196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1136</w:t>
            </w:r>
          </w:p>
        </w:tc>
      </w:tr>
      <w:tr w:rsidR="004C3DFF" w:rsidRPr="00705A9B" w14:paraId="41D5221B" w14:textId="77777777" w:rsidTr="004C3DFF">
        <w:trPr>
          <w:trHeight w:val="344"/>
          <w:jc w:val="center"/>
        </w:trPr>
        <w:tc>
          <w:tcPr>
            <w:tcW w:w="555" w:type="dxa"/>
            <w:tcBorders>
              <w:top w:val="nil"/>
              <w:left w:val="single" w:sz="4" w:space="0" w:color="auto"/>
              <w:bottom w:val="single" w:sz="4" w:space="0" w:color="auto"/>
              <w:right w:val="single" w:sz="4" w:space="0" w:color="auto"/>
            </w:tcBorders>
          </w:tcPr>
          <w:p w14:paraId="3E6C838A"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54</w:t>
            </w:r>
          </w:p>
        </w:tc>
        <w:tc>
          <w:tcPr>
            <w:tcW w:w="5015" w:type="dxa"/>
            <w:tcBorders>
              <w:top w:val="nil"/>
              <w:left w:val="nil"/>
              <w:bottom w:val="single" w:sz="4" w:space="0" w:color="auto"/>
              <w:right w:val="single" w:sz="4" w:space="0" w:color="auto"/>
            </w:tcBorders>
          </w:tcPr>
          <w:p w14:paraId="63FF0D5D"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Кайерканский</w:t>
            </w:r>
            <w:proofErr w:type="spellEnd"/>
            <w:r w:rsidRPr="00705A9B">
              <w:rPr>
                <w:rFonts w:eastAsia="Times New Roman" w:cs="Times New Roman"/>
                <w:color w:val="auto"/>
                <w:sz w:val="24"/>
              </w:rPr>
              <w:t xml:space="preserve"> № 2 (пласты II и III)</w:t>
            </w:r>
          </w:p>
        </w:tc>
        <w:tc>
          <w:tcPr>
            <w:tcW w:w="3940" w:type="dxa"/>
            <w:tcBorders>
              <w:top w:val="nil"/>
              <w:left w:val="nil"/>
              <w:bottom w:val="single" w:sz="4" w:space="0" w:color="auto"/>
              <w:right w:val="single" w:sz="4" w:space="0" w:color="auto"/>
            </w:tcBorders>
          </w:tcPr>
          <w:p w14:paraId="4AB08685"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Прочие месторождения и участки для разрезов</w:t>
            </w:r>
          </w:p>
        </w:tc>
        <w:tc>
          <w:tcPr>
            <w:tcW w:w="876" w:type="dxa"/>
            <w:tcBorders>
              <w:top w:val="nil"/>
              <w:left w:val="nil"/>
              <w:bottom w:val="single" w:sz="4" w:space="0" w:color="auto"/>
              <w:right w:val="single" w:sz="4" w:space="0" w:color="auto"/>
            </w:tcBorders>
          </w:tcPr>
          <w:p w14:paraId="71257F1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 Т</w:t>
            </w:r>
          </w:p>
        </w:tc>
        <w:tc>
          <w:tcPr>
            <w:tcW w:w="877" w:type="dxa"/>
            <w:tcBorders>
              <w:top w:val="nil"/>
              <w:left w:val="nil"/>
              <w:bottom w:val="single" w:sz="4" w:space="0" w:color="auto"/>
              <w:right w:val="single" w:sz="4" w:space="0" w:color="auto"/>
            </w:tcBorders>
          </w:tcPr>
          <w:p w14:paraId="4688BED0"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070D135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16277</w:t>
            </w:r>
          </w:p>
        </w:tc>
        <w:tc>
          <w:tcPr>
            <w:tcW w:w="1006" w:type="dxa"/>
            <w:tcBorders>
              <w:top w:val="nil"/>
              <w:left w:val="nil"/>
              <w:bottom w:val="single" w:sz="4" w:space="0" w:color="auto"/>
              <w:right w:val="single" w:sz="4" w:space="0" w:color="auto"/>
            </w:tcBorders>
          </w:tcPr>
          <w:p w14:paraId="1BABF26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2E7E642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4987</w:t>
            </w:r>
          </w:p>
        </w:tc>
      </w:tr>
      <w:tr w:rsidR="004C3DFF" w:rsidRPr="00705A9B" w14:paraId="1883A8AC" w14:textId="77777777" w:rsidTr="004C3DFF">
        <w:trPr>
          <w:trHeight w:val="216"/>
          <w:jc w:val="center"/>
        </w:trPr>
        <w:tc>
          <w:tcPr>
            <w:tcW w:w="555" w:type="dxa"/>
            <w:tcBorders>
              <w:top w:val="nil"/>
              <w:left w:val="single" w:sz="4" w:space="0" w:color="auto"/>
              <w:bottom w:val="single" w:sz="4" w:space="0" w:color="auto"/>
              <w:right w:val="single" w:sz="4" w:space="0" w:color="auto"/>
            </w:tcBorders>
          </w:tcPr>
          <w:p w14:paraId="288A3BE7"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55</w:t>
            </w:r>
          </w:p>
        </w:tc>
        <w:tc>
          <w:tcPr>
            <w:tcW w:w="5015" w:type="dxa"/>
            <w:tcBorders>
              <w:top w:val="nil"/>
              <w:left w:val="nil"/>
              <w:bottom w:val="single" w:sz="4" w:space="0" w:color="auto"/>
              <w:right w:val="single" w:sz="4" w:space="0" w:color="auto"/>
            </w:tcBorders>
          </w:tcPr>
          <w:p w14:paraId="5A28DB71"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Участок Западный (для открытых работ)</w:t>
            </w:r>
          </w:p>
        </w:tc>
        <w:tc>
          <w:tcPr>
            <w:tcW w:w="3940" w:type="dxa"/>
            <w:tcBorders>
              <w:top w:val="nil"/>
              <w:left w:val="nil"/>
              <w:bottom w:val="single" w:sz="4" w:space="0" w:color="auto"/>
              <w:right w:val="single" w:sz="4" w:space="0" w:color="auto"/>
            </w:tcBorders>
          </w:tcPr>
          <w:p w14:paraId="6C7765AD"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"а" для разрезов**</w:t>
            </w:r>
          </w:p>
        </w:tc>
        <w:tc>
          <w:tcPr>
            <w:tcW w:w="876" w:type="dxa"/>
            <w:tcBorders>
              <w:top w:val="nil"/>
              <w:left w:val="nil"/>
              <w:bottom w:val="single" w:sz="4" w:space="0" w:color="auto"/>
              <w:right w:val="single" w:sz="4" w:space="0" w:color="auto"/>
            </w:tcBorders>
          </w:tcPr>
          <w:p w14:paraId="3B847FB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6523FEEB"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30F7781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560</w:t>
            </w:r>
          </w:p>
        </w:tc>
        <w:tc>
          <w:tcPr>
            <w:tcW w:w="1006" w:type="dxa"/>
            <w:tcBorders>
              <w:top w:val="nil"/>
              <w:left w:val="nil"/>
              <w:bottom w:val="single" w:sz="4" w:space="0" w:color="auto"/>
              <w:right w:val="single" w:sz="4" w:space="0" w:color="auto"/>
            </w:tcBorders>
          </w:tcPr>
          <w:p w14:paraId="20C76B8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294</w:t>
            </w:r>
          </w:p>
        </w:tc>
        <w:tc>
          <w:tcPr>
            <w:tcW w:w="936" w:type="dxa"/>
            <w:gridSpan w:val="2"/>
            <w:tcBorders>
              <w:top w:val="nil"/>
              <w:left w:val="nil"/>
              <w:bottom w:val="single" w:sz="4" w:space="0" w:color="auto"/>
              <w:right w:val="single" w:sz="4" w:space="0" w:color="auto"/>
            </w:tcBorders>
          </w:tcPr>
          <w:p w14:paraId="1D747A4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4AC18F90" w14:textId="77777777" w:rsidTr="004C3DFF">
        <w:trPr>
          <w:trHeight w:val="220"/>
          <w:jc w:val="center"/>
        </w:trPr>
        <w:tc>
          <w:tcPr>
            <w:tcW w:w="555" w:type="dxa"/>
            <w:tcBorders>
              <w:top w:val="nil"/>
              <w:left w:val="single" w:sz="4" w:space="0" w:color="auto"/>
              <w:bottom w:val="single" w:sz="4" w:space="0" w:color="auto"/>
              <w:right w:val="single" w:sz="4" w:space="0" w:color="auto"/>
            </w:tcBorders>
          </w:tcPr>
          <w:p w14:paraId="0DEA8EC7"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56</w:t>
            </w:r>
          </w:p>
        </w:tc>
        <w:tc>
          <w:tcPr>
            <w:tcW w:w="5015" w:type="dxa"/>
            <w:tcBorders>
              <w:top w:val="nil"/>
              <w:left w:val="nil"/>
              <w:bottom w:val="single" w:sz="4" w:space="0" w:color="auto"/>
              <w:right w:val="single" w:sz="4" w:space="0" w:color="auto"/>
            </w:tcBorders>
          </w:tcPr>
          <w:p w14:paraId="7A7415EC"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Юктакон</w:t>
            </w:r>
            <w:proofErr w:type="spellEnd"/>
            <w:r w:rsidRPr="00705A9B">
              <w:rPr>
                <w:rFonts w:eastAsia="Times New Roman" w:cs="Times New Roman"/>
                <w:color w:val="auto"/>
                <w:sz w:val="24"/>
              </w:rPr>
              <w:t xml:space="preserve"> I</w:t>
            </w:r>
          </w:p>
        </w:tc>
        <w:tc>
          <w:tcPr>
            <w:tcW w:w="3940" w:type="dxa"/>
            <w:tcBorders>
              <w:top w:val="nil"/>
              <w:left w:val="nil"/>
              <w:bottom w:val="single" w:sz="4" w:space="0" w:color="auto"/>
              <w:right w:val="single" w:sz="4" w:space="0" w:color="auto"/>
            </w:tcBorders>
          </w:tcPr>
          <w:p w14:paraId="5279F053"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"а" для разрезов**</w:t>
            </w:r>
          </w:p>
        </w:tc>
        <w:tc>
          <w:tcPr>
            <w:tcW w:w="876" w:type="dxa"/>
            <w:tcBorders>
              <w:top w:val="nil"/>
              <w:left w:val="nil"/>
              <w:bottom w:val="single" w:sz="4" w:space="0" w:color="auto"/>
              <w:right w:val="single" w:sz="4" w:space="0" w:color="auto"/>
            </w:tcBorders>
          </w:tcPr>
          <w:p w14:paraId="2B05881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 Т</w:t>
            </w:r>
          </w:p>
        </w:tc>
        <w:tc>
          <w:tcPr>
            <w:tcW w:w="877" w:type="dxa"/>
            <w:tcBorders>
              <w:top w:val="nil"/>
              <w:left w:val="nil"/>
              <w:bottom w:val="single" w:sz="4" w:space="0" w:color="auto"/>
              <w:right w:val="single" w:sz="4" w:space="0" w:color="auto"/>
            </w:tcBorders>
          </w:tcPr>
          <w:p w14:paraId="0E423EA3"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1E699EC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577</w:t>
            </w:r>
          </w:p>
        </w:tc>
        <w:tc>
          <w:tcPr>
            <w:tcW w:w="1006" w:type="dxa"/>
            <w:tcBorders>
              <w:top w:val="nil"/>
              <w:left w:val="nil"/>
              <w:bottom w:val="single" w:sz="4" w:space="0" w:color="auto"/>
              <w:right w:val="single" w:sz="4" w:space="0" w:color="auto"/>
            </w:tcBorders>
          </w:tcPr>
          <w:p w14:paraId="54FBF3A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60C0426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161BC7D1" w14:textId="77777777" w:rsidTr="004C3DFF">
        <w:trPr>
          <w:trHeight w:val="482"/>
          <w:jc w:val="center"/>
        </w:trPr>
        <w:tc>
          <w:tcPr>
            <w:tcW w:w="555" w:type="dxa"/>
            <w:tcBorders>
              <w:top w:val="nil"/>
              <w:left w:val="single" w:sz="4" w:space="0" w:color="auto"/>
              <w:bottom w:val="single" w:sz="4" w:space="0" w:color="auto"/>
              <w:right w:val="single" w:sz="4" w:space="0" w:color="auto"/>
            </w:tcBorders>
          </w:tcPr>
          <w:p w14:paraId="7EAD6F16"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57</w:t>
            </w:r>
          </w:p>
        </w:tc>
        <w:tc>
          <w:tcPr>
            <w:tcW w:w="5015" w:type="dxa"/>
            <w:tcBorders>
              <w:top w:val="nil"/>
              <w:left w:val="nil"/>
              <w:bottom w:val="single" w:sz="4" w:space="0" w:color="auto"/>
              <w:right w:val="single" w:sz="4" w:space="0" w:color="auto"/>
            </w:tcBorders>
          </w:tcPr>
          <w:p w14:paraId="5E8B8EC9"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Юктакон</w:t>
            </w:r>
            <w:proofErr w:type="spellEnd"/>
            <w:r w:rsidRPr="00705A9B">
              <w:rPr>
                <w:rFonts w:eastAsia="Times New Roman" w:cs="Times New Roman"/>
                <w:color w:val="auto"/>
                <w:sz w:val="24"/>
              </w:rPr>
              <w:t xml:space="preserve"> II</w:t>
            </w:r>
          </w:p>
        </w:tc>
        <w:tc>
          <w:tcPr>
            <w:tcW w:w="3940" w:type="dxa"/>
            <w:tcBorders>
              <w:top w:val="nil"/>
              <w:left w:val="nil"/>
              <w:bottom w:val="single" w:sz="4" w:space="0" w:color="auto"/>
              <w:right w:val="single" w:sz="4" w:space="0" w:color="auto"/>
            </w:tcBorders>
          </w:tcPr>
          <w:p w14:paraId="2AF18F29"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100DDF1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 Т</w:t>
            </w:r>
          </w:p>
        </w:tc>
        <w:tc>
          <w:tcPr>
            <w:tcW w:w="877" w:type="dxa"/>
            <w:tcBorders>
              <w:top w:val="nil"/>
              <w:left w:val="nil"/>
              <w:bottom w:val="single" w:sz="4" w:space="0" w:color="auto"/>
              <w:right w:val="single" w:sz="4" w:space="0" w:color="auto"/>
            </w:tcBorders>
          </w:tcPr>
          <w:p w14:paraId="7F33CB2B"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010626B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932</w:t>
            </w:r>
          </w:p>
        </w:tc>
        <w:tc>
          <w:tcPr>
            <w:tcW w:w="1006" w:type="dxa"/>
            <w:tcBorders>
              <w:top w:val="nil"/>
              <w:left w:val="nil"/>
              <w:bottom w:val="single" w:sz="4" w:space="0" w:color="auto"/>
              <w:right w:val="single" w:sz="4" w:space="0" w:color="auto"/>
            </w:tcBorders>
          </w:tcPr>
          <w:p w14:paraId="6407D1C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640</w:t>
            </w:r>
          </w:p>
        </w:tc>
        <w:tc>
          <w:tcPr>
            <w:tcW w:w="936" w:type="dxa"/>
            <w:gridSpan w:val="2"/>
            <w:tcBorders>
              <w:top w:val="nil"/>
              <w:left w:val="nil"/>
              <w:bottom w:val="single" w:sz="4" w:space="0" w:color="auto"/>
              <w:right w:val="single" w:sz="4" w:space="0" w:color="auto"/>
            </w:tcBorders>
          </w:tcPr>
          <w:p w14:paraId="1B07D24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58841D3F" w14:textId="77777777" w:rsidTr="004C3DFF">
        <w:trPr>
          <w:trHeight w:val="204"/>
          <w:jc w:val="center"/>
        </w:trPr>
        <w:tc>
          <w:tcPr>
            <w:tcW w:w="14377" w:type="dxa"/>
            <w:gridSpan w:val="9"/>
            <w:tcBorders>
              <w:top w:val="nil"/>
              <w:left w:val="single" w:sz="4" w:space="0" w:color="auto"/>
              <w:bottom w:val="single" w:sz="4" w:space="0" w:color="auto"/>
              <w:right w:val="single" w:sz="4" w:space="0" w:color="auto"/>
            </w:tcBorders>
          </w:tcPr>
          <w:p w14:paraId="42CD495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Республика Алтай</w:t>
            </w:r>
          </w:p>
        </w:tc>
      </w:tr>
      <w:tr w:rsidR="004C3DFF" w:rsidRPr="00705A9B" w14:paraId="67DE9E69" w14:textId="77777777" w:rsidTr="004C3DFF">
        <w:trPr>
          <w:trHeight w:val="480"/>
          <w:jc w:val="center"/>
        </w:trPr>
        <w:tc>
          <w:tcPr>
            <w:tcW w:w="555" w:type="dxa"/>
            <w:tcBorders>
              <w:top w:val="nil"/>
              <w:left w:val="single" w:sz="4" w:space="0" w:color="auto"/>
              <w:bottom w:val="single" w:sz="4" w:space="0" w:color="auto"/>
              <w:right w:val="single" w:sz="4" w:space="0" w:color="auto"/>
            </w:tcBorders>
          </w:tcPr>
          <w:p w14:paraId="5F62D705"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58</w:t>
            </w:r>
          </w:p>
        </w:tc>
        <w:tc>
          <w:tcPr>
            <w:tcW w:w="5015" w:type="dxa"/>
            <w:tcBorders>
              <w:top w:val="nil"/>
              <w:left w:val="nil"/>
              <w:bottom w:val="single" w:sz="4" w:space="0" w:color="auto"/>
              <w:right w:val="single" w:sz="4" w:space="0" w:color="auto"/>
            </w:tcBorders>
          </w:tcPr>
          <w:p w14:paraId="6DDFD28D"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Остальные запасы </w:t>
            </w:r>
            <w:proofErr w:type="spellStart"/>
            <w:r w:rsidRPr="00705A9B">
              <w:rPr>
                <w:rFonts w:eastAsia="Times New Roman" w:cs="Times New Roman"/>
                <w:color w:val="auto"/>
                <w:sz w:val="24"/>
              </w:rPr>
              <w:t>Пыжинского</w:t>
            </w:r>
            <w:proofErr w:type="spellEnd"/>
            <w:r w:rsidRPr="00705A9B">
              <w:rPr>
                <w:rFonts w:eastAsia="Times New Roman" w:cs="Times New Roman"/>
                <w:color w:val="auto"/>
                <w:sz w:val="24"/>
              </w:rPr>
              <w:t xml:space="preserve"> месторождения</w:t>
            </w:r>
          </w:p>
        </w:tc>
        <w:tc>
          <w:tcPr>
            <w:tcW w:w="3940" w:type="dxa"/>
            <w:tcBorders>
              <w:top w:val="nil"/>
              <w:left w:val="nil"/>
              <w:bottom w:val="single" w:sz="4" w:space="0" w:color="auto"/>
              <w:right w:val="single" w:sz="4" w:space="0" w:color="auto"/>
            </w:tcBorders>
          </w:tcPr>
          <w:p w14:paraId="3E9D4F1A"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33F0773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w:t>
            </w:r>
          </w:p>
        </w:tc>
        <w:tc>
          <w:tcPr>
            <w:tcW w:w="877" w:type="dxa"/>
            <w:tcBorders>
              <w:top w:val="nil"/>
              <w:left w:val="nil"/>
              <w:bottom w:val="single" w:sz="4" w:space="0" w:color="auto"/>
              <w:right w:val="single" w:sz="4" w:space="0" w:color="auto"/>
            </w:tcBorders>
          </w:tcPr>
          <w:p w14:paraId="2B1AE3A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419C79F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1006" w:type="dxa"/>
            <w:tcBorders>
              <w:top w:val="nil"/>
              <w:left w:val="nil"/>
              <w:bottom w:val="single" w:sz="4" w:space="0" w:color="auto"/>
              <w:right w:val="single" w:sz="4" w:space="0" w:color="auto"/>
            </w:tcBorders>
          </w:tcPr>
          <w:p w14:paraId="2B002C6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35324</w:t>
            </w:r>
          </w:p>
        </w:tc>
        <w:tc>
          <w:tcPr>
            <w:tcW w:w="936" w:type="dxa"/>
            <w:gridSpan w:val="2"/>
            <w:tcBorders>
              <w:top w:val="nil"/>
              <w:left w:val="nil"/>
              <w:bottom w:val="single" w:sz="4" w:space="0" w:color="auto"/>
              <w:right w:val="single" w:sz="4" w:space="0" w:color="auto"/>
            </w:tcBorders>
          </w:tcPr>
          <w:p w14:paraId="40B481A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0591D6C4" w14:textId="77777777" w:rsidTr="004C3DFF">
        <w:trPr>
          <w:trHeight w:val="352"/>
          <w:jc w:val="center"/>
        </w:trPr>
        <w:tc>
          <w:tcPr>
            <w:tcW w:w="555" w:type="dxa"/>
            <w:tcBorders>
              <w:top w:val="nil"/>
              <w:left w:val="single" w:sz="4" w:space="0" w:color="auto"/>
              <w:bottom w:val="single" w:sz="4" w:space="0" w:color="auto"/>
              <w:right w:val="single" w:sz="4" w:space="0" w:color="auto"/>
            </w:tcBorders>
          </w:tcPr>
          <w:p w14:paraId="62700B91"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59</w:t>
            </w:r>
          </w:p>
        </w:tc>
        <w:tc>
          <w:tcPr>
            <w:tcW w:w="5015" w:type="dxa"/>
            <w:tcBorders>
              <w:top w:val="nil"/>
              <w:left w:val="nil"/>
              <w:bottom w:val="single" w:sz="4" w:space="0" w:color="auto"/>
              <w:right w:val="single" w:sz="4" w:space="0" w:color="auto"/>
            </w:tcBorders>
          </w:tcPr>
          <w:p w14:paraId="7F78A951"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Северный</w:t>
            </w:r>
          </w:p>
        </w:tc>
        <w:tc>
          <w:tcPr>
            <w:tcW w:w="3940" w:type="dxa"/>
            <w:tcBorders>
              <w:top w:val="nil"/>
              <w:left w:val="nil"/>
              <w:bottom w:val="single" w:sz="4" w:space="0" w:color="auto"/>
              <w:right w:val="single" w:sz="4" w:space="0" w:color="auto"/>
            </w:tcBorders>
          </w:tcPr>
          <w:p w14:paraId="53047AFE"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6DEF31C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w:t>
            </w:r>
          </w:p>
        </w:tc>
        <w:tc>
          <w:tcPr>
            <w:tcW w:w="877" w:type="dxa"/>
            <w:tcBorders>
              <w:top w:val="nil"/>
              <w:left w:val="nil"/>
              <w:bottom w:val="single" w:sz="4" w:space="0" w:color="auto"/>
              <w:right w:val="single" w:sz="4" w:space="0" w:color="auto"/>
            </w:tcBorders>
          </w:tcPr>
          <w:p w14:paraId="0C55480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3EBA13B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2837</w:t>
            </w:r>
          </w:p>
        </w:tc>
        <w:tc>
          <w:tcPr>
            <w:tcW w:w="1006" w:type="dxa"/>
            <w:tcBorders>
              <w:top w:val="nil"/>
              <w:left w:val="nil"/>
              <w:bottom w:val="single" w:sz="4" w:space="0" w:color="auto"/>
              <w:right w:val="single" w:sz="4" w:space="0" w:color="auto"/>
            </w:tcBorders>
          </w:tcPr>
          <w:p w14:paraId="0393D43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510</w:t>
            </w:r>
          </w:p>
        </w:tc>
        <w:tc>
          <w:tcPr>
            <w:tcW w:w="936" w:type="dxa"/>
            <w:gridSpan w:val="2"/>
            <w:tcBorders>
              <w:top w:val="nil"/>
              <w:left w:val="nil"/>
              <w:bottom w:val="single" w:sz="4" w:space="0" w:color="auto"/>
              <w:right w:val="single" w:sz="4" w:space="0" w:color="auto"/>
            </w:tcBorders>
          </w:tcPr>
          <w:p w14:paraId="593FF47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1029BEBE" w14:textId="77777777" w:rsidTr="004C3DFF">
        <w:trPr>
          <w:trHeight w:val="88"/>
          <w:jc w:val="center"/>
        </w:trPr>
        <w:tc>
          <w:tcPr>
            <w:tcW w:w="555" w:type="dxa"/>
            <w:tcBorders>
              <w:top w:val="nil"/>
              <w:left w:val="single" w:sz="4" w:space="0" w:color="auto"/>
              <w:bottom w:val="single" w:sz="4" w:space="0" w:color="auto"/>
              <w:right w:val="single" w:sz="4" w:space="0" w:color="auto"/>
            </w:tcBorders>
          </w:tcPr>
          <w:p w14:paraId="46E8E1C3"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60</w:t>
            </w:r>
          </w:p>
        </w:tc>
        <w:tc>
          <w:tcPr>
            <w:tcW w:w="5015" w:type="dxa"/>
            <w:tcBorders>
              <w:top w:val="nil"/>
              <w:left w:val="nil"/>
              <w:bottom w:val="single" w:sz="4" w:space="0" w:color="auto"/>
              <w:right w:val="single" w:sz="4" w:space="0" w:color="auto"/>
            </w:tcBorders>
          </w:tcPr>
          <w:p w14:paraId="6F29D765"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Центральный</w:t>
            </w:r>
          </w:p>
        </w:tc>
        <w:tc>
          <w:tcPr>
            <w:tcW w:w="3940" w:type="dxa"/>
            <w:tcBorders>
              <w:top w:val="nil"/>
              <w:left w:val="nil"/>
              <w:bottom w:val="single" w:sz="4" w:space="0" w:color="auto"/>
              <w:right w:val="single" w:sz="4" w:space="0" w:color="auto"/>
            </w:tcBorders>
          </w:tcPr>
          <w:p w14:paraId="33392A90"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"б" для разрезов**</w:t>
            </w:r>
          </w:p>
        </w:tc>
        <w:tc>
          <w:tcPr>
            <w:tcW w:w="876" w:type="dxa"/>
            <w:tcBorders>
              <w:top w:val="nil"/>
              <w:left w:val="nil"/>
              <w:bottom w:val="single" w:sz="4" w:space="0" w:color="auto"/>
              <w:right w:val="single" w:sz="4" w:space="0" w:color="auto"/>
            </w:tcBorders>
          </w:tcPr>
          <w:p w14:paraId="3322AD4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КЖ</w:t>
            </w:r>
          </w:p>
        </w:tc>
        <w:tc>
          <w:tcPr>
            <w:tcW w:w="877" w:type="dxa"/>
            <w:tcBorders>
              <w:top w:val="nil"/>
              <w:left w:val="nil"/>
              <w:bottom w:val="single" w:sz="4" w:space="0" w:color="auto"/>
              <w:right w:val="single" w:sz="4" w:space="0" w:color="auto"/>
            </w:tcBorders>
          </w:tcPr>
          <w:p w14:paraId="545F5EC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69C2EEA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3994</w:t>
            </w:r>
          </w:p>
        </w:tc>
        <w:tc>
          <w:tcPr>
            <w:tcW w:w="1006" w:type="dxa"/>
            <w:tcBorders>
              <w:top w:val="nil"/>
              <w:left w:val="nil"/>
              <w:bottom w:val="single" w:sz="4" w:space="0" w:color="auto"/>
              <w:right w:val="single" w:sz="4" w:space="0" w:color="auto"/>
            </w:tcBorders>
          </w:tcPr>
          <w:p w14:paraId="764A3CA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1905D78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5C97686B" w14:textId="77777777" w:rsidTr="004C3DFF">
        <w:trPr>
          <w:trHeight w:val="214"/>
          <w:jc w:val="center"/>
        </w:trPr>
        <w:tc>
          <w:tcPr>
            <w:tcW w:w="14377" w:type="dxa"/>
            <w:gridSpan w:val="9"/>
            <w:tcBorders>
              <w:top w:val="nil"/>
              <w:left w:val="single" w:sz="4" w:space="0" w:color="auto"/>
              <w:bottom w:val="single" w:sz="4" w:space="0" w:color="auto"/>
              <w:right w:val="single" w:sz="4" w:space="0" w:color="auto"/>
            </w:tcBorders>
          </w:tcPr>
          <w:p w14:paraId="2C87460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Республика Коми</w:t>
            </w:r>
          </w:p>
        </w:tc>
      </w:tr>
      <w:tr w:rsidR="004C3DFF" w:rsidRPr="00705A9B" w14:paraId="26D147D7" w14:textId="77777777" w:rsidTr="004C3DFF">
        <w:trPr>
          <w:trHeight w:val="353"/>
          <w:jc w:val="center"/>
        </w:trPr>
        <w:tc>
          <w:tcPr>
            <w:tcW w:w="555" w:type="dxa"/>
            <w:tcBorders>
              <w:top w:val="nil"/>
              <w:left w:val="single" w:sz="4" w:space="0" w:color="auto"/>
              <w:bottom w:val="single" w:sz="4" w:space="0" w:color="auto"/>
              <w:right w:val="single" w:sz="4" w:space="0" w:color="auto"/>
            </w:tcBorders>
          </w:tcPr>
          <w:p w14:paraId="378DA8D6"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61</w:t>
            </w:r>
          </w:p>
        </w:tc>
        <w:tc>
          <w:tcPr>
            <w:tcW w:w="5015" w:type="dxa"/>
            <w:tcBorders>
              <w:top w:val="nil"/>
              <w:left w:val="nil"/>
              <w:bottom w:val="single" w:sz="4" w:space="0" w:color="auto"/>
              <w:right w:val="single" w:sz="4" w:space="0" w:color="auto"/>
            </w:tcBorders>
          </w:tcPr>
          <w:p w14:paraId="5092FD06"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Участок </w:t>
            </w:r>
            <w:proofErr w:type="spellStart"/>
            <w:r w:rsidRPr="00705A9B">
              <w:rPr>
                <w:rFonts w:eastAsia="Times New Roman" w:cs="Times New Roman"/>
                <w:color w:val="auto"/>
                <w:sz w:val="24"/>
              </w:rPr>
              <w:t>углеразреза</w:t>
            </w:r>
            <w:proofErr w:type="spellEnd"/>
            <w:r w:rsidRPr="00705A9B">
              <w:rPr>
                <w:rFonts w:eastAsia="Times New Roman" w:cs="Times New Roman"/>
                <w:color w:val="auto"/>
                <w:sz w:val="24"/>
              </w:rPr>
              <w:t xml:space="preserve"> </w:t>
            </w:r>
            <w:proofErr w:type="spellStart"/>
            <w:r w:rsidRPr="00705A9B">
              <w:rPr>
                <w:rFonts w:eastAsia="Times New Roman" w:cs="Times New Roman"/>
                <w:color w:val="auto"/>
                <w:sz w:val="24"/>
              </w:rPr>
              <w:t>Верхнесыръягинский</w:t>
            </w:r>
            <w:proofErr w:type="spellEnd"/>
          </w:p>
        </w:tc>
        <w:tc>
          <w:tcPr>
            <w:tcW w:w="3940" w:type="dxa"/>
            <w:tcBorders>
              <w:top w:val="nil"/>
              <w:left w:val="nil"/>
              <w:bottom w:val="single" w:sz="4" w:space="0" w:color="auto"/>
              <w:right w:val="single" w:sz="4" w:space="0" w:color="auto"/>
            </w:tcBorders>
          </w:tcPr>
          <w:p w14:paraId="32019C82"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Перспективные для разведки месторождения и участки для разрезов</w:t>
            </w:r>
          </w:p>
        </w:tc>
        <w:tc>
          <w:tcPr>
            <w:tcW w:w="876" w:type="dxa"/>
            <w:tcBorders>
              <w:top w:val="nil"/>
              <w:left w:val="nil"/>
              <w:bottom w:val="single" w:sz="4" w:space="0" w:color="auto"/>
              <w:right w:val="single" w:sz="4" w:space="0" w:color="auto"/>
            </w:tcBorders>
          </w:tcPr>
          <w:p w14:paraId="02DDEC1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16B6DF1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00981ED8"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8098</w:t>
            </w:r>
          </w:p>
        </w:tc>
        <w:tc>
          <w:tcPr>
            <w:tcW w:w="1006" w:type="dxa"/>
            <w:tcBorders>
              <w:top w:val="nil"/>
              <w:left w:val="nil"/>
              <w:bottom w:val="single" w:sz="4" w:space="0" w:color="auto"/>
              <w:right w:val="single" w:sz="4" w:space="0" w:color="auto"/>
            </w:tcBorders>
          </w:tcPr>
          <w:p w14:paraId="66E3E72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5027ED8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1BCCEFE3" w14:textId="77777777" w:rsidTr="004C3DFF">
        <w:trPr>
          <w:trHeight w:val="66"/>
          <w:jc w:val="center"/>
        </w:trPr>
        <w:tc>
          <w:tcPr>
            <w:tcW w:w="14377" w:type="dxa"/>
            <w:gridSpan w:val="9"/>
            <w:tcBorders>
              <w:top w:val="nil"/>
              <w:left w:val="single" w:sz="4" w:space="0" w:color="auto"/>
              <w:bottom w:val="single" w:sz="4" w:space="0" w:color="auto"/>
              <w:right w:val="single" w:sz="4" w:space="0" w:color="auto"/>
            </w:tcBorders>
          </w:tcPr>
          <w:p w14:paraId="45BDC21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Республика Саха (Якутия)</w:t>
            </w:r>
          </w:p>
        </w:tc>
      </w:tr>
      <w:tr w:rsidR="004C3DFF" w:rsidRPr="00705A9B" w14:paraId="0C2107C5" w14:textId="77777777" w:rsidTr="004C3DFF">
        <w:trPr>
          <w:trHeight w:val="229"/>
          <w:jc w:val="center"/>
        </w:trPr>
        <w:tc>
          <w:tcPr>
            <w:tcW w:w="555" w:type="dxa"/>
            <w:tcBorders>
              <w:top w:val="nil"/>
              <w:left w:val="single" w:sz="4" w:space="0" w:color="auto"/>
              <w:bottom w:val="single" w:sz="4" w:space="0" w:color="auto"/>
              <w:right w:val="single" w:sz="4" w:space="0" w:color="auto"/>
            </w:tcBorders>
          </w:tcPr>
          <w:p w14:paraId="201B9C07"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6</w:t>
            </w:r>
            <w:r>
              <w:rPr>
                <w:rFonts w:eastAsia="Times New Roman" w:cs="Times New Roman"/>
                <w:color w:val="auto"/>
                <w:sz w:val="24"/>
              </w:rPr>
              <w:t>2</w:t>
            </w:r>
          </w:p>
        </w:tc>
        <w:tc>
          <w:tcPr>
            <w:tcW w:w="5015" w:type="dxa"/>
            <w:tcBorders>
              <w:top w:val="nil"/>
              <w:left w:val="nil"/>
              <w:bottom w:val="single" w:sz="4" w:space="0" w:color="auto"/>
              <w:right w:val="single" w:sz="4" w:space="0" w:color="auto"/>
            </w:tcBorders>
          </w:tcPr>
          <w:p w14:paraId="5E3D73BC"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Налымакитская</w:t>
            </w:r>
            <w:proofErr w:type="spellEnd"/>
            <w:r w:rsidRPr="00705A9B">
              <w:rPr>
                <w:rFonts w:eastAsia="Times New Roman" w:cs="Times New Roman"/>
                <w:color w:val="auto"/>
                <w:sz w:val="24"/>
              </w:rPr>
              <w:t xml:space="preserve"> площадь (пласт Д7)</w:t>
            </w:r>
          </w:p>
        </w:tc>
        <w:tc>
          <w:tcPr>
            <w:tcW w:w="3940" w:type="dxa"/>
            <w:tcBorders>
              <w:top w:val="nil"/>
              <w:left w:val="nil"/>
              <w:bottom w:val="single" w:sz="4" w:space="0" w:color="auto"/>
              <w:right w:val="single" w:sz="4" w:space="0" w:color="auto"/>
            </w:tcBorders>
          </w:tcPr>
          <w:p w14:paraId="768DE02A"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"а" для разрезов*</w:t>
            </w:r>
          </w:p>
        </w:tc>
        <w:tc>
          <w:tcPr>
            <w:tcW w:w="876" w:type="dxa"/>
            <w:tcBorders>
              <w:top w:val="nil"/>
              <w:left w:val="nil"/>
              <w:bottom w:val="single" w:sz="4" w:space="0" w:color="auto"/>
              <w:right w:val="single" w:sz="4" w:space="0" w:color="auto"/>
            </w:tcBorders>
          </w:tcPr>
          <w:p w14:paraId="3BDDA88A"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w:t>
            </w:r>
          </w:p>
        </w:tc>
        <w:tc>
          <w:tcPr>
            <w:tcW w:w="877" w:type="dxa"/>
            <w:tcBorders>
              <w:top w:val="nil"/>
              <w:left w:val="nil"/>
              <w:bottom w:val="single" w:sz="4" w:space="0" w:color="auto"/>
              <w:right w:val="single" w:sz="4" w:space="0" w:color="auto"/>
            </w:tcBorders>
          </w:tcPr>
          <w:p w14:paraId="4197849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6CC628C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229</w:t>
            </w:r>
          </w:p>
        </w:tc>
        <w:tc>
          <w:tcPr>
            <w:tcW w:w="1006" w:type="dxa"/>
            <w:tcBorders>
              <w:top w:val="nil"/>
              <w:left w:val="nil"/>
              <w:bottom w:val="single" w:sz="4" w:space="0" w:color="auto"/>
              <w:right w:val="single" w:sz="4" w:space="0" w:color="auto"/>
            </w:tcBorders>
          </w:tcPr>
          <w:p w14:paraId="09178D0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6788F4B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1F512956" w14:textId="77777777" w:rsidTr="004C3DFF">
        <w:trPr>
          <w:trHeight w:val="207"/>
          <w:jc w:val="center"/>
        </w:trPr>
        <w:tc>
          <w:tcPr>
            <w:tcW w:w="555" w:type="dxa"/>
            <w:tcBorders>
              <w:top w:val="nil"/>
              <w:left w:val="single" w:sz="4" w:space="0" w:color="auto"/>
              <w:bottom w:val="single" w:sz="4" w:space="0" w:color="auto"/>
              <w:right w:val="single" w:sz="4" w:space="0" w:color="auto"/>
            </w:tcBorders>
          </w:tcPr>
          <w:p w14:paraId="6A33CAA2"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lastRenderedPageBreak/>
              <w:t>63</w:t>
            </w:r>
          </w:p>
        </w:tc>
        <w:tc>
          <w:tcPr>
            <w:tcW w:w="5015" w:type="dxa"/>
            <w:tcBorders>
              <w:top w:val="nil"/>
              <w:left w:val="nil"/>
              <w:bottom w:val="single" w:sz="4" w:space="0" w:color="auto"/>
              <w:right w:val="single" w:sz="4" w:space="0" w:color="auto"/>
            </w:tcBorders>
          </w:tcPr>
          <w:p w14:paraId="5FF1A049"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Олонгринский</w:t>
            </w:r>
            <w:proofErr w:type="spellEnd"/>
          </w:p>
        </w:tc>
        <w:tc>
          <w:tcPr>
            <w:tcW w:w="3940" w:type="dxa"/>
            <w:tcBorders>
              <w:top w:val="nil"/>
              <w:left w:val="nil"/>
              <w:bottom w:val="single" w:sz="4" w:space="0" w:color="auto"/>
              <w:right w:val="single" w:sz="4" w:space="0" w:color="auto"/>
            </w:tcBorders>
          </w:tcPr>
          <w:p w14:paraId="539EFEE3"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"а" для разрезов*</w:t>
            </w:r>
          </w:p>
        </w:tc>
        <w:tc>
          <w:tcPr>
            <w:tcW w:w="876" w:type="dxa"/>
            <w:tcBorders>
              <w:top w:val="nil"/>
              <w:left w:val="nil"/>
              <w:bottom w:val="single" w:sz="4" w:space="0" w:color="auto"/>
              <w:right w:val="single" w:sz="4" w:space="0" w:color="auto"/>
            </w:tcBorders>
          </w:tcPr>
          <w:p w14:paraId="15A539A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w:t>
            </w:r>
          </w:p>
        </w:tc>
        <w:tc>
          <w:tcPr>
            <w:tcW w:w="877" w:type="dxa"/>
            <w:tcBorders>
              <w:top w:val="nil"/>
              <w:left w:val="nil"/>
              <w:bottom w:val="single" w:sz="4" w:space="0" w:color="auto"/>
              <w:right w:val="single" w:sz="4" w:space="0" w:color="auto"/>
            </w:tcBorders>
          </w:tcPr>
          <w:p w14:paraId="7EA1D12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кокс</w:t>
            </w:r>
          </w:p>
        </w:tc>
        <w:tc>
          <w:tcPr>
            <w:tcW w:w="1169" w:type="dxa"/>
            <w:tcBorders>
              <w:top w:val="nil"/>
              <w:left w:val="nil"/>
              <w:bottom w:val="single" w:sz="4" w:space="0" w:color="auto"/>
              <w:right w:val="single" w:sz="4" w:space="0" w:color="auto"/>
            </w:tcBorders>
          </w:tcPr>
          <w:p w14:paraId="20E186F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1246</w:t>
            </w:r>
          </w:p>
        </w:tc>
        <w:tc>
          <w:tcPr>
            <w:tcW w:w="1006" w:type="dxa"/>
            <w:tcBorders>
              <w:top w:val="nil"/>
              <w:left w:val="nil"/>
              <w:bottom w:val="single" w:sz="4" w:space="0" w:color="auto"/>
              <w:right w:val="single" w:sz="4" w:space="0" w:color="auto"/>
            </w:tcBorders>
          </w:tcPr>
          <w:p w14:paraId="07032B1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1F97D84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214</w:t>
            </w:r>
          </w:p>
        </w:tc>
      </w:tr>
      <w:tr w:rsidR="004C3DFF" w:rsidRPr="00705A9B" w14:paraId="0A6754A1" w14:textId="77777777" w:rsidTr="004C3DFF">
        <w:trPr>
          <w:trHeight w:val="210"/>
          <w:jc w:val="center"/>
        </w:trPr>
        <w:tc>
          <w:tcPr>
            <w:tcW w:w="555" w:type="dxa"/>
            <w:tcBorders>
              <w:top w:val="nil"/>
              <w:left w:val="single" w:sz="4" w:space="0" w:color="auto"/>
              <w:bottom w:val="single" w:sz="4" w:space="0" w:color="auto"/>
              <w:right w:val="single" w:sz="4" w:space="0" w:color="auto"/>
            </w:tcBorders>
          </w:tcPr>
          <w:p w14:paraId="07AB804B"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64</w:t>
            </w:r>
          </w:p>
        </w:tc>
        <w:tc>
          <w:tcPr>
            <w:tcW w:w="5015" w:type="dxa"/>
            <w:tcBorders>
              <w:top w:val="nil"/>
              <w:left w:val="nil"/>
              <w:bottom w:val="single" w:sz="4" w:space="0" w:color="auto"/>
              <w:right w:val="single" w:sz="4" w:space="0" w:color="auto"/>
            </w:tcBorders>
          </w:tcPr>
          <w:p w14:paraId="59656BA0"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Разрез </w:t>
            </w:r>
            <w:proofErr w:type="spellStart"/>
            <w:r w:rsidRPr="00705A9B">
              <w:rPr>
                <w:rFonts w:eastAsia="Times New Roman" w:cs="Times New Roman"/>
                <w:color w:val="auto"/>
                <w:sz w:val="24"/>
              </w:rPr>
              <w:t>Харанга</w:t>
            </w:r>
            <w:proofErr w:type="spellEnd"/>
          </w:p>
        </w:tc>
        <w:tc>
          <w:tcPr>
            <w:tcW w:w="3940" w:type="dxa"/>
            <w:tcBorders>
              <w:top w:val="nil"/>
              <w:left w:val="nil"/>
              <w:bottom w:val="single" w:sz="4" w:space="0" w:color="auto"/>
              <w:right w:val="single" w:sz="4" w:space="0" w:color="auto"/>
            </w:tcBorders>
          </w:tcPr>
          <w:p w14:paraId="22DEC3AD"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Прочие месторождения и участки для разрезов</w:t>
            </w:r>
          </w:p>
        </w:tc>
        <w:tc>
          <w:tcPr>
            <w:tcW w:w="876" w:type="dxa"/>
            <w:tcBorders>
              <w:top w:val="nil"/>
              <w:left w:val="nil"/>
              <w:bottom w:val="single" w:sz="4" w:space="0" w:color="auto"/>
              <w:right w:val="single" w:sz="4" w:space="0" w:color="auto"/>
            </w:tcBorders>
          </w:tcPr>
          <w:p w14:paraId="5705829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096EA96E"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75668FA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34377</w:t>
            </w:r>
          </w:p>
        </w:tc>
        <w:tc>
          <w:tcPr>
            <w:tcW w:w="1006" w:type="dxa"/>
            <w:tcBorders>
              <w:top w:val="nil"/>
              <w:left w:val="nil"/>
              <w:bottom w:val="single" w:sz="4" w:space="0" w:color="auto"/>
              <w:right w:val="single" w:sz="4" w:space="0" w:color="auto"/>
            </w:tcBorders>
          </w:tcPr>
          <w:p w14:paraId="7AA166A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3555</w:t>
            </w:r>
          </w:p>
        </w:tc>
        <w:tc>
          <w:tcPr>
            <w:tcW w:w="936" w:type="dxa"/>
            <w:gridSpan w:val="2"/>
            <w:tcBorders>
              <w:top w:val="nil"/>
              <w:left w:val="nil"/>
              <w:bottom w:val="single" w:sz="4" w:space="0" w:color="auto"/>
              <w:right w:val="single" w:sz="4" w:space="0" w:color="auto"/>
            </w:tcBorders>
          </w:tcPr>
          <w:p w14:paraId="1CEB4FF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11C3F0FB" w14:textId="77777777" w:rsidTr="004C3DFF">
        <w:trPr>
          <w:trHeight w:val="218"/>
          <w:jc w:val="center"/>
        </w:trPr>
        <w:tc>
          <w:tcPr>
            <w:tcW w:w="14377" w:type="dxa"/>
            <w:gridSpan w:val="9"/>
            <w:tcBorders>
              <w:top w:val="nil"/>
              <w:left w:val="single" w:sz="4" w:space="0" w:color="auto"/>
              <w:bottom w:val="single" w:sz="4" w:space="0" w:color="auto"/>
              <w:right w:val="single" w:sz="4" w:space="0" w:color="auto"/>
            </w:tcBorders>
          </w:tcPr>
          <w:p w14:paraId="39266A2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Республика Тыва</w:t>
            </w:r>
          </w:p>
        </w:tc>
      </w:tr>
      <w:tr w:rsidR="004C3DFF" w:rsidRPr="00705A9B" w14:paraId="344250A3" w14:textId="77777777" w:rsidTr="004C3DFF">
        <w:trPr>
          <w:trHeight w:val="356"/>
          <w:jc w:val="center"/>
        </w:trPr>
        <w:tc>
          <w:tcPr>
            <w:tcW w:w="555" w:type="dxa"/>
            <w:tcBorders>
              <w:top w:val="nil"/>
              <w:left w:val="single" w:sz="4" w:space="0" w:color="auto"/>
              <w:bottom w:val="single" w:sz="4" w:space="0" w:color="auto"/>
              <w:right w:val="single" w:sz="4" w:space="0" w:color="auto"/>
            </w:tcBorders>
          </w:tcPr>
          <w:p w14:paraId="25007C3E"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65</w:t>
            </w:r>
          </w:p>
        </w:tc>
        <w:tc>
          <w:tcPr>
            <w:tcW w:w="5015" w:type="dxa"/>
            <w:tcBorders>
              <w:top w:val="nil"/>
              <w:left w:val="nil"/>
              <w:bottom w:val="single" w:sz="4" w:space="0" w:color="auto"/>
              <w:right w:val="single" w:sz="4" w:space="0" w:color="auto"/>
            </w:tcBorders>
          </w:tcPr>
          <w:p w14:paraId="1EAB0CB3"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Одегелдей</w:t>
            </w:r>
            <w:proofErr w:type="spellEnd"/>
          </w:p>
        </w:tc>
        <w:tc>
          <w:tcPr>
            <w:tcW w:w="3940" w:type="dxa"/>
            <w:tcBorders>
              <w:top w:val="nil"/>
              <w:left w:val="nil"/>
              <w:bottom w:val="single" w:sz="4" w:space="0" w:color="auto"/>
              <w:right w:val="single" w:sz="4" w:space="0" w:color="auto"/>
            </w:tcBorders>
          </w:tcPr>
          <w:p w14:paraId="2312EF05"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Прочие месторождения и участки для разрезов</w:t>
            </w:r>
          </w:p>
        </w:tc>
        <w:tc>
          <w:tcPr>
            <w:tcW w:w="876" w:type="dxa"/>
            <w:tcBorders>
              <w:top w:val="nil"/>
              <w:left w:val="nil"/>
              <w:bottom w:val="single" w:sz="4" w:space="0" w:color="auto"/>
              <w:right w:val="single" w:sz="4" w:space="0" w:color="auto"/>
            </w:tcBorders>
          </w:tcPr>
          <w:p w14:paraId="28684AF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w:t>
            </w:r>
          </w:p>
        </w:tc>
        <w:tc>
          <w:tcPr>
            <w:tcW w:w="877" w:type="dxa"/>
            <w:tcBorders>
              <w:top w:val="nil"/>
              <w:left w:val="nil"/>
              <w:bottom w:val="single" w:sz="4" w:space="0" w:color="auto"/>
              <w:right w:val="single" w:sz="4" w:space="0" w:color="auto"/>
            </w:tcBorders>
          </w:tcPr>
          <w:p w14:paraId="440FB4E6"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299BC1F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3698</w:t>
            </w:r>
          </w:p>
        </w:tc>
        <w:tc>
          <w:tcPr>
            <w:tcW w:w="1006" w:type="dxa"/>
            <w:tcBorders>
              <w:top w:val="nil"/>
              <w:left w:val="nil"/>
              <w:bottom w:val="single" w:sz="4" w:space="0" w:color="auto"/>
              <w:right w:val="single" w:sz="4" w:space="0" w:color="auto"/>
            </w:tcBorders>
          </w:tcPr>
          <w:p w14:paraId="576D9FA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239207C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2E7AF7CB" w14:textId="77777777" w:rsidTr="004C3DFF">
        <w:trPr>
          <w:trHeight w:val="216"/>
          <w:jc w:val="center"/>
        </w:trPr>
        <w:tc>
          <w:tcPr>
            <w:tcW w:w="14377" w:type="dxa"/>
            <w:gridSpan w:val="9"/>
            <w:tcBorders>
              <w:top w:val="nil"/>
              <w:left w:val="single" w:sz="4" w:space="0" w:color="auto"/>
              <w:bottom w:val="single" w:sz="4" w:space="0" w:color="auto"/>
              <w:right w:val="single" w:sz="4" w:space="0" w:color="auto"/>
            </w:tcBorders>
          </w:tcPr>
          <w:p w14:paraId="6F1C5F2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Сахалинская область</w:t>
            </w:r>
          </w:p>
        </w:tc>
      </w:tr>
      <w:tr w:rsidR="004C3DFF" w:rsidRPr="00705A9B" w14:paraId="0AFEE4D3" w14:textId="77777777" w:rsidTr="004C3DFF">
        <w:trPr>
          <w:trHeight w:val="478"/>
          <w:jc w:val="center"/>
        </w:trPr>
        <w:tc>
          <w:tcPr>
            <w:tcW w:w="555" w:type="dxa"/>
            <w:tcBorders>
              <w:top w:val="nil"/>
              <w:left w:val="single" w:sz="4" w:space="0" w:color="auto"/>
              <w:bottom w:val="single" w:sz="4" w:space="0" w:color="auto"/>
              <w:right w:val="single" w:sz="4" w:space="0" w:color="auto"/>
            </w:tcBorders>
          </w:tcPr>
          <w:p w14:paraId="3E80E935"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66</w:t>
            </w:r>
          </w:p>
        </w:tc>
        <w:tc>
          <w:tcPr>
            <w:tcW w:w="5015" w:type="dxa"/>
            <w:tcBorders>
              <w:top w:val="nil"/>
              <w:left w:val="nil"/>
              <w:bottom w:val="single" w:sz="4" w:space="0" w:color="auto"/>
              <w:right w:val="single" w:sz="4" w:space="0" w:color="auto"/>
            </w:tcBorders>
          </w:tcPr>
          <w:p w14:paraId="727F7483"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 xml:space="preserve">Запасы для открытой отработки (шахты </w:t>
            </w:r>
            <w:proofErr w:type="spellStart"/>
            <w:r w:rsidRPr="00705A9B">
              <w:rPr>
                <w:rFonts w:eastAsia="Times New Roman" w:cs="Times New Roman"/>
                <w:color w:val="auto"/>
                <w:sz w:val="24"/>
              </w:rPr>
              <w:t>Бошняково</w:t>
            </w:r>
            <w:proofErr w:type="spellEnd"/>
            <w:r w:rsidRPr="00705A9B">
              <w:rPr>
                <w:rFonts w:eastAsia="Times New Roman" w:cs="Times New Roman"/>
                <w:color w:val="auto"/>
                <w:sz w:val="24"/>
              </w:rPr>
              <w:t>)</w:t>
            </w:r>
          </w:p>
        </w:tc>
        <w:tc>
          <w:tcPr>
            <w:tcW w:w="3940" w:type="dxa"/>
            <w:tcBorders>
              <w:top w:val="nil"/>
              <w:left w:val="nil"/>
              <w:bottom w:val="single" w:sz="4" w:space="0" w:color="auto"/>
              <w:right w:val="single" w:sz="4" w:space="0" w:color="auto"/>
            </w:tcBorders>
          </w:tcPr>
          <w:p w14:paraId="1EA5B2C3"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Прочие месторождения и участки для разрезов</w:t>
            </w:r>
          </w:p>
        </w:tc>
        <w:tc>
          <w:tcPr>
            <w:tcW w:w="876" w:type="dxa"/>
            <w:tcBorders>
              <w:top w:val="nil"/>
              <w:left w:val="nil"/>
              <w:bottom w:val="single" w:sz="4" w:space="0" w:color="auto"/>
              <w:right w:val="single" w:sz="4" w:space="0" w:color="auto"/>
            </w:tcBorders>
          </w:tcPr>
          <w:p w14:paraId="55C7AF5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689E87E7"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24D086F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704</w:t>
            </w:r>
          </w:p>
        </w:tc>
        <w:tc>
          <w:tcPr>
            <w:tcW w:w="1006" w:type="dxa"/>
            <w:tcBorders>
              <w:top w:val="nil"/>
              <w:left w:val="nil"/>
              <w:bottom w:val="single" w:sz="4" w:space="0" w:color="auto"/>
              <w:right w:val="single" w:sz="4" w:space="0" w:color="auto"/>
            </w:tcBorders>
          </w:tcPr>
          <w:p w14:paraId="6ED616E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26399B1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5AD82A4C" w14:textId="77777777" w:rsidTr="004C3DFF">
        <w:trPr>
          <w:trHeight w:val="363"/>
          <w:jc w:val="center"/>
        </w:trPr>
        <w:tc>
          <w:tcPr>
            <w:tcW w:w="555" w:type="dxa"/>
            <w:tcBorders>
              <w:top w:val="nil"/>
              <w:left w:val="single" w:sz="4" w:space="0" w:color="auto"/>
              <w:bottom w:val="single" w:sz="4" w:space="0" w:color="auto"/>
              <w:right w:val="single" w:sz="4" w:space="0" w:color="auto"/>
            </w:tcBorders>
          </w:tcPr>
          <w:p w14:paraId="6F9D199D"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67</w:t>
            </w:r>
          </w:p>
        </w:tc>
        <w:tc>
          <w:tcPr>
            <w:tcW w:w="5015" w:type="dxa"/>
            <w:tcBorders>
              <w:top w:val="nil"/>
              <w:left w:val="nil"/>
              <w:bottom w:val="single" w:sz="4" w:space="0" w:color="auto"/>
              <w:right w:val="single" w:sz="4" w:space="0" w:color="auto"/>
            </w:tcBorders>
          </w:tcPr>
          <w:p w14:paraId="78EC8741"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Участки № 2, 3 , 4, 5 Каменка</w:t>
            </w:r>
          </w:p>
        </w:tc>
        <w:tc>
          <w:tcPr>
            <w:tcW w:w="3940" w:type="dxa"/>
            <w:tcBorders>
              <w:top w:val="nil"/>
              <w:left w:val="nil"/>
              <w:bottom w:val="single" w:sz="4" w:space="0" w:color="auto"/>
              <w:right w:val="single" w:sz="4" w:space="0" w:color="auto"/>
            </w:tcBorders>
          </w:tcPr>
          <w:p w14:paraId="250DC61F"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Прочие месторождения и участки для разрезов</w:t>
            </w:r>
          </w:p>
        </w:tc>
        <w:tc>
          <w:tcPr>
            <w:tcW w:w="876" w:type="dxa"/>
            <w:tcBorders>
              <w:top w:val="nil"/>
              <w:left w:val="nil"/>
              <w:bottom w:val="single" w:sz="4" w:space="0" w:color="auto"/>
              <w:right w:val="single" w:sz="4" w:space="0" w:color="auto"/>
            </w:tcBorders>
          </w:tcPr>
          <w:p w14:paraId="1C76505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w:t>
            </w:r>
          </w:p>
        </w:tc>
        <w:tc>
          <w:tcPr>
            <w:tcW w:w="877" w:type="dxa"/>
            <w:tcBorders>
              <w:top w:val="nil"/>
              <w:left w:val="nil"/>
              <w:bottom w:val="single" w:sz="4" w:space="0" w:color="auto"/>
              <w:right w:val="single" w:sz="4" w:space="0" w:color="auto"/>
            </w:tcBorders>
          </w:tcPr>
          <w:p w14:paraId="01F481C8"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1C23924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5</w:t>
            </w:r>
          </w:p>
        </w:tc>
        <w:tc>
          <w:tcPr>
            <w:tcW w:w="1006" w:type="dxa"/>
            <w:tcBorders>
              <w:top w:val="nil"/>
              <w:left w:val="nil"/>
              <w:bottom w:val="single" w:sz="4" w:space="0" w:color="auto"/>
              <w:right w:val="single" w:sz="4" w:space="0" w:color="auto"/>
            </w:tcBorders>
          </w:tcPr>
          <w:p w14:paraId="1BAF5F4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31E5E03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652CDA62" w14:textId="77777777" w:rsidTr="004C3DFF">
        <w:trPr>
          <w:trHeight w:val="357"/>
          <w:jc w:val="center"/>
        </w:trPr>
        <w:tc>
          <w:tcPr>
            <w:tcW w:w="555" w:type="dxa"/>
            <w:tcBorders>
              <w:top w:val="nil"/>
              <w:left w:val="single" w:sz="4" w:space="0" w:color="auto"/>
              <w:bottom w:val="single" w:sz="4" w:space="0" w:color="auto"/>
              <w:right w:val="single" w:sz="4" w:space="0" w:color="auto"/>
            </w:tcBorders>
          </w:tcPr>
          <w:p w14:paraId="31DB90E8"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68</w:t>
            </w:r>
          </w:p>
        </w:tc>
        <w:tc>
          <w:tcPr>
            <w:tcW w:w="5015" w:type="dxa"/>
            <w:tcBorders>
              <w:top w:val="nil"/>
              <w:left w:val="nil"/>
              <w:bottom w:val="single" w:sz="4" w:space="0" w:color="auto"/>
              <w:right w:val="single" w:sz="4" w:space="0" w:color="auto"/>
            </w:tcBorders>
          </w:tcPr>
          <w:p w14:paraId="4F52F251"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Варваровский</w:t>
            </w:r>
            <w:proofErr w:type="spellEnd"/>
          </w:p>
        </w:tc>
        <w:tc>
          <w:tcPr>
            <w:tcW w:w="3940" w:type="dxa"/>
            <w:tcBorders>
              <w:top w:val="nil"/>
              <w:left w:val="nil"/>
              <w:bottom w:val="single" w:sz="4" w:space="0" w:color="auto"/>
              <w:right w:val="single" w:sz="4" w:space="0" w:color="auto"/>
            </w:tcBorders>
          </w:tcPr>
          <w:p w14:paraId="3C26E5B1"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Прочие месторождения и участки для разрезов</w:t>
            </w:r>
          </w:p>
        </w:tc>
        <w:tc>
          <w:tcPr>
            <w:tcW w:w="876" w:type="dxa"/>
            <w:tcBorders>
              <w:top w:val="nil"/>
              <w:left w:val="nil"/>
              <w:bottom w:val="single" w:sz="4" w:space="0" w:color="auto"/>
              <w:right w:val="single" w:sz="4" w:space="0" w:color="auto"/>
            </w:tcBorders>
          </w:tcPr>
          <w:p w14:paraId="3B46901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СС</w:t>
            </w:r>
          </w:p>
        </w:tc>
        <w:tc>
          <w:tcPr>
            <w:tcW w:w="877" w:type="dxa"/>
            <w:tcBorders>
              <w:top w:val="nil"/>
              <w:left w:val="nil"/>
              <w:bottom w:val="single" w:sz="4" w:space="0" w:color="auto"/>
              <w:right w:val="single" w:sz="4" w:space="0" w:color="auto"/>
            </w:tcBorders>
          </w:tcPr>
          <w:p w14:paraId="1D12A590"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6F664BA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262</w:t>
            </w:r>
          </w:p>
        </w:tc>
        <w:tc>
          <w:tcPr>
            <w:tcW w:w="1006" w:type="dxa"/>
            <w:tcBorders>
              <w:top w:val="nil"/>
              <w:left w:val="nil"/>
              <w:bottom w:val="single" w:sz="4" w:space="0" w:color="auto"/>
              <w:right w:val="single" w:sz="4" w:space="0" w:color="auto"/>
            </w:tcBorders>
          </w:tcPr>
          <w:p w14:paraId="4271CE7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230A821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r>
      <w:tr w:rsidR="004C3DFF" w:rsidRPr="00705A9B" w14:paraId="78EE0D1F" w14:textId="77777777" w:rsidTr="004C3DFF">
        <w:trPr>
          <w:trHeight w:val="365"/>
          <w:jc w:val="center"/>
        </w:trPr>
        <w:tc>
          <w:tcPr>
            <w:tcW w:w="555" w:type="dxa"/>
            <w:tcBorders>
              <w:top w:val="nil"/>
              <w:left w:val="single" w:sz="4" w:space="0" w:color="auto"/>
              <w:bottom w:val="single" w:sz="4" w:space="0" w:color="auto"/>
              <w:right w:val="single" w:sz="4" w:space="0" w:color="auto"/>
            </w:tcBorders>
          </w:tcPr>
          <w:p w14:paraId="04C2C662"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69</w:t>
            </w:r>
          </w:p>
        </w:tc>
        <w:tc>
          <w:tcPr>
            <w:tcW w:w="5015" w:type="dxa"/>
            <w:tcBorders>
              <w:top w:val="nil"/>
              <w:left w:val="nil"/>
              <w:bottom w:val="single" w:sz="4" w:space="0" w:color="auto"/>
              <w:right w:val="single" w:sz="4" w:space="0" w:color="auto"/>
            </w:tcBorders>
          </w:tcPr>
          <w:p w14:paraId="3F415CD7"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Каменский</w:t>
            </w:r>
          </w:p>
        </w:tc>
        <w:tc>
          <w:tcPr>
            <w:tcW w:w="3940" w:type="dxa"/>
            <w:tcBorders>
              <w:top w:val="nil"/>
              <w:left w:val="nil"/>
              <w:bottom w:val="single" w:sz="4" w:space="0" w:color="auto"/>
              <w:right w:val="single" w:sz="4" w:space="0" w:color="auto"/>
            </w:tcBorders>
          </w:tcPr>
          <w:p w14:paraId="499389A2"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Прочие месторождения и участки для разрезов</w:t>
            </w:r>
          </w:p>
        </w:tc>
        <w:tc>
          <w:tcPr>
            <w:tcW w:w="876" w:type="dxa"/>
            <w:tcBorders>
              <w:top w:val="nil"/>
              <w:left w:val="nil"/>
              <w:bottom w:val="single" w:sz="4" w:space="0" w:color="auto"/>
              <w:right w:val="single" w:sz="4" w:space="0" w:color="auto"/>
            </w:tcBorders>
          </w:tcPr>
          <w:p w14:paraId="3C13EA6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6314A0D3"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296AA0F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1006" w:type="dxa"/>
            <w:tcBorders>
              <w:top w:val="nil"/>
              <w:left w:val="nil"/>
              <w:bottom w:val="single" w:sz="4" w:space="0" w:color="auto"/>
              <w:right w:val="single" w:sz="4" w:space="0" w:color="auto"/>
            </w:tcBorders>
          </w:tcPr>
          <w:p w14:paraId="7AADBCD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0</w:t>
            </w:r>
          </w:p>
        </w:tc>
        <w:tc>
          <w:tcPr>
            <w:tcW w:w="936" w:type="dxa"/>
            <w:gridSpan w:val="2"/>
            <w:tcBorders>
              <w:top w:val="nil"/>
              <w:left w:val="nil"/>
              <w:bottom w:val="single" w:sz="4" w:space="0" w:color="auto"/>
              <w:right w:val="single" w:sz="4" w:space="0" w:color="auto"/>
            </w:tcBorders>
          </w:tcPr>
          <w:p w14:paraId="76320B7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600</w:t>
            </w:r>
          </w:p>
        </w:tc>
      </w:tr>
      <w:tr w:rsidR="004C3DFF" w:rsidRPr="00705A9B" w14:paraId="725EE5CE" w14:textId="77777777" w:rsidTr="004C3DFF">
        <w:trPr>
          <w:trHeight w:val="88"/>
          <w:jc w:val="center"/>
        </w:trPr>
        <w:tc>
          <w:tcPr>
            <w:tcW w:w="14377" w:type="dxa"/>
            <w:gridSpan w:val="9"/>
            <w:tcBorders>
              <w:top w:val="nil"/>
              <w:left w:val="single" w:sz="4" w:space="0" w:color="auto"/>
              <w:bottom w:val="single" w:sz="4" w:space="0" w:color="auto"/>
              <w:right w:val="single" w:sz="4" w:space="0" w:color="auto"/>
            </w:tcBorders>
          </w:tcPr>
          <w:p w14:paraId="5F7A501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Свердловская область</w:t>
            </w:r>
          </w:p>
        </w:tc>
      </w:tr>
      <w:tr w:rsidR="004C3DFF" w:rsidRPr="00705A9B" w14:paraId="28A52388" w14:textId="77777777" w:rsidTr="004C3DFF">
        <w:trPr>
          <w:trHeight w:val="227"/>
          <w:jc w:val="center"/>
        </w:trPr>
        <w:tc>
          <w:tcPr>
            <w:tcW w:w="555" w:type="dxa"/>
            <w:tcBorders>
              <w:top w:val="nil"/>
              <w:left w:val="single" w:sz="4" w:space="0" w:color="auto"/>
              <w:bottom w:val="single" w:sz="4" w:space="0" w:color="auto"/>
              <w:right w:val="single" w:sz="4" w:space="0" w:color="auto"/>
            </w:tcBorders>
          </w:tcPr>
          <w:p w14:paraId="3DA3082C"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70</w:t>
            </w:r>
          </w:p>
        </w:tc>
        <w:tc>
          <w:tcPr>
            <w:tcW w:w="5015" w:type="dxa"/>
            <w:tcBorders>
              <w:top w:val="nil"/>
              <w:left w:val="nil"/>
              <w:bottom w:val="single" w:sz="4" w:space="0" w:color="auto"/>
              <w:right w:val="single" w:sz="4" w:space="0" w:color="auto"/>
            </w:tcBorders>
          </w:tcPr>
          <w:p w14:paraId="327D4F09" w14:textId="77777777" w:rsidR="004C3DFF" w:rsidRPr="00705A9B" w:rsidRDefault="004C3DFF" w:rsidP="001D119B">
            <w:pPr>
              <w:ind w:firstLine="0"/>
              <w:jc w:val="left"/>
              <w:rPr>
                <w:rFonts w:eastAsia="Times New Roman" w:cs="Times New Roman"/>
                <w:color w:val="auto"/>
                <w:sz w:val="24"/>
              </w:rPr>
            </w:pPr>
            <w:proofErr w:type="spellStart"/>
            <w:r w:rsidRPr="00705A9B">
              <w:rPr>
                <w:rFonts w:eastAsia="Times New Roman" w:cs="Times New Roman"/>
                <w:color w:val="auto"/>
                <w:sz w:val="24"/>
              </w:rPr>
              <w:t>Трошковское</w:t>
            </w:r>
            <w:proofErr w:type="spellEnd"/>
          </w:p>
        </w:tc>
        <w:tc>
          <w:tcPr>
            <w:tcW w:w="3940" w:type="dxa"/>
            <w:tcBorders>
              <w:top w:val="nil"/>
              <w:left w:val="nil"/>
              <w:bottom w:val="single" w:sz="4" w:space="0" w:color="auto"/>
              <w:right w:val="single" w:sz="4" w:space="0" w:color="auto"/>
            </w:tcBorders>
          </w:tcPr>
          <w:p w14:paraId="0C4DD7F3"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"а" для разрезов*</w:t>
            </w:r>
          </w:p>
        </w:tc>
        <w:tc>
          <w:tcPr>
            <w:tcW w:w="876" w:type="dxa"/>
            <w:tcBorders>
              <w:top w:val="nil"/>
              <w:left w:val="nil"/>
              <w:bottom w:val="single" w:sz="4" w:space="0" w:color="auto"/>
              <w:right w:val="single" w:sz="4" w:space="0" w:color="auto"/>
            </w:tcBorders>
          </w:tcPr>
          <w:p w14:paraId="21624A4A"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52C8B786"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793563D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33978</w:t>
            </w:r>
          </w:p>
        </w:tc>
        <w:tc>
          <w:tcPr>
            <w:tcW w:w="1006" w:type="dxa"/>
            <w:tcBorders>
              <w:top w:val="nil"/>
              <w:left w:val="nil"/>
              <w:bottom w:val="single" w:sz="4" w:space="0" w:color="auto"/>
              <w:right w:val="single" w:sz="4" w:space="0" w:color="auto"/>
            </w:tcBorders>
          </w:tcPr>
          <w:p w14:paraId="10436ED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20569</w:t>
            </w:r>
          </w:p>
        </w:tc>
        <w:tc>
          <w:tcPr>
            <w:tcW w:w="936" w:type="dxa"/>
            <w:gridSpan w:val="2"/>
            <w:tcBorders>
              <w:top w:val="nil"/>
              <w:left w:val="nil"/>
              <w:bottom w:val="single" w:sz="4" w:space="0" w:color="auto"/>
              <w:right w:val="single" w:sz="4" w:space="0" w:color="auto"/>
            </w:tcBorders>
          </w:tcPr>
          <w:p w14:paraId="05FF27C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12776</w:t>
            </w:r>
          </w:p>
        </w:tc>
      </w:tr>
      <w:tr w:rsidR="004C3DFF" w:rsidRPr="00705A9B" w14:paraId="52EF14A6" w14:textId="77777777" w:rsidTr="004C3DFF">
        <w:trPr>
          <w:trHeight w:val="231"/>
          <w:jc w:val="center"/>
        </w:trPr>
        <w:tc>
          <w:tcPr>
            <w:tcW w:w="14377" w:type="dxa"/>
            <w:gridSpan w:val="9"/>
            <w:tcBorders>
              <w:top w:val="nil"/>
              <w:left w:val="single" w:sz="4" w:space="0" w:color="auto"/>
              <w:bottom w:val="single" w:sz="4" w:space="0" w:color="auto"/>
              <w:right w:val="single" w:sz="4" w:space="0" w:color="auto"/>
            </w:tcBorders>
          </w:tcPr>
          <w:p w14:paraId="6250DB0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Чукотский автономный округ</w:t>
            </w:r>
          </w:p>
        </w:tc>
      </w:tr>
      <w:tr w:rsidR="004C3DFF" w:rsidRPr="00705A9B" w14:paraId="6C02ABC5" w14:textId="77777777" w:rsidTr="004C3DFF">
        <w:trPr>
          <w:trHeight w:val="221"/>
          <w:jc w:val="center"/>
        </w:trPr>
        <w:tc>
          <w:tcPr>
            <w:tcW w:w="555" w:type="dxa"/>
            <w:tcBorders>
              <w:top w:val="nil"/>
              <w:left w:val="single" w:sz="4" w:space="0" w:color="auto"/>
              <w:bottom w:val="single" w:sz="4" w:space="0" w:color="auto"/>
              <w:right w:val="single" w:sz="4" w:space="0" w:color="auto"/>
            </w:tcBorders>
          </w:tcPr>
          <w:p w14:paraId="38F8093C" w14:textId="77777777" w:rsidR="004C3DFF" w:rsidRPr="00705A9B" w:rsidRDefault="004C3DFF" w:rsidP="001D119B">
            <w:pPr>
              <w:ind w:firstLine="0"/>
              <w:jc w:val="left"/>
              <w:rPr>
                <w:rFonts w:eastAsia="Times New Roman" w:cs="Times New Roman"/>
                <w:color w:val="auto"/>
                <w:sz w:val="24"/>
              </w:rPr>
            </w:pPr>
            <w:r>
              <w:rPr>
                <w:rFonts w:eastAsia="Times New Roman" w:cs="Times New Roman"/>
                <w:color w:val="auto"/>
                <w:sz w:val="24"/>
              </w:rPr>
              <w:t>71</w:t>
            </w:r>
          </w:p>
        </w:tc>
        <w:tc>
          <w:tcPr>
            <w:tcW w:w="5015" w:type="dxa"/>
            <w:tcBorders>
              <w:top w:val="nil"/>
              <w:left w:val="nil"/>
              <w:bottom w:val="single" w:sz="4" w:space="0" w:color="auto"/>
              <w:right w:val="single" w:sz="4" w:space="0" w:color="auto"/>
            </w:tcBorders>
          </w:tcPr>
          <w:p w14:paraId="1E870FFA"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Дальнее</w:t>
            </w:r>
          </w:p>
        </w:tc>
        <w:tc>
          <w:tcPr>
            <w:tcW w:w="3940" w:type="dxa"/>
            <w:tcBorders>
              <w:top w:val="nil"/>
              <w:left w:val="nil"/>
              <w:bottom w:val="single" w:sz="4" w:space="0" w:color="auto"/>
              <w:right w:val="single" w:sz="4" w:space="0" w:color="auto"/>
            </w:tcBorders>
          </w:tcPr>
          <w:p w14:paraId="3E7CA0BE" w14:textId="77777777" w:rsidR="004C3DFF" w:rsidRPr="00705A9B" w:rsidRDefault="004C3DFF" w:rsidP="001D119B">
            <w:pPr>
              <w:ind w:firstLine="0"/>
              <w:jc w:val="left"/>
              <w:rPr>
                <w:rFonts w:eastAsia="Times New Roman" w:cs="Times New Roman"/>
                <w:color w:val="auto"/>
                <w:sz w:val="24"/>
              </w:rPr>
            </w:pPr>
            <w:r w:rsidRPr="00705A9B">
              <w:rPr>
                <w:rFonts w:eastAsia="Times New Roman" w:cs="Times New Roman"/>
                <w:color w:val="auto"/>
                <w:sz w:val="24"/>
              </w:rPr>
              <w:t>Резерв подгруппы "а" для разрезов*</w:t>
            </w:r>
          </w:p>
        </w:tc>
        <w:tc>
          <w:tcPr>
            <w:tcW w:w="876" w:type="dxa"/>
            <w:tcBorders>
              <w:top w:val="nil"/>
              <w:left w:val="nil"/>
              <w:bottom w:val="single" w:sz="4" w:space="0" w:color="auto"/>
              <w:right w:val="single" w:sz="4" w:space="0" w:color="auto"/>
            </w:tcBorders>
          </w:tcPr>
          <w:p w14:paraId="4E2F785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Т</w:t>
            </w:r>
          </w:p>
        </w:tc>
        <w:tc>
          <w:tcPr>
            <w:tcW w:w="877" w:type="dxa"/>
            <w:tcBorders>
              <w:top w:val="nil"/>
              <w:left w:val="nil"/>
              <w:bottom w:val="single" w:sz="4" w:space="0" w:color="auto"/>
              <w:right w:val="single" w:sz="4" w:space="0" w:color="auto"/>
            </w:tcBorders>
          </w:tcPr>
          <w:p w14:paraId="0E283085" w14:textId="77777777" w:rsidR="004C3DFF" w:rsidRPr="00705A9B" w:rsidRDefault="004C3DFF" w:rsidP="001D119B">
            <w:pPr>
              <w:ind w:firstLine="0"/>
              <w:jc w:val="center"/>
              <w:rPr>
                <w:rFonts w:eastAsia="Times New Roman" w:cs="Times New Roman"/>
                <w:color w:val="auto"/>
                <w:sz w:val="24"/>
              </w:rPr>
            </w:pPr>
            <w:proofErr w:type="spellStart"/>
            <w:r w:rsidRPr="00705A9B">
              <w:rPr>
                <w:rFonts w:eastAsia="Times New Roman" w:cs="Times New Roman"/>
                <w:color w:val="auto"/>
                <w:sz w:val="24"/>
              </w:rPr>
              <w:t>энерг</w:t>
            </w:r>
            <w:proofErr w:type="spellEnd"/>
          </w:p>
        </w:tc>
        <w:tc>
          <w:tcPr>
            <w:tcW w:w="1169" w:type="dxa"/>
            <w:tcBorders>
              <w:top w:val="nil"/>
              <w:left w:val="nil"/>
              <w:bottom w:val="single" w:sz="4" w:space="0" w:color="auto"/>
              <w:right w:val="single" w:sz="4" w:space="0" w:color="auto"/>
            </w:tcBorders>
          </w:tcPr>
          <w:p w14:paraId="36DA176A"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577</w:t>
            </w:r>
          </w:p>
        </w:tc>
        <w:tc>
          <w:tcPr>
            <w:tcW w:w="1006" w:type="dxa"/>
            <w:tcBorders>
              <w:top w:val="nil"/>
              <w:left w:val="nil"/>
              <w:bottom w:val="single" w:sz="4" w:space="0" w:color="auto"/>
              <w:right w:val="single" w:sz="4" w:space="0" w:color="auto"/>
            </w:tcBorders>
          </w:tcPr>
          <w:p w14:paraId="67C100B7"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91</w:t>
            </w:r>
          </w:p>
        </w:tc>
        <w:tc>
          <w:tcPr>
            <w:tcW w:w="936" w:type="dxa"/>
            <w:gridSpan w:val="2"/>
            <w:tcBorders>
              <w:top w:val="nil"/>
              <w:left w:val="nil"/>
              <w:bottom w:val="single" w:sz="4" w:space="0" w:color="auto"/>
              <w:right w:val="single" w:sz="4" w:space="0" w:color="auto"/>
            </w:tcBorders>
          </w:tcPr>
          <w:p w14:paraId="72456A0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color w:val="auto"/>
                <w:sz w:val="24"/>
              </w:rPr>
              <w:t>7</w:t>
            </w:r>
          </w:p>
        </w:tc>
      </w:tr>
      <w:tr w:rsidR="004C3DFF" w:rsidRPr="00705A9B" w14:paraId="3768C690" w14:textId="77777777" w:rsidTr="004C3DFF">
        <w:trPr>
          <w:trHeight w:val="147"/>
          <w:jc w:val="center"/>
        </w:trPr>
        <w:tc>
          <w:tcPr>
            <w:tcW w:w="11265" w:type="dxa"/>
            <w:gridSpan w:val="5"/>
            <w:tcBorders>
              <w:top w:val="nil"/>
              <w:left w:val="single" w:sz="4" w:space="0" w:color="auto"/>
              <w:bottom w:val="single" w:sz="4" w:space="0" w:color="auto"/>
              <w:right w:val="single" w:sz="4" w:space="0" w:color="auto"/>
            </w:tcBorders>
          </w:tcPr>
          <w:p w14:paraId="3D849B2E" w14:textId="77777777" w:rsidR="004C3DFF" w:rsidRPr="00705A9B" w:rsidRDefault="004C3DFF" w:rsidP="001D119B">
            <w:pPr>
              <w:ind w:firstLine="0"/>
              <w:jc w:val="center"/>
              <w:rPr>
                <w:rFonts w:eastAsia="Times New Roman" w:cs="Times New Roman"/>
                <w:b/>
                <w:bCs/>
                <w:color w:val="auto"/>
                <w:sz w:val="24"/>
              </w:rPr>
            </w:pPr>
            <w:r w:rsidRPr="00705A9B">
              <w:rPr>
                <w:rFonts w:eastAsia="Times New Roman" w:cs="Times New Roman"/>
                <w:b/>
                <w:bCs/>
                <w:color w:val="auto"/>
                <w:sz w:val="24"/>
              </w:rPr>
              <w:t xml:space="preserve">Всего запасов, в том </w:t>
            </w:r>
            <w:proofErr w:type="spellStart"/>
            <w:r w:rsidRPr="00705A9B">
              <w:rPr>
                <w:rFonts w:eastAsia="Times New Roman" w:cs="Times New Roman"/>
                <w:b/>
                <w:bCs/>
                <w:color w:val="auto"/>
                <w:sz w:val="24"/>
              </w:rPr>
              <w:t>т.ч</w:t>
            </w:r>
            <w:proofErr w:type="spellEnd"/>
            <w:r w:rsidRPr="00705A9B">
              <w:rPr>
                <w:rFonts w:eastAsia="Times New Roman" w:cs="Times New Roman"/>
                <w:b/>
                <w:bCs/>
                <w:color w:val="auto"/>
                <w:sz w:val="24"/>
              </w:rPr>
              <w:t>.</w:t>
            </w:r>
          </w:p>
        </w:tc>
        <w:tc>
          <w:tcPr>
            <w:tcW w:w="1169" w:type="dxa"/>
            <w:tcBorders>
              <w:top w:val="nil"/>
              <w:left w:val="single" w:sz="4" w:space="0" w:color="auto"/>
              <w:bottom w:val="single" w:sz="4" w:space="0" w:color="auto"/>
              <w:right w:val="single" w:sz="4" w:space="0" w:color="auto"/>
            </w:tcBorders>
          </w:tcPr>
          <w:p w14:paraId="2341FBDE" w14:textId="77777777" w:rsidR="004C3DFF" w:rsidRPr="00026BF6" w:rsidRDefault="004C3DFF" w:rsidP="001D119B">
            <w:pPr>
              <w:ind w:firstLine="0"/>
              <w:jc w:val="center"/>
              <w:rPr>
                <w:rFonts w:eastAsia="Times New Roman" w:cs="Times New Roman"/>
                <w:b/>
                <w:bCs/>
                <w:color w:val="auto"/>
                <w:sz w:val="24"/>
              </w:rPr>
            </w:pPr>
            <w:r>
              <w:rPr>
                <w:rFonts w:eastAsia="Times New Roman" w:cs="Times New Roman"/>
                <w:b/>
                <w:bCs/>
                <w:color w:val="auto"/>
                <w:sz w:val="24"/>
              </w:rPr>
              <w:t>1660663</w:t>
            </w:r>
          </w:p>
          <w:p w14:paraId="35684A6B" w14:textId="77777777" w:rsidR="004C3DFF" w:rsidRPr="00705A9B" w:rsidRDefault="004C3DFF" w:rsidP="001D119B">
            <w:pPr>
              <w:ind w:firstLine="0"/>
              <w:jc w:val="center"/>
              <w:rPr>
                <w:rFonts w:eastAsia="Times New Roman" w:cs="Times New Roman"/>
                <w:b/>
                <w:bCs/>
                <w:color w:val="auto"/>
                <w:sz w:val="24"/>
              </w:rPr>
            </w:pPr>
          </w:p>
        </w:tc>
        <w:tc>
          <w:tcPr>
            <w:tcW w:w="1022" w:type="dxa"/>
            <w:gridSpan w:val="2"/>
            <w:tcBorders>
              <w:top w:val="nil"/>
              <w:left w:val="single" w:sz="4" w:space="0" w:color="auto"/>
              <w:bottom w:val="single" w:sz="4" w:space="0" w:color="auto"/>
              <w:right w:val="single" w:sz="4" w:space="0" w:color="auto"/>
            </w:tcBorders>
          </w:tcPr>
          <w:p w14:paraId="7CFBAB62" w14:textId="77777777" w:rsidR="004C3DFF" w:rsidRPr="00026BF6" w:rsidRDefault="004C3DFF" w:rsidP="001D119B">
            <w:pPr>
              <w:ind w:firstLine="0"/>
              <w:jc w:val="center"/>
              <w:rPr>
                <w:rFonts w:eastAsia="Times New Roman" w:cs="Times New Roman"/>
                <w:b/>
                <w:bCs/>
                <w:color w:val="auto"/>
                <w:sz w:val="24"/>
              </w:rPr>
            </w:pPr>
            <w:r w:rsidRPr="00026BF6">
              <w:rPr>
                <w:rFonts w:eastAsia="Times New Roman" w:cs="Times New Roman"/>
                <w:b/>
                <w:bCs/>
                <w:color w:val="auto"/>
                <w:sz w:val="24"/>
              </w:rPr>
              <w:t>537977</w:t>
            </w:r>
          </w:p>
          <w:p w14:paraId="5DEAB780" w14:textId="77777777" w:rsidR="004C3DFF" w:rsidRPr="00705A9B" w:rsidRDefault="004C3DFF" w:rsidP="001D119B">
            <w:pPr>
              <w:ind w:firstLine="0"/>
              <w:jc w:val="center"/>
              <w:rPr>
                <w:rFonts w:eastAsia="Times New Roman" w:cs="Times New Roman"/>
                <w:b/>
                <w:bCs/>
                <w:color w:val="auto"/>
                <w:sz w:val="24"/>
              </w:rPr>
            </w:pPr>
          </w:p>
        </w:tc>
        <w:tc>
          <w:tcPr>
            <w:tcW w:w="919" w:type="dxa"/>
            <w:tcBorders>
              <w:top w:val="nil"/>
              <w:left w:val="single" w:sz="4" w:space="0" w:color="auto"/>
              <w:bottom w:val="single" w:sz="4" w:space="0" w:color="auto"/>
              <w:right w:val="single" w:sz="4" w:space="0" w:color="auto"/>
            </w:tcBorders>
          </w:tcPr>
          <w:p w14:paraId="108E8EBB" w14:textId="77777777" w:rsidR="004C3DFF" w:rsidRPr="00026BF6" w:rsidRDefault="004C3DFF" w:rsidP="001D119B">
            <w:pPr>
              <w:ind w:firstLine="0"/>
              <w:jc w:val="center"/>
              <w:rPr>
                <w:rFonts w:eastAsia="Times New Roman" w:cs="Times New Roman"/>
                <w:b/>
                <w:bCs/>
                <w:color w:val="auto"/>
                <w:sz w:val="24"/>
              </w:rPr>
            </w:pPr>
            <w:r w:rsidRPr="00026BF6">
              <w:rPr>
                <w:rFonts w:eastAsia="Times New Roman" w:cs="Times New Roman"/>
                <w:b/>
                <w:bCs/>
                <w:color w:val="auto"/>
                <w:sz w:val="24"/>
              </w:rPr>
              <w:t>73999</w:t>
            </w:r>
          </w:p>
          <w:p w14:paraId="48065E9F" w14:textId="77777777" w:rsidR="004C3DFF" w:rsidRPr="00705A9B" w:rsidRDefault="004C3DFF" w:rsidP="001D119B">
            <w:pPr>
              <w:ind w:firstLine="0"/>
              <w:jc w:val="center"/>
              <w:rPr>
                <w:rFonts w:eastAsia="Times New Roman" w:cs="Times New Roman"/>
                <w:b/>
                <w:bCs/>
                <w:color w:val="auto"/>
                <w:sz w:val="24"/>
              </w:rPr>
            </w:pPr>
          </w:p>
        </w:tc>
      </w:tr>
      <w:tr w:rsidR="004C3DFF" w:rsidRPr="00705A9B" w14:paraId="60E79774" w14:textId="77777777" w:rsidTr="004C3DFF">
        <w:trPr>
          <w:trHeight w:val="147"/>
          <w:jc w:val="center"/>
        </w:trPr>
        <w:tc>
          <w:tcPr>
            <w:tcW w:w="9511" w:type="dxa"/>
            <w:gridSpan w:val="3"/>
            <w:tcBorders>
              <w:top w:val="nil"/>
              <w:left w:val="single" w:sz="4" w:space="0" w:color="auto"/>
              <w:bottom w:val="single" w:sz="4" w:space="0" w:color="auto"/>
              <w:right w:val="single" w:sz="4" w:space="0" w:color="auto"/>
            </w:tcBorders>
          </w:tcPr>
          <w:p w14:paraId="4996631F" w14:textId="77777777" w:rsidR="004C3DFF" w:rsidRPr="00705A9B" w:rsidRDefault="004C3DFF" w:rsidP="001D119B">
            <w:pPr>
              <w:ind w:firstLine="0"/>
              <w:jc w:val="center"/>
              <w:rPr>
                <w:rFonts w:eastAsia="Times New Roman" w:cs="Times New Roman"/>
                <w:b/>
                <w:bCs/>
                <w:color w:val="auto"/>
                <w:sz w:val="24"/>
              </w:rPr>
            </w:pPr>
          </w:p>
        </w:tc>
        <w:tc>
          <w:tcPr>
            <w:tcW w:w="1754" w:type="dxa"/>
            <w:gridSpan w:val="2"/>
            <w:tcBorders>
              <w:top w:val="nil"/>
              <w:left w:val="single" w:sz="4" w:space="0" w:color="auto"/>
              <w:bottom w:val="single" w:sz="4" w:space="0" w:color="auto"/>
              <w:right w:val="single" w:sz="4" w:space="0" w:color="auto"/>
            </w:tcBorders>
          </w:tcPr>
          <w:p w14:paraId="296569D0" w14:textId="77777777" w:rsidR="004C3DFF" w:rsidRPr="00705A9B" w:rsidRDefault="004C3DFF" w:rsidP="001D119B">
            <w:pPr>
              <w:ind w:firstLine="0"/>
              <w:jc w:val="center"/>
              <w:rPr>
                <w:rFonts w:eastAsia="Times New Roman" w:cs="Times New Roman"/>
                <w:b/>
                <w:bCs/>
                <w:color w:val="auto"/>
                <w:sz w:val="24"/>
              </w:rPr>
            </w:pPr>
            <w:r w:rsidRPr="00705A9B">
              <w:rPr>
                <w:rFonts w:eastAsia="Times New Roman" w:cs="Times New Roman"/>
                <w:b/>
                <w:color w:val="auto"/>
                <w:sz w:val="24"/>
              </w:rPr>
              <w:t>СС, Т</w:t>
            </w:r>
          </w:p>
        </w:tc>
        <w:tc>
          <w:tcPr>
            <w:tcW w:w="1169" w:type="dxa"/>
            <w:tcBorders>
              <w:top w:val="nil"/>
              <w:left w:val="single" w:sz="4" w:space="0" w:color="auto"/>
              <w:bottom w:val="single" w:sz="4" w:space="0" w:color="auto"/>
              <w:right w:val="single" w:sz="4" w:space="0" w:color="auto"/>
            </w:tcBorders>
          </w:tcPr>
          <w:p w14:paraId="32992A54" w14:textId="77777777" w:rsidR="004C3DFF" w:rsidRPr="00026BF6" w:rsidRDefault="004C3DFF" w:rsidP="001D119B">
            <w:pPr>
              <w:ind w:firstLine="0"/>
              <w:jc w:val="center"/>
              <w:rPr>
                <w:rFonts w:eastAsia="Times New Roman" w:cs="Times New Roman"/>
                <w:b/>
                <w:bCs/>
                <w:color w:val="auto"/>
                <w:sz w:val="24"/>
              </w:rPr>
            </w:pPr>
            <w:r w:rsidRPr="00026BF6">
              <w:rPr>
                <w:rFonts w:eastAsia="Times New Roman" w:cs="Times New Roman"/>
                <w:b/>
                <w:bCs/>
                <w:color w:val="auto"/>
                <w:sz w:val="24"/>
              </w:rPr>
              <w:t>1556051</w:t>
            </w:r>
          </w:p>
          <w:p w14:paraId="38F9A338" w14:textId="77777777" w:rsidR="004C3DFF" w:rsidRPr="00705A9B" w:rsidRDefault="004C3DFF" w:rsidP="001D119B">
            <w:pPr>
              <w:ind w:firstLine="0"/>
              <w:jc w:val="center"/>
              <w:rPr>
                <w:rFonts w:eastAsia="Times New Roman" w:cs="Times New Roman"/>
                <w:b/>
                <w:bCs/>
                <w:color w:val="auto"/>
                <w:sz w:val="24"/>
              </w:rPr>
            </w:pPr>
          </w:p>
        </w:tc>
        <w:tc>
          <w:tcPr>
            <w:tcW w:w="1022" w:type="dxa"/>
            <w:gridSpan w:val="2"/>
            <w:tcBorders>
              <w:top w:val="nil"/>
              <w:left w:val="single" w:sz="4" w:space="0" w:color="auto"/>
              <w:bottom w:val="single" w:sz="4" w:space="0" w:color="auto"/>
              <w:right w:val="single" w:sz="4" w:space="0" w:color="auto"/>
            </w:tcBorders>
          </w:tcPr>
          <w:p w14:paraId="5BF778DA" w14:textId="77777777" w:rsidR="004C3DFF" w:rsidRPr="00705A9B" w:rsidRDefault="004C3DFF" w:rsidP="001D119B">
            <w:pPr>
              <w:ind w:firstLine="0"/>
              <w:jc w:val="center"/>
              <w:rPr>
                <w:rFonts w:eastAsia="Times New Roman" w:cs="Times New Roman"/>
                <w:b/>
                <w:bCs/>
                <w:color w:val="auto"/>
                <w:sz w:val="24"/>
              </w:rPr>
            </w:pPr>
            <w:r w:rsidRPr="00705A9B">
              <w:rPr>
                <w:rFonts w:eastAsia="Times New Roman" w:cs="Times New Roman"/>
                <w:b/>
                <w:bCs/>
                <w:color w:val="auto"/>
                <w:sz w:val="24"/>
              </w:rPr>
              <w:t>447737</w:t>
            </w:r>
          </w:p>
          <w:p w14:paraId="3FE43769" w14:textId="77777777" w:rsidR="004C3DFF" w:rsidRPr="00705A9B" w:rsidRDefault="004C3DFF" w:rsidP="001D119B">
            <w:pPr>
              <w:ind w:firstLine="0"/>
              <w:jc w:val="center"/>
              <w:rPr>
                <w:rFonts w:eastAsia="Times New Roman" w:cs="Times New Roman"/>
                <w:b/>
                <w:bCs/>
                <w:color w:val="auto"/>
                <w:sz w:val="24"/>
              </w:rPr>
            </w:pPr>
          </w:p>
        </w:tc>
        <w:tc>
          <w:tcPr>
            <w:tcW w:w="919" w:type="dxa"/>
            <w:tcBorders>
              <w:top w:val="nil"/>
              <w:left w:val="single" w:sz="4" w:space="0" w:color="auto"/>
              <w:bottom w:val="single" w:sz="4" w:space="0" w:color="auto"/>
              <w:right w:val="single" w:sz="4" w:space="0" w:color="auto"/>
            </w:tcBorders>
          </w:tcPr>
          <w:p w14:paraId="312E866B" w14:textId="77777777" w:rsidR="004C3DFF" w:rsidRPr="00705A9B" w:rsidRDefault="004C3DFF" w:rsidP="001D119B">
            <w:pPr>
              <w:ind w:firstLine="0"/>
              <w:jc w:val="center"/>
              <w:rPr>
                <w:rFonts w:eastAsia="Times New Roman" w:cs="Times New Roman"/>
                <w:b/>
                <w:bCs/>
                <w:color w:val="auto"/>
                <w:sz w:val="24"/>
              </w:rPr>
            </w:pPr>
            <w:r w:rsidRPr="00026BF6">
              <w:rPr>
                <w:rFonts w:eastAsia="Times New Roman" w:cs="Times New Roman"/>
                <w:b/>
                <w:bCs/>
                <w:color w:val="auto"/>
                <w:sz w:val="24"/>
              </w:rPr>
              <w:t>71995</w:t>
            </w:r>
          </w:p>
        </w:tc>
      </w:tr>
      <w:tr w:rsidR="004C3DFF" w:rsidRPr="00705A9B" w14:paraId="2BB520B1" w14:textId="77777777" w:rsidTr="004C3DFF">
        <w:trPr>
          <w:trHeight w:val="147"/>
          <w:jc w:val="center"/>
        </w:trPr>
        <w:tc>
          <w:tcPr>
            <w:tcW w:w="9511" w:type="dxa"/>
            <w:gridSpan w:val="3"/>
            <w:tcBorders>
              <w:top w:val="nil"/>
              <w:left w:val="single" w:sz="4" w:space="0" w:color="auto"/>
              <w:bottom w:val="single" w:sz="4" w:space="0" w:color="auto"/>
              <w:right w:val="single" w:sz="4" w:space="0" w:color="auto"/>
            </w:tcBorders>
          </w:tcPr>
          <w:p w14:paraId="2FAA1C27" w14:textId="77777777" w:rsidR="004C3DFF" w:rsidRPr="00705A9B" w:rsidRDefault="004C3DFF" w:rsidP="001D119B">
            <w:pPr>
              <w:ind w:firstLine="0"/>
              <w:jc w:val="center"/>
              <w:rPr>
                <w:rFonts w:eastAsia="Times New Roman" w:cs="Times New Roman"/>
                <w:b/>
                <w:bCs/>
                <w:color w:val="auto"/>
                <w:sz w:val="24"/>
              </w:rPr>
            </w:pPr>
          </w:p>
        </w:tc>
        <w:tc>
          <w:tcPr>
            <w:tcW w:w="1754" w:type="dxa"/>
            <w:gridSpan w:val="2"/>
            <w:tcBorders>
              <w:top w:val="nil"/>
              <w:left w:val="single" w:sz="4" w:space="0" w:color="auto"/>
              <w:bottom w:val="single" w:sz="4" w:space="0" w:color="auto"/>
              <w:right w:val="single" w:sz="4" w:space="0" w:color="auto"/>
            </w:tcBorders>
          </w:tcPr>
          <w:p w14:paraId="2C06C3EF" w14:textId="77777777" w:rsidR="004C3DFF" w:rsidRPr="00705A9B" w:rsidRDefault="004C3DFF" w:rsidP="001D119B">
            <w:pPr>
              <w:ind w:firstLine="0"/>
              <w:jc w:val="center"/>
              <w:rPr>
                <w:rFonts w:eastAsia="Times New Roman" w:cs="Times New Roman"/>
                <w:b/>
                <w:color w:val="auto"/>
                <w:sz w:val="24"/>
              </w:rPr>
            </w:pPr>
            <w:r w:rsidRPr="00705A9B">
              <w:rPr>
                <w:rFonts w:eastAsia="Times New Roman" w:cs="Times New Roman"/>
                <w:b/>
                <w:color w:val="auto"/>
                <w:sz w:val="24"/>
              </w:rPr>
              <w:t>К, КЖ</w:t>
            </w:r>
          </w:p>
        </w:tc>
        <w:tc>
          <w:tcPr>
            <w:tcW w:w="1169" w:type="dxa"/>
            <w:tcBorders>
              <w:top w:val="nil"/>
              <w:left w:val="single" w:sz="4" w:space="0" w:color="auto"/>
              <w:bottom w:val="single" w:sz="4" w:space="0" w:color="auto"/>
              <w:right w:val="single" w:sz="4" w:space="0" w:color="auto"/>
            </w:tcBorders>
          </w:tcPr>
          <w:p w14:paraId="1A977168" w14:textId="77777777" w:rsidR="004C3DFF" w:rsidRPr="00026BF6" w:rsidRDefault="004C3DFF" w:rsidP="001D119B">
            <w:pPr>
              <w:ind w:firstLine="0"/>
              <w:jc w:val="center"/>
              <w:rPr>
                <w:rFonts w:eastAsia="Times New Roman" w:cs="Times New Roman"/>
                <w:b/>
                <w:bCs/>
                <w:color w:val="auto"/>
                <w:sz w:val="24"/>
              </w:rPr>
            </w:pPr>
            <w:r>
              <w:rPr>
                <w:rFonts w:eastAsia="Times New Roman" w:cs="Times New Roman"/>
                <w:b/>
                <w:bCs/>
                <w:color w:val="auto"/>
                <w:sz w:val="24"/>
              </w:rPr>
              <w:t>19647</w:t>
            </w:r>
          </w:p>
          <w:p w14:paraId="3EE6647E" w14:textId="77777777" w:rsidR="004C3DFF" w:rsidRPr="00705A9B" w:rsidRDefault="004C3DFF" w:rsidP="001D119B">
            <w:pPr>
              <w:ind w:firstLine="0"/>
              <w:jc w:val="center"/>
              <w:rPr>
                <w:rFonts w:eastAsia="Times New Roman" w:cs="Times New Roman"/>
                <w:b/>
                <w:bCs/>
                <w:color w:val="auto"/>
                <w:sz w:val="24"/>
              </w:rPr>
            </w:pPr>
          </w:p>
        </w:tc>
        <w:tc>
          <w:tcPr>
            <w:tcW w:w="1022" w:type="dxa"/>
            <w:gridSpan w:val="2"/>
            <w:tcBorders>
              <w:top w:val="nil"/>
              <w:left w:val="single" w:sz="4" w:space="0" w:color="auto"/>
              <w:bottom w:val="single" w:sz="4" w:space="0" w:color="auto"/>
              <w:right w:val="single" w:sz="4" w:space="0" w:color="auto"/>
            </w:tcBorders>
          </w:tcPr>
          <w:p w14:paraId="27AA1B14" w14:textId="77777777" w:rsidR="004C3DFF" w:rsidRPr="00026BF6" w:rsidRDefault="004C3DFF" w:rsidP="001D119B">
            <w:pPr>
              <w:ind w:firstLine="0"/>
              <w:jc w:val="center"/>
              <w:rPr>
                <w:rFonts w:eastAsia="Times New Roman" w:cs="Times New Roman"/>
                <w:b/>
                <w:bCs/>
                <w:color w:val="auto"/>
                <w:sz w:val="24"/>
              </w:rPr>
            </w:pPr>
            <w:r w:rsidRPr="00026BF6">
              <w:rPr>
                <w:rFonts w:eastAsia="Times New Roman" w:cs="Times New Roman"/>
                <w:b/>
                <w:bCs/>
                <w:color w:val="auto"/>
                <w:sz w:val="24"/>
              </w:rPr>
              <w:t>90056</w:t>
            </w:r>
          </w:p>
          <w:p w14:paraId="43DD97EC" w14:textId="77777777" w:rsidR="004C3DFF" w:rsidRPr="00705A9B" w:rsidRDefault="004C3DFF" w:rsidP="001D119B">
            <w:pPr>
              <w:ind w:firstLine="0"/>
              <w:jc w:val="center"/>
              <w:rPr>
                <w:rFonts w:eastAsia="Times New Roman" w:cs="Times New Roman"/>
                <w:b/>
                <w:bCs/>
                <w:color w:val="auto"/>
                <w:sz w:val="24"/>
              </w:rPr>
            </w:pPr>
          </w:p>
        </w:tc>
        <w:tc>
          <w:tcPr>
            <w:tcW w:w="919" w:type="dxa"/>
            <w:tcBorders>
              <w:top w:val="nil"/>
              <w:left w:val="single" w:sz="4" w:space="0" w:color="auto"/>
              <w:bottom w:val="single" w:sz="4" w:space="0" w:color="auto"/>
              <w:right w:val="single" w:sz="4" w:space="0" w:color="auto"/>
            </w:tcBorders>
          </w:tcPr>
          <w:p w14:paraId="271A016B" w14:textId="77777777" w:rsidR="004C3DFF" w:rsidRPr="00705A9B" w:rsidRDefault="004C3DFF" w:rsidP="001D119B">
            <w:pPr>
              <w:ind w:firstLine="0"/>
              <w:jc w:val="center"/>
              <w:rPr>
                <w:rFonts w:eastAsia="Times New Roman" w:cs="Times New Roman"/>
                <w:b/>
                <w:bCs/>
                <w:color w:val="auto"/>
                <w:sz w:val="24"/>
              </w:rPr>
            </w:pPr>
            <w:r w:rsidRPr="00705A9B">
              <w:rPr>
                <w:rFonts w:eastAsia="Times New Roman" w:cs="Times New Roman"/>
                <w:b/>
                <w:bCs/>
                <w:color w:val="auto"/>
                <w:sz w:val="24"/>
              </w:rPr>
              <w:t>214</w:t>
            </w:r>
          </w:p>
        </w:tc>
      </w:tr>
      <w:tr w:rsidR="004C3DFF" w:rsidRPr="00705A9B" w14:paraId="0990D8B5" w14:textId="77777777" w:rsidTr="004C3DFF">
        <w:trPr>
          <w:trHeight w:val="147"/>
          <w:jc w:val="center"/>
        </w:trPr>
        <w:tc>
          <w:tcPr>
            <w:tcW w:w="9511" w:type="dxa"/>
            <w:gridSpan w:val="3"/>
            <w:tcBorders>
              <w:top w:val="nil"/>
              <w:left w:val="single" w:sz="4" w:space="0" w:color="auto"/>
              <w:bottom w:val="single" w:sz="4" w:space="0" w:color="auto"/>
              <w:right w:val="single" w:sz="4" w:space="0" w:color="auto"/>
            </w:tcBorders>
          </w:tcPr>
          <w:p w14:paraId="5EB3F054" w14:textId="77777777" w:rsidR="004C3DFF" w:rsidRPr="00705A9B" w:rsidRDefault="004C3DFF" w:rsidP="001D119B">
            <w:pPr>
              <w:ind w:firstLine="0"/>
              <w:jc w:val="center"/>
              <w:rPr>
                <w:rFonts w:eastAsia="Times New Roman" w:cs="Times New Roman"/>
                <w:b/>
                <w:bCs/>
                <w:color w:val="auto"/>
                <w:sz w:val="24"/>
              </w:rPr>
            </w:pPr>
          </w:p>
        </w:tc>
        <w:tc>
          <w:tcPr>
            <w:tcW w:w="1754" w:type="dxa"/>
            <w:gridSpan w:val="2"/>
            <w:tcBorders>
              <w:top w:val="nil"/>
              <w:left w:val="single" w:sz="4" w:space="0" w:color="auto"/>
              <w:bottom w:val="single" w:sz="4" w:space="0" w:color="auto"/>
              <w:right w:val="single" w:sz="4" w:space="0" w:color="auto"/>
            </w:tcBorders>
          </w:tcPr>
          <w:p w14:paraId="3817B20A" w14:textId="77777777" w:rsidR="004C3DFF" w:rsidRPr="00705A9B" w:rsidRDefault="004C3DFF" w:rsidP="001D119B">
            <w:pPr>
              <w:ind w:firstLine="0"/>
              <w:jc w:val="center"/>
              <w:rPr>
                <w:rFonts w:eastAsia="Times New Roman" w:cs="Times New Roman"/>
                <w:b/>
                <w:color w:val="auto"/>
                <w:sz w:val="24"/>
              </w:rPr>
            </w:pPr>
            <w:r w:rsidRPr="00705A9B">
              <w:rPr>
                <w:rFonts w:eastAsia="Times New Roman" w:cs="Times New Roman"/>
                <w:b/>
                <w:color w:val="auto"/>
                <w:sz w:val="24"/>
              </w:rPr>
              <w:t>ОС</w:t>
            </w:r>
          </w:p>
        </w:tc>
        <w:tc>
          <w:tcPr>
            <w:tcW w:w="1169" w:type="dxa"/>
            <w:tcBorders>
              <w:top w:val="nil"/>
              <w:left w:val="single" w:sz="4" w:space="0" w:color="auto"/>
              <w:bottom w:val="single" w:sz="4" w:space="0" w:color="auto"/>
              <w:right w:val="single" w:sz="4" w:space="0" w:color="auto"/>
            </w:tcBorders>
          </w:tcPr>
          <w:p w14:paraId="0015F637" w14:textId="77777777" w:rsidR="004C3DFF" w:rsidRPr="00705A9B" w:rsidRDefault="004C3DFF" w:rsidP="001D119B">
            <w:pPr>
              <w:ind w:firstLine="0"/>
              <w:jc w:val="center"/>
              <w:rPr>
                <w:rFonts w:eastAsia="Times New Roman" w:cs="Times New Roman"/>
                <w:b/>
                <w:bCs/>
                <w:color w:val="auto"/>
                <w:sz w:val="24"/>
              </w:rPr>
            </w:pPr>
            <w:r w:rsidRPr="00705A9B">
              <w:rPr>
                <w:rFonts w:eastAsia="Times New Roman" w:cs="Times New Roman"/>
                <w:b/>
                <w:bCs/>
                <w:color w:val="auto"/>
                <w:sz w:val="24"/>
              </w:rPr>
              <w:t>84938</w:t>
            </w:r>
          </w:p>
          <w:p w14:paraId="65934185" w14:textId="77777777" w:rsidR="004C3DFF" w:rsidRPr="00705A9B" w:rsidRDefault="004C3DFF" w:rsidP="001D119B">
            <w:pPr>
              <w:ind w:firstLine="0"/>
              <w:jc w:val="center"/>
              <w:rPr>
                <w:rFonts w:eastAsia="Times New Roman" w:cs="Times New Roman"/>
                <w:b/>
                <w:bCs/>
                <w:color w:val="auto"/>
                <w:sz w:val="24"/>
              </w:rPr>
            </w:pPr>
          </w:p>
        </w:tc>
        <w:tc>
          <w:tcPr>
            <w:tcW w:w="1022" w:type="dxa"/>
            <w:gridSpan w:val="2"/>
            <w:tcBorders>
              <w:top w:val="nil"/>
              <w:left w:val="single" w:sz="4" w:space="0" w:color="auto"/>
              <w:bottom w:val="single" w:sz="4" w:space="0" w:color="auto"/>
              <w:right w:val="single" w:sz="4" w:space="0" w:color="auto"/>
            </w:tcBorders>
          </w:tcPr>
          <w:p w14:paraId="5D45653B" w14:textId="77777777" w:rsidR="004C3DFF" w:rsidRPr="00705A9B" w:rsidRDefault="004C3DFF" w:rsidP="001D119B">
            <w:pPr>
              <w:ind w:firstLine="0"/>
              <w:jc w:val="center"/>
              <w:rPr>
                <w:rFonts w:eastAsia="Times New Roman" w:cs="Times New Roman"/>
                <w:b/>
                <w:bCs/>
                <w:color w:val="auto"/>
                <w:sz w:val="24"/>
              </w:rPr>
            </w:pPr>
            <w:r w:rsidRPr="00705A9B">
              <w:rPr>
                <w:rFonts w:eastAsia="Times New Roman" w:cs="Times New Roman"/>
                <w:b/>
                <w:bCs/>
                <w:color w:val="auto"/>
                <w:sz w:val="24"/>
              </w:rPr>
              <w:t>184</w:t>
            </w:r>
          </w:p>
          <w:p w14:paraId="4A496EB6" w14:textId="77777777" w:rsidR="004C3DFF" w:rsidRPr="00705A9B" w:rsidRDefault="004C3DFF" w:rsidP="001D119B">
            <w:pPr>
              <w:ind w:firstLine="0"/>
              <w:jc w:val="center"/>
              <w:rPr>
                <w:rFonts w:eastAsia="Times New Roman" w:cs="Times New Roman"/>
                <w:b/>
                <w:bCs/>
                <w:color w:val="auto"/>
                <w:sz w:val="24"/>
              </w:rPr>
            </w:pPr>
          </w:p>
        </w:tc>
        <w:tc>
          <w:tcPr>
            <w:tcW w:w="919" w:type="dxa"/>
            <w:tcBorders>
              <w:top w:val="nil"/>
              <w:left w:val="single" w:sz="4" w:space="0" w:color="auto"/>
              <w:bottom w:val="single" w:sz="4" w:space="0" w:color="auto"/>
              <w:right w:val="single" w:sz="4" w:space="0" w:color="auto"/>
            </w:tcBorders>
          </w:tcPr>
          <w:p w14:paraId="7E2913A1" w14:textId="77777777" w:rsidR="004C3DFF" w:rsidRPr="00705A9B" w:rsidRDefault="004C3DFF" w:rsidP="001D119B">
            <w:pPr>
              <w:ind w:firstLine="0"/>
              <w:jc w:val="center"/>
              <w:rPr>
                <w:rFonts w:eastAsia="Times New Roman" w:cs="Times New Roman"/>
                <w:b/>
                <w:bCs/>
                <w:color w:val="auto"/>
                <w:sz w:val="24"/>
              </w:rPr>
            </w:pPr>
            <w:r w:rsidRPr="00705A9B">
              <w:rPr>
                <w:rFonts w:eastAsia="Times New Roman" w:cs="Times New Roman"/>
                <w:b/>
                <w:bCs/>
                <w:color w:val="auto"/>
                <w:sz w:val="24"/>
              </w:rPr>
              <w:t>1790</w:t>
            </w:r>
          </w:p>
          <w:p w14:paraId="08E30DB0" w14:textId="77777777" w:rsidR="004C3DFF" w:rsidRPr="00705A9B" w:rsidRDefault="004C3DFF" w:rsidP="001D119B">
            <w:pPr>
              <w:ind w:firstLine="0"/>
              <w:jc w:val="center"/>
              <w:rPr>
                <w:rFonts w:eastAsia="Times New Roman" w:cs="Times New Roman"/>
                <w:b/>
                <w:bCs/>
                <w:color w:val="auto"/>
                <w:sz w:val="24"/>
              </w:rPr>
            </w:pPr>
          </w:p>
        </w:tc>
      </w:tr>
      <w:tr w:rsidR="004C3DFF" w:rsidRPr="00705A9B" w14:paraId="79A1242A" w14:textId="77777777" w:rsidTr="004C3DFF">
        <w:trPr>
          <w:trHeight w:val="147"/>
          <w:jc w:val="center"/>
        </w:trPr>
        <w:tc>
          <w:tcPr>
            <w:tcW w:w="14377" w:type="dxa"/>
            <w:gridSpan w:val="9"/>
            <w:tcBorders>
              <w:top w:val="nil"/>
              <w:left w:val="single" w:sz="4" w:space="0" w:color="auto"/>
              <w:bottom w:val="single" w:sz="4" w:space="0" w:color="auto"/>
              <w:right w:val="single" w:sz="4" w:space="0" w:color="auto"/>
            </w:tcBorders>
          </w:tcPr>
          <w:p w14:paraId="14D63AF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Всего объектов</w:t>
            </w:r>
          </w:p>
        </w:tc>
      </w:tr>
      <w:tr w:rsidR="004C3DFF" w:rsidRPr="00705A9B" w14:paraId="4A15E7CB" w14:textId="77777777" w:rsidTr="004C3DFF">
        <w:trPr>
          <w:trHeight w:val="66"/>
          <w:jc w:val="center"/>
        </w:trPr>
        <w:tc>
          <w:tcPr>
            <w:tcW w:w="9511" w:type="dxa"/>
            <w:gridSpan w:val="3"/>
            <w:tcBorders>
              <w:top w:val="nil"/>
              <w:left w:val="single" w:sz="4" w:space="0" w:color="auto"/>
              <w:bottom w:val="single" w:sz="4" w:space="0" w:color="auto"/>
              <w:right w:val="single" w:sz="4" w:space="0" w:color="auto"/>
            </w:tcBorders>
          </w:tcPr>
          <w:p w14:paraId="35F56AE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lastRenderedPageBreak/>
              <w:t>Иркутская область</w:t>
            </w:r>
          </w:p>
        </w:tc>
        <w:tc>
          <w:tcPr>
            <w:tcW w:w="4866" w:type="dxa"/>
            <w:gridSpan w:val="6"/>
            <w:tcBorders>
              <w:top w:val="nil"/>
              <w:left w:val="nil"/>
              <w:bottom w:val="single" w:sz="4" w:space="0" w:color="auto"/>
              <w:right w:val="single" w:sz="4" w:space="0" w:color="auto"/>
            </w:tcBorders>
          </w:tcPr>
          <w:p w14:paraId="2313CFC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5</w:t>
            </w:r>
          </w:p>
        </w:tc>
      </w:tr>
      <w:tr w:rsidR="004C3DFF" w:rsidRPr="00705A9B" w14:paraId="7E0E1266" w14:textId="77777777" w:rsidTr="004C3DFF">
        <w:trPr>
          <w:trHeight w:val="128"/>
          <w:jc w:val="center"/>
        </w:trPr>
        <w:tc>
          <w:tcPr>
            <w:tcW w:w="9511" w:type="dxa"/>
            <w:gridSpan w:val="3"/>
            <w:tcBorders>
              <w:top w:val="nil"/>
              <w:left w:val="single" w:sz="4" w:space="0" w:color="auto"/>
              <w:bottom w:val="single" w:sz="4" w:space="0" w:color="auto"/>
              <w:right w:val="single" w:sz="4" w:space="0" w:color="auto"/>
            </w:tcBorders>
          </w:tcPr>
          <w:p w14:paraId="456A37EE"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Кемеровская область</w:t>
            </w:r>
          </w:p>
        </w:tc>
        <w:tc>
          <w:tcPr>
            <w:tcW w:w="4866" w:type="dxa"/>
            <w:gridSpan w:val="6"/>
            <w:tcBorders>
              <w:top w:val="nil"/>
              <w:left w:val="nil"/>
              <w:bottom w:val="single" w:sz="4" w:space="0" w:color="auto"/>
              <w:right w:val="single" w:sz="4" w:space="0" w:color="auto"/>
            </w:tcBorders>
          </w:tcPr>
          <w:p w14:paraId="16F06F7E" w14:textId="77777777" w:rsidR="004C3DFF" w:rsidRDefault="004C3DFF" w:rsidP="001D119B">
            <w:pPr>
              <w:ind w:firstLine="0"/>
              <w:jc w:val="center"/>
              <w:rPr>
                <w:rFonts w:eastAsia="Times New Roman" w:cs="Times New Roman"/>
                <w:b/>
                <w:bCs/>
                <w:color w:val="auto"/>
                <w:sz w:val="24"/>
              </w:rPr>
            </w:pPr>
            <w:r>
              <w:rPr>
                <w:rFonts w:eastAsia="Times New Roman" w:cs="Times New Roman"/>
                <w:b/>
                <w:bCs/>
                <w:color w:val="auto"/>
                <w:sz w:val="24"/>
              </w:rPr>
              <w:t>47</w:t>
            </w:r>
          </w:p>
          <w:p w14:paraId="20F1F9EF" w14:textId="77777777" w:rsidR="004C3DFF" w:rsidRPr="00705A9B" w:rsidRDefault="004C3DFF" w:rsidP="001D119B">
            <w:pPr>
              <w:ind w:firstLine="0"/>
              <w:jc w:val="center"/>
              <w:rPr>
                <w:rFonts w:eastAsia="Times New Roman" w:cs="Times New Roman"/>
                <w:color w:val="auto"/>
                <w:sz w:val="24"/>
              </w:rPr>
            </w:pPr>
          </w:p>
        </w:tc>
      </w:tr>
      <w:tr w:rsidR="004C3DFF" w:rsidRPr="00705A9B" w14:paraId="1E8E15FB" w14:textId="77777777" w:rsidTr="004C3DFF">
        <w:trPr>
          <w:trHeight w:val="132"/>
          <w:jc w:val="center"/>
        </w:trPr>
        <w:tc>
          <w:tcPr>
            <w:tcW w:w="9511" w:type="dxa"/>
            <w:gridSpan w:val="3"/>
            <w:tcBorders>
              <w:top w:val="nil"/>
              <w:left w:val="single" w:sz="4" w:space="0" w:color="auto"/>
              <w:bottom w:val="single" w:sz="4" w:space="0" w:color="auto"/>
              <w:right w:val="single" w:sz="4" w:space="0" w:color="auto"/>
            </w:tcBorders>
          </w:tcPr>
          <w:p w14:paraId="7CE4C551"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Красноярский край</w:t>
            </w:r>
          </w:p>
        </w:tc>
        <w:tc>
          <w:tcPr>
            <w:tcW w:w="4866" w:type="dxa"/>
            <w:gridSpan w:val="6"/>
            <w:tcBorders>
              <w:top w:val="nil"/>
              <w:left w:val="nil"/>
              <w:bottom w:val="single" w:sz="4" w:space="0" w:color="auto"/>
              <w:right w:val="single" w:sz="4" w:space="0" w:color="auto"/>
            </w:tcBorders>
          </w:tcPr>
          <w:p w14:paraId="6F72B4C6"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5</w:t>
            </w:r>
          </w:p>
        </w:tc>
      </w:tr>
      <w:tr w:rsidR="004C3DFF" w:rsidRPr="00705A9B" w14:paraId="3F1AF5F9" w14:textId="77777777" w:rsidTr="004C3DFF">
        <w:trPr>
          <w:trHeight w:val="122"/>
          <w:jc w:val="center"/>
        </w:trPr>
        <w:tc>
          <w:tcPr>
            <w:tcW w:w="9511" w:type="dxa"/>
            <w:gridSpan w:val="3"/>
            <w:tcBorders>
              <w:top w:val="nil"/>
              <w:left w:val="single" w:sz="4" w:space="0" w:color="auto"/>
              <w:bottom w:val="single" w:sz="4" w:space="0" w:color="auto"/>
              <w:right w:val="single" w:sz="4" w:space="0" w:color="auto"/>
            </w:tcBorders>
          </w:tcPr>
          <w:p w14:paraId="4BEDF003"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Республика Алтай</w:t>
            </w:r>
          </w:p>
        </w:tc>
        <w:tc>
          <w:tcPr>
            <w:tcW w:w="4866" w:type="dxa"/>
            <w:gridSpan w:val="6"/>
            <w:tcBorders>
              <w:top w:val="nil"/>
              <w:left w:val="nil"/>
              <w:bottom w:val="single" w:sz="4" w:space="0" w:color="auto"/>
              <w:right w:val="single" w:sz="4" w:space="0" w:color="auto"/>
            </w:tcBorders>
          </w:tcPr>
          <w:p w14:paraId="021D74EA"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3</w:t>
            </w:r>
          </w:p>
        </w:tc>
      </w:tr>
      <w:tr w:rsidR="004C3DFF" w:rsidRPr="00705A9B" w14:paraId="5AA382D1" w14:textId="77777777" w:rsidTr="004C3DFF">
        <w:trPr>
          <w:trHeight w:val="126"/>
          <w:jc w:val="center"/>
        </w:trPr>
        <w:tc>
          <w:tcPr>
            <w:tcW w:w="9511" w:type="dxa"/>
            <w:gridSpan w:val="3"/>
            <w:tcBorders>
              <w:top w:val="nil"/>
              <w:left w:val="single" w:sz="4" w:space="0" w:color="auto"/>
              <w:bottom w:val="single" w:sz="4" w:space="0" w:color="auto"/>
              <w:right w:val="single" w:sz="4" w:space="0" w:color="auto"/>
            </w:tcBorders>
          </w:tcPr>
          <w:p w14:paraId="085B1772"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Республика Коми</w:t>
            </w:r>
          </w:p>
        </w:tc>
        <w:tc>
          <w:tcPr>
            <w:tcW w:w="4866" w:type="dxa"/>
            <w:gridSpan w:val="6"/>
            <w:tcBorders>
              <w:top w:val="nil"/>
              <w:left w:val="nil"/>
              <w:bottom w:val="single" w:sz="4" w:space="0" w:color="auto"/>
              <w:right w:val="single" w:sz="4" w:space="0" w:color="auto"/>
            </w:tcBorders>
          </w:tcPr>
          <w:p w14:paraId="299F2D8F" w14:textId="77777777" w:rsidR="004C3DFF" w:rsidRPr="00705A9B" w:rsidRDefault="004C3DFF" w:rsidP="001D119B">
            <w:pPr>
              <w:ind w:firstLine="0"/>
              <w:jc w:val="center"/>
              <w:rPr>
                <w:rFonts w:eastAsia="Times New Roman" w:cs="Times New Roman"/>
                <w:color w:val="auto"/>
                <w:sz w:val="24"/>
              </w:rPr>
            </w:pPr>
            <w:r>
              <w:rPr>
                <w:rFonts w:eastAsia="Times New Roman" w:cs="Times New Roman"/>
                <w:b/>
                <w:bCs/>
                <w:color w:val="auto"/>
                <w:sz w:val="24"/>
              </w:rPr>
              <w:t>1</w:t>
            </w:r>
          </w:p>
        </w:tc>
      </w:tr>
      <w:tr w:rsidR="004C3DFF" w:rsidRPr="00705A9B" w14:paraId="483DDE70" w14:textId="77777777" w:rsidTr="004C3DFF">
        <w:trPr>
          <w:trHeight w:val="229"/>
          <w:jc w:val="center"/>
        </w:trPr>
        <w:tc>
          <w:tcPr>
            <w:tcW w:w="9511" w:type="dxa"/>
            <w:gridSpan w:val="3"/>
            <w:tcBorders>
              <w:top w:val="nil"/>
              <w:left w:val="single" w:sz="4" w:space="0" w:color="auto"/>
              <w:bottom w:val="single" w:sz="4" w:space="0" w:color="auto"/>
              <w:right w:val="single" w:sz="4" w:space="0" w:color="auto"/>
            </w:tcBorders>
          </w:tcPr>
          <w:p w14:paraId="4DDE6AC9"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Республика Саха (Якутия)</w:t>
            </w:r>
          </w:p>
        </w:tc>
        <w:tc>
          <w:tcPr>
            <w:tcW w:w="4866" w:type="dxa"/>
            <w:gridSpan w:val="6"/>
            <w:tcBorders>
              <w:top w:val="nil"/>
              <w:left w:val="nil"/>
              <w:bottom w:val="single" w:sz="4" w:space="0" w:color="auto"/>
              <w:right w:val="single" w:sz="4" w:space="0" w:color="auto"/>
            </w:tcBorders>
          </w:tcPr>
          <w:p w14:paraId="68B37935" w14:textId="77777777" w:rsidR="004C3DFF" w:rsidRPr="00705A9B" w:rsidRDefault="004C3DFF" w:rsidP="001D119B">
            <w:pPr>
              <w:ind w:firstLine="0"/>
              <w:jc w:val="center"/>
              <w:rPr>
                <w:rFonts w:eastAsia="Times New Roman" w:cs="Times New Roman"/>
                <w:color w:val="auto"/>
                <w:sz w:val="24"/>
              </w:rPr>
            </w:pPr>
            <w:r>
              <w:rPr>
                <w:rFonts w:eastAsia="Times New Roman" w:cs="Times New Roman"/>
                <w:b/>
                <w:bCs/>
                <w:color w:val="auto"/>
                <w:sz w:val="24"/>
              </w:rPr>
              <w:t>3</w:t>
            </w:r>
          </w:p>
        </w:tc>
      </w:tr>
      <w:tr w:rsidR="004C3DFF" w:rsidRPr="00705A9B" w14:paraId="28F79E31" w14:textId="77777777" w:rsidTr="004C3DFF">
        <w:trPr>
          <w:trHeight w:val="229"/>
          <w:jc w:val="center"/>
        </w:trPr>
        <w:tc>
          <w:tcPr>
            <w:tcW w:w="9511" w:type="dxa"/>
            <w:gridSpan w:val="3"/>
            <w:tcBorders>
              <w:top w:val="nil"/>
              <w:left w:val="single" w:sz="4" w:space="0" w:color="auto"/>
              <w:bottom w:val="single" w:sz="4" w:space="0" w:color="auto"/>
              <w:right w:val="single" w:sz="4" w:space="0" w:color="auto"/>
            </w:tcBorders>
          </w:tcPr>
          <w:p w14:paraId="088B560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Республика Тыва</w:t>
            </w:r>
          </w:p>
        </w:tc>
        <w:tc>
          <w:tcPr>
            <w:tcW w:w="4866" w:type="dxa"/>
            <w:gridSpan w:val="6"/>
            <w:tcBorders>
              <w:top w:val="nil"/>
              <w:left w:val="nil"/>
              <w:bottom w:val="single" w:sz="4" w:space="0" w:color="auto"/>
              <w:right w:val="single" w:sz="4" w:space="0" w:color="auto"/>
            </w:tcBorders>
          </w:tcPr>
          <w:p w14:paraId="646F9D6F"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1</w:t>
            </w:r>
          </w:p>
        </w:tc>
      </w:tr>
      <w:tr w:rsidR="004C3DFF" w:rsidRPr="00705A9B" w14:paraId="0A3A4926" w14:textId="77777777" w:rsidTr="004C3DFF">
        <w:trPr>
          <w:trHeight w:val="207"/>
          <w:jc w:val="center"/>
        </w:trPr>
        <w:tc>
          <w:tcPr>
            <w:tcW w:w="9511" w:type="dxa"/>
            <w:gridSpan w:val="3"/>
            <w:tcBorders>
              <w:top w:val="nil"/>
              <w:left w:val="single" w:sz="4" w:space="0" w:color="auto"/>
              <w:bottom w:val="single" w:sz="4" w:space="0" w:color="auto"/>
              <w:right w:val="single" w:sz="4" w:space="0" w:color="auto"/>
            </w:tcBorders>
          </w:tcPr>
          <w:p w14:paraId="3E7C82BC"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 xml:space="preserve">Сахалинская </w:t>
            </w:r>
            <w:proofErr w:type="spellStart"/>
            <w:r w:rsidRPr="00705A9B">
              <w:rPr>
                <w:rFonts w:eastAsia="Times New Roman" w:cs="Times New Roman"/>
                <w:b/>
                <w:bCs/>
                <w:color w:val="auto"/>
                <w:sz w:val="24"/>
              </w:rPr>
              <w:t>облать</w:t>
            </w:r>
            <w:proofErr w:type="spellEnd"/>
          </w:p>
        </w:tc>
        <w:tc>
          <w:tcPr>
            <w:tcW w:w="4866" w:type="dxa"/>
            <w:gridSpan w:val="6"/>
            <w:tcBorders>
              <w:top w:val="nil"/>
              <w:left w:val="nil"/>
              <w:bottom w:val="single" w:sz="4" w:space="0" w:color="auto"/>
              <w:right w:val="single" w:sz="4" w:space="0" w:color="auto"/>
            </w:tcBorders>
          </w:tcPr>
          <w:p w14:paraId="49B04455"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4</w:t>
            </w:r>
          </w:p>
        </w:tc>
      </w:tr>
      <w:tr w:rsidR="004C3DFF" w:rsidRPr="00705A9B" w14:paraId="0415DCF1" w14:textId="77777777" w:rsidTr="004C3DFF">
        <w:trPr>
          <w:trHeight w:val="210"/>
          <w:jc w:val="center"/>
        </w:trPr>
        <w:tc>
          <w:tcPr>
            <w:tcW w:w="9511" w:type="dxa"/>
            <w:gridSpan w:val="3"/>
            <w:tcBorders>
              <w:top w:val="nil"/>
              <w:left w:val="single" w:sz="4" w:space="0" w:color="auto"/>
              <w:bottom w:val="single" w:sz="4" w:space="0" w:color="auto"/>
              <w:right w:val="single" w:sz="4" w:space="0" w:color="auto"/>
            </w:tcBorders>
          </w:tcPr>
          <w:p w14:paraId="7914E93A"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Свердловская область</w:t>
            </w:r>
          </w:p>
        </w:tc>
        <w:tc>
          <w:tcPr>
            <w:tcW w:w="4866" w:type="dxa"/>
            <w:gridSpan w:val="6"/>
            <w:tcBorders>
              <w:top w:val="nil"/>
              <w:left w:val="nil"/>
              <w:bottom w:val="single" w:sz="4" w:space="0" w:color="auto"/>
              <w:right w:val="single" w:sz="4" w:space="0" w:color="auto"/>
            </w:tcBorders>
          </w:tcPr>
          <w:p w14:paraId="32445FA4"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1</w:t>
            </w:r>
          </w:p>
        </w:tc>
      </w:tr>
      <w:tr w:rsidR="004C3DFF" w:rsidRPr="00705A9B" w14:paraId="611E10F8" w14:textId="77777777" w:rsidTr="004C3DFF">
        <w:trPr>
          <w:trHeight w:val="201"/>
          <w:jc w:val="center"/>
        </w:trPr>
        <w:tc>
          <w:tcPr>
            <w:tcW w:w="9511" w:type="dxa"/>
            <w:gridSpan w:val="3"/>
            <w:tcBorders>
              <w:top w:val="nil"/>
              <w:left w:val="single" w:sz="4" w:space="0" w:color="auto"/>
              <w:bottom w:val="single" w:sz="4" w:space="0" w:color="auto"/>
              <w:right w:val="single" w:sz="4" w:space="0" w:color="auto"/>
            </w:tcBorders>
          </w:tcPr>
          <w:p w14:paraId="55C9AC2B"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Чукотский автономный округ</w:t>
            </w:r>
          </w:p>
        </w:tc>
        <w:tc>
          <w:tcPr>
            <w:tcW w:w="4866" w:type="dxa"/>
            <w:gridSpan w:val="6"/>
            <w:tcBorders>
              <w:top w:val="nil"/>
              <w:left w:val="nil"/>
              <w:bottom w:val="single" w:sz="4" w:space="0" w:color="auto"/>
              <w:right w:val="single" w:sz="4" w:space="0" w:color="auto"/>
            </w:tcBorders>
          </w:tcPr>
          <w:p w14:paraId="34DEC450"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1</w:t>
            </w:r>
          </w:p>
        </w:tc>
      </w:tr>
      <w:tr w:rsidR="004C3DFF" w:rsidRPr="00705A9B" w14:paraId="0FD24A8A" w14:textId="77777777" w:rsidTr="004C3DFF">
        <w:trPr>
          <w:trHeight w:val="66"/>
          <w:jc w:val="center"/>
        </w:trPr>
        <w:tc>
          <w:tcPr>
            <w:tcW w:w="9511" w:type="dxa"/>
            <w:gridSpan w:val="3"/>
            <w:tcBorders>
              <w:top w:val="single" w:sz="4" w:space="0" w:color="auto"/>
              <w:left w:val="single" w:sz="4" w:space="0" w:color="auto"/>
              <w:bottom w:val="single" w:sz="4" w:space="0" w:color="auto"/>
              <w:right w:val="single" w:sz="4" w:space="0" w:color="auto"/>
            </w:tcBorders>
          </w:tcPr>
          <w:p w14:paraId="597DE71D" w14:textId="77777777" w:rsidR="004C3DFF" w:rsidRPr="00705A9B" w:rsidRDefault="004C3DFF" w:rsidP="001D119B">
            <w:pPr>
              <w:ind w:firstLine="0"/>
              <w:jc w:val="center"/>
              <w:rPr>
                <w:rFonts w:eastAsia="Times New Roman" w:cs="Times New Roman"/>
                <w:color w:val="auto"/>
                <w:sz w:val="24"/>
              </w:rPr>
            </w:pPr>
            <w:r w:rsidRPr="00705A9B">
              <w:rPr>
                <w:rFonts w:eastAsia="Times New Roman" w:cs="Times New Roman"/>
                <w:b/>
                <w:bCs/>
                <w:color w:val="auto"/>
                <w:sz w:val="24"/>
              </w:rPr>
              <w:t>Итого</w:t>
            </w:r>
          </w:p>
        </w:tc>
        <w:tc>
          <w:tcPr>
            <w:tcW w:w="4866" w:type="dxa"/>
            <w:gridSpan w:val="6"/>
            <w:tcBorders>
              <w:top w:val="single" w:sz="4" w:space="0" w:color="auto"/>
              <w:left w:val="nil"/>
              <w:bottom w:val="single" w:sz="4" w:space="0" w:color="auto"/>
              <w:right w:val="single" w:sz="4" w:space="0" w:color="auto"/>
            </w:tcBorders>
          </w:tcPr>
          <w:p w14:paraId="4E182863" w14:textId="77777777" w:rsidR="004C3DFF" w:rsidRPr="00705A9B" w:rsidRDefault="004C3DFF" w:rsidP="001D119B">
            <w:pPr>
              <w:ind w:firstLine="0"/>
              <w:jc w:val="center"/>
              <w:rPr>
                <w:rFonts w:eastAsia="Times New Roman" w:cs="Times New Roman"/>
                <w:color w:val="auto"/>
                <w:sz w:val="24"/>
              </w:rPr>
            </w:pPr>
            <w:r>
              <w:rPr>
                <w:rFonts w:eastAsia="Times New Roman" w:cs="Times New Roman"/>
                <w:b/>
                <w:bCs/>
                <w:color w:val="auto"/>
                <w:sz w:val="24"/>
              </w:rPr>
              <w:t>71</w:t>
            </w:r>
          </w:p>
        </w:tc>
      </w:tr>
      <w:tr w:rsidR="004C3DFF" w:rsidRPr="00705A9B" w14:paraId="40319551" w14:textId="77777777" w:rsidTr="004C3DFF">
        <w:trPr>
          <w:trHeight w:val="66"/>
          <w:jc w:val="center"/>
        </w:trPr>
        <w:tc>
          <w:tcPr>
            <w:tcW w:w="14377" w:type="dxa"/>
            <w:gridSpan w:val="9"/>
            <w:tcBorders>
              <w:top w:val="single" w:sz="4" w:space="0" w:color="auto"/>
              <w:left w:val="single" w:sz="4" w:space="0" w:color="auto"/>
              <w:bottom w:val="single" w:sz="4" w:space="0" w:color="auto"/>
              <w:right w:val="single" w:sz="4" w:space="0" w:color="auto"/>
            </w:tcBorders>
          </w:tcPr>
          <w:p w14:paraId="11824B2E" w14:textId="77777777" w:rsidR="004C3DFF" w:rsidRPr="00705A9B" w:rsidRDefault="004C3DFF" w:rsidP="001D119B">
            <w:pPr>
              <w:ind w:firstLine="0"/>
              <w:jc w:val="left"/>
              <w:rPr>
                <w:rFonts w:eastAsia="Times New Roman" w:cs="Times New Roman"/>
                <w:bCs/>
                <w:color w:val="auto"/>
                <w:sz w:val="24"/>
              </w:rPr>
            </w:pPr>
            <w:r w:rsidRPr="00705A9B">
              <w:rPr>
                <w:rFonts w:eastAsia="Times New Roman" w:cs="Times New Roman"/>
                <w:bCs/>
                <w:color w:val="auto"/>
                <w:sz w:val="24"/>
              </w:rPr>
              <w:t xml:space="preserve">  *резерв подгруппы «а» - резервные разведанные месторождения и участки для строительства новых угольных предприятий;</w:t>
            </w:r>
          </w:p>
          <w:p w14:paraId="4E8ADC48" w14:textId="77777777" w:rsidR="004C3DFF" w:rsidRPr="00705A9B" w:rsidRDefault="004C3DFF" w:rsidP="001D119B">
            <w:pPr>
              <w:autoSpaceDE w:val="0"/>
              <w:autoSpaceDN w:val="0"/>
              <w:adjustRightInd w:val="0"/>
              <w:ind w:left="309" w:hanging="309"/>
              <w:jc w:val="left"/>
              <w:rPr>
                <w:rFonts w:eastAsia="Times New Roman" w:cs="Times New Roman"/>
                <w:bCs/>
                <w:color w:val="auto"/>
                <w:sz w:val="24"/>
              </w:rPr>
            </w:pPr>
            <w:r w:rsidRPr="00705A9B">
              <w:rPr>
                <w:rFonts w:eastAsia="Times New Roman" w:cs="Times New Roman"/>
                <w:bCs/>
                <w:color w:val="auto"/>
                <w:sz w:val="24"/>
              </w:rPr>
              <w:t>**резерв подгруппы «б» - резервные разведанные месторождения и участки для реконструкции и продления срока службы действующих предприятий</w:t>
            </w:r>
          </w:p>
        </w:tc>
      </w:tr>
    </w:tbl>
    <w:p w14:paraId="43F4B592" w14:textId="77777777" w:rsidR="0024576E" w:rsidRPr="00705A9B" w:rsidRDefault="0024576E" w:rsidP="009931F2">
      <w:pPr>
        <w:ind w:firstLine="0"/>
        <w:jc w:val="center"/>
        <w:rPr>
          <w:rFonts w:cs="Times New Roman"/>
          <w:color w:val="auto"/>
          <w:szCs w:val="28"/>
        </w:rPr>
      </w:pPr>
    </w:p>
    <w:p w14:paraId="1DE66D32" w14:textId="77777777" w:rsidR="0024576E" w:rsidRPr="00705A9B" w:rsidRDefault="0024576E" w:rsidP="009931F2">
      <w:pPr>
        <w:ind w:firstLine="0"/>
        <w:jc w:val="center"/>
        <w:rPr>
          <w:rFonts w:cs="Times New Roman"/>
          <w:color w:val="auto"/>
          <w:szCs w:val="28"/>
        </w:rPr>
      </w:pPr>
    </w:p>
    <w:p w14:paraId="2BF7D1C2" w14:textId="77777777" w:rsidR="00E71473" w:rsidRPr="00705A9B" w:rsidRDefault="00E71473" w:rsidP="009931F2">
      <w:pPr>
        <w:ind w:firstLine="0"/>
        <w:jc w:val="center"/>
        <w:rPr>
          <w:rFonts w:cs="Times New Roman"/>
          <w:color w:val="auto"/>
          <w:szCs w:val="28"/>
        </w:rPr>
      </w:pPr>
    </w:p>
    <w:p w14:paraId="5D36DAF6" w14:textId="77777777" w:rsidR="00E71473" w:rsidRPr="00705A9B" w:rsidRDefault="00E71473" w:rsidP="009931F2">
      <w:pPr>
        <w:ind w:firstLine="0"/>
        <w:jc w:val="center"/>
        <w:rPr>
          <w:rFonts w:cs="Times New Roman"/>
          <w:color w:val="auto"/>
          <w:szCs w:val="28"/>
        </w:rPr>
        <w:sectPr w:rsidR="00E71473" w:rsidRPr="00705A9B" w:rsidSect="008631FC">
          <w:footerReference w:type="even" r:id="rId12"/>
          <w:footerReference w:type="default" r:id="rId13"/>
          <w:pgSz w:w="16837" w:h="11905" w:orient="landscape"/>
          <w:pgMar w:top="1327" w:right="1298" w:bottom="760" w:left="1332" w:header="340" w:footer="6" w:gutter="0"/>
          <w:cols w:space="720"/>
          <w:noEndnote/>
          <w:titlePg/>
          <w:docGrid w:linePitch="381"/>
        </w:sectPr>
      </w:pPr>
    </w:p>
    <w:p w14:paraId="1C7B0741" w14:textId="77777777" w:rsidR="00E71473" w:rsidRPr="00705A9B" w:rsidRDefault="00E71473" w:rsidP="00E71473">
      <w:pPr>
        <w:pStyle w:val="Bodytext60"/>
        <w:shd w:val="clear" w:color="auto" w:fill="auto"/>
        <w:spacing w:after="185" w:line="280" w:lineRule="exact"/>
        <w:ind w:left="4200" w:firstLine="0"/>
        <w:jc w:val="left"/>
      </w:pPr>
      <w:r w:rsidRPr="00705A9B">
        <w:lastRenderedPageBreak/>
        <w:t>Содержание</w:t>
      </w:r>
    </w:p>
    <w:p w14:paraId="36D21411" w14:textId="77777777" w:rsidR="00F11D65" w:rsidRPr="00705A9B" w:rsidRDefault="00E71473" w:rsidP="00F11D65">
      <w:pPr>
        <w:pStyle w:val="12"/>
        <w:rPr>
          <w:rFonts w:asciiTheme="minorHAnsi" w:eastAsiaTheme="minorEastAsia" w:hAnsiTheme="minorHAnsi" w:cstheme="minorBidi"/>
          <w:noProof/>
          <w:color w:val="auto"/>
          <w:sz w:val="22"/>
          <w:szCs w:val="22"/>
        </w:rPr>
      </w:pPr>
      <w:r w:rsidRPr="00705A9B">
        <w:rPr>
          <w:b/>
          <w:bCs/>
          <w:color w:val="auto"/>
        </w:rPr>
        <w:fldChar w:fldCharType="begin"/>
      </w:r>
      <w:r w:rsidRPr="00705A9B">
        <w:rPr>
          <w:b/>
          <w:bCs/>
          <w:color w:val="auto"/>
        </w:rPr>
        <w:instrText xml:space="preserve"> TOC \o "1-2" \h \z \u \t "Heading #3 (2);3;Heading #3;3" </w:instrText>
      </w:r>
      <w:r w:rsidRPr="00705A9B">
        <w:rPr>
          <w:b/>
          <w:bCs/>
          <w:color w:val="auto"/>
        </w:rPr>
        <w:fldChar w:fldCharType="separate"/>
      </w:r>
      <w:hyperlink w:anchor="_Toc465863797" w:history="1">
        <w:r w:rsidR="00F11D65" w:rsidRPr="00705A9B">
          <w:rPr>
            <w:rStyle w:val="a3"/>
            <w:noProof/>
            <w:color w:val="auto"/>
          </w:rPr>
          <w:t>Введение</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_Toc465863797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w:t>
        </w:r>
        <w:r w:rsidR="00F11D65" w:rsidRPr="00705A9B">
          <w:rPr>
            <w:noProof/>
            <w:webHidden/>
            <w:color w:val="auto"/>
          </w:rPr>
          <w:fldChar w:fldCharType="end"/>
        </w:r>
      </w:hyperlink>
    </w:p>
    <w:p w14:paraId="3458A6A5" w14:textId="77777777" w:rsidR="00F11D65" w:rsidRPr="00705A9B" w:rsidRDefault="003F5151" w:rsidP="00F11D65">
      <w:pPr>
        <w:pStyle w:val="12"/>
        <w:rPr>
          <w:rFonts w:asciiTheme="minorHAnsi" w:eastAsiaTheme="minorEastAsia" w:hAnsiTheme="minorHAnsi" w:cstheme="minorBidi"/>
          <w:noProof/>
          <w:color w:val="auto"/>
          <w:sz w:val="22"/>
          <w:szCs w:val="22"/>
        </w:rPr>
      </w:pPr>
      <w:hyperlink w:anchor="_Toc465863798" w:history="1">
        <w:r w:rsidR="00F11D65" w:rsidRPr="00705A9B">
          <w:rPr>
            <w:rStyle w:val="a3"/>
            <w:noProof/>
            <w:color w:val="auto"/>
          </w:rPr>
          <w:t>1.</w:t>
        </w:r>
        <w:r w:rsidR="00F11D65" w:rsidRPr="00705A9B">
          <w:rPr>
            <w:rFonts w:asciiTheme="minorHAnsi" w:eastAsiaTheme="minorEastAsia" w:hAnsiTheme="minorHAnsi" w:cstheme="minorBidi"/>
            <w:noProof/>
            <w:color w:val="auto"/>
            <w:sz w:val="22"/>
            <w:szCs w:val="22"/>
          </w:rPr>
          <w:tab/>
        </w:r>
        <w:r w:rsidR="00F11D65" w:rsidRPr="00705A9B">
          <w:rPr>
            <w:rStyle w:val="a3"/>
            <w:rFonts w:eastAsiaTheme="majorEastAsia"/>
            <w:noProof/>
            <w:color w:val="auto"/>
          </w:rPr>
          <w:t>О</w:t>
        </w:r>
        <w:r w:rsidR="00F11D65" w:rsidRPr="00705A9B">
          <w:rPr>
            <w:rStyle w:val="a3"/>
            <w:noProof/>
            <w:color w:val="auto"/>
          </w:rPr>
          <w:t>сновные направления реализации программы развития угольной промышленности России на период до 2030 г.</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_Toc465863798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w:t>
        </w:r>
        <w:r w:rsidR="00F11D65" w:rsidRPr="00705A9B">
          <w:rPr>
            <w:noProof/>
            <w:webHidden/>
            <w:color w:val="auto"/>
          </w:rPr>
          <w:fldChar w:fldCharType="end"/>
        </w:r>
      </w:hyperlink>
    </w:p>
    <w:p w14:paraId="47FDD2F2" w14:textId="77777777" w:rsidR="00F11D65" w:rsidRPr="00705A9B" w:rsidRDefault="003F5151" w:rsidP="00F11D65">
      <w:pPr>
        <w:pStyle w:val="12"/>
        <w:rPr>
          <w:rFonts w:asciiTheme="minorHAnsi" w:eastAsiaTheme="minorEastAsia" w:hAnsiTheme="minorHAnsi" w:cstheme="minorBidi"/>
          <w:noProof/>
          <w:color w:val="auto"/>
          <w:sz w:val="22"/>
          <w:szCs w:val="22"/>
        </w:rPr>
      </w:pPr>
      <w:hyperlink w:anchor="_Toc465863799" w:history="1">
        <w:r w:rsidR="00F11D65" w:rsidRPr="00705A9B">
          <w:rPr>
            <w:rStyle w:val="a3"/>
            <w:noProof/>
            <w:color w:val="auto"/>
          </w:rPr>
          <w:t>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Состояние сырьевой базы углей Российской Федерации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_Toc465863799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8</w:t>
        </w:r>
        <w:r w:rsidR="00F11D65" w:rsidRPr="00705A9B">
          <w:rPr>
            <w:noProof/>
            <w:webHidden/>
            <w:color w:val="auto"/>
          </w:rPr>
          <w:fldChar w:fldCharType="end"/>
        </w:r>
      </w:hyperlink>
    </w:p>
    <w:p w14:paraId="6F9260EF" w14:textId="77777777" w:rsidR="00F11D65" w:rsidRPr="00705A9B" w:rsidRDefault="003F5151" w:rsidP="00F11D65">
      <w:pPr>
        <w:pStyle w:val="22"/>
        <w:tabs>
          <w:tab w:val="clear" w:pos="1320"/>
          <w:tab w:val="left" w:pos="567"/>
        </w:tabs>
        <w:spacing w:after="0"/>
        <w:ind w:left="0"/>
        <w:rPr>
          <w:rFonts w:asciiTheme="minorHAnsi" w:eastAsiaTheme="minorEastAsia" w:hAnsiTheme="minorHAnsi" w:cstheme="minorBidi"/>
          <w:noProof/>
          <w:color w:val="auto"/>
          <w:sz w:val="22"/>
          <w:szCs w:val="22"/>
        </w:rPr>
      </w:pPr>
      <w:hyperlink w:anchor="_Toc465863800" w:history="1">
        <w:r w:rsidR="00F11D65" w:rsidRPr="00705A9B">
          <w:rPr>
            <w:rStyle w:val="a3"/>
            <w:noProof/>
            <w:color w:val="auto"/>
          </w:rPr>
          <w:t>2.1.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Сырьевая база</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_Toc465863800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8</w:t>
        </w:r>
        <w:r w:rsidR="00F11D65" w:rsidRPr="00705A9B">
          <w:rPr>
            <w:noProof/>
            <w:webHidden/>
            <w:color w:val="auto"/>
          </w:rPr>
          <w:fldChar w:fldCharType="end"/>
        </w:r>
      </w:hyperlink>
    </w:p>
    <w:p w14:paraId="5D9D948D" w14:textId="77777777" w:rsidR="00F11D65" w:rsidRPr="00705A9B" w:rsidRDefault="003F5151" w:rsidP="00F11D65">
      <w:pPr>
        <w:pStyle w:val="22"/>
        <w:tabs>
          <w:tab w:val="clear" w:pos="1320"/>
          <w:tab w:val="left" w:pos="567"/>
        </w:tabs>
        <w:spacing w:after="0"/>
        <w:ind w:left="0"/>
        <w:rPr>
          <w:rFonts w:asciiTheme="minorHAnsi" w:eastAsiaTheme="minorEastAsia" w:hAnsiTheme="minorHAnsi" w:cstheme="minorBidi"/>
          <w:noProof/>
          <w:color w:val="auto"/>
          <w:sz w:val="22"/>
          <w:szCs w:val="22"/>
        </w:rPr>
      </w:pPr>
      <w:hyperlink w:anchor="_Toc465863801" w:history="1">
        <w:r w:rsidR="00F11D65" w:rsidRPr="00705A9B">
          <w:rPr>
            <w:rStyle w:val="a3"/>
            <w:noProof/>
            <w:color w:val="auto"/>
          </w:rPr>
          <w:t>2.2.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Параметры обеспеченности запасами достигнутых уровней добычи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_Toc465863801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11</w:t>
        </w:r>
        <w:r w:rsidR="00F11D65" w:rsidRPr="00705A9B">
          <w:rPr>
            <w:noProof/>
            <w:webHidden/>
            <w:color w:val="auto"/>
          </w:rPr>
          <w:fldChar w:fldCharType="end"/>
        </w:r>
      </w:hyperlink>
    </w:p>
    <w:p w14:paraId="0158DC70" w14:textId="77777777" w:rsidR="00F11D65" w:rsidRPr="00705A9B" w:rsidRDefault="003F5151" w:rsidP="00F11D65">
      <w:pPr>
        <w:pStyle w:val="22"/>
        <w:tabs>
          <w:tab w:val="clear" w:pos="1320"/>
          <w:tab w:val="left" w:pos="567"/>
        </w:tabs>
        <w:spacing w:after="0"/>
        <w:ind w:left="0"/>
        <w:rPr>
          <w:rFonts w:asciiTheme="minorHAnsi" w:eastAsiaTheme="minorEastAsia" w:hAnsiTheme="minorHAnsi" w:cstheme="minorBidi"/>
          <w:noProof/>
          <w:color w:val="auto"/>
          <w:sz w:val="22"/>
          <w:szCs w:val="22"/>
        </w:rPr>
      </w:pPr>
      <w:hyperlink w:anchor="_Toc465863802" w:history="1">
        <w:r w:rsidR="00F11D65" w:rsidRPr="00705A9B">
          <w:rPr>
            <w:rStyle w:val="a3"/>
            <w:noProof/>
            <w:color w:val="auto"/>
          </w:rPr>
          <w:t>2.3.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Выводы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_Toc465863802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13</w:t>
        </w:r>
        <w:r w:rsidR="00F11D65" w:rsidRPr="00705A9B">
          <w:rPr>
            <w:noProof/>
            <w:webHidden/>
            <w:color w:val="auto"/>
          </w:rPr>
          <w:fldChar w:fldCharType="end"/>
        </w:r>
      </w:hyperlink>
    </w:p>
    <w:p w14:paraId="490D67CA" w14:textId="77777777" w:rsidR="00F11D65" w:rsidRPr="00705A9B" w:rsidRDefault="003F5151" w:rsidP="00F11D65">
      <w:pPr>
        <w:pStyle w:val="22"/>
        <w:tabs>
          <w:tab w:val="clear" w:pos="1320"/>
          <w:tab w:val="left" w:pos="567"/>
        </w:tabs>
        <w:spacing w:after="0"/>
        <w:ind w:left="0"/>
        <w:rPr>
          <w:rFonts w:asciiTheme="minorHAnsi" w:eastAsiaTheme="minorEastAsia" w:hAnsiTheme="minorHAnsi" w:cstheme="minorBidi"/>
          <w:noProof/>
          <w:color w:val="auto"/>
          <w:sz w:val="22"/>
          <w:szCs w:val="22"/>
        </w:rPr>
      </w:pPr>
      <w:hyperlink w:anchor="_Toc465863803" w:history="1">
        <w:r w:rsidR="00F11D65" w:rsidRPr="00705A9B">
          <w:rPr>
            <w:rStyle w:val="a3"/>
            <w:noProof/>
            <w:color w:val="auto"/>
          </w:rPr>
          <w:t>2.4.</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Общие принципы формирования перечня предлагаемых к лицензированию участков недр угольных месторождений и проявлений</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_Toc465863803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13</w:t>
        </w:r>
        <w:r w:rsidR="00F11D65" w:rsidRPr="00705A9B">
          <w:rPr>
            <w:noProof/>
            <w:webHidden/>
            <w:color w:val="auto"/>
          </w:rPr>
          <w:fldChar w:fldCharType="end"/>
        </w:r>
      </w:hyperlink>
    </w:p>
    <w:p w14:paraId="22538594" w14:textId="77777777" w:rsidR="00F11D65" w:rsidRPr="00705A9B" w:rsidRDefault="003F5151" w:rsidP="00F11D65">
      <w:pPr>
        <w:pStyle w:val="12"/>
        <w:rPr>
          <w:rFonts w:asciiTheme="minorHAnsi" w:eastAsiaTheme="minorEastAsia" w:hAnsiTheme="minorHAnsi" w:cstheme="minorBidi"/>
          <w:noProof/>
          <w:color w:val="auto"/>
          <w:sz w:val="22"/>
          <w:szCs w:val="22"/>
        </w:rPr>
      </w:pPr>
      <w:hyperlink w:anchor="_Toc465863804" w:history="1">
        <w:r w:rsidR="00F11D65" w:rsidRPr="00705A9B">
          <w:rPr>
            <w:rStyle w:val="a3"/>
            <w:noProof/>
            <w:color w:val="auto"/>
          </w:rPr>
          <w:t>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Состояние сырьевой базы углей Восточного Донбасса, Ростовская область (Южный федеральный округ)</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_Toc465863804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14</w:t>
        </w:r>
        <w:r w:rsidR="00F11D65" w:rsidRPr="00705A9B">
          <w:rPr>
            <w:noProof/>
            <w:webHidden/>
            <w:color w:val="auto"/>
          </w:rPr>
          <w:fldChar w:fldCharType="end"/>
        </w:r>
      </w:hyperlink>
    </w:p>
    <w:p w14:paraId="793851DC" w14:textId="77777777" w:rsidR="00F11D65" w:rsidRPr="00705A9B" w:rsidRDefault="003F5151" w:rsidP="00F11D65">
      <w:pPr>
        <w:pStyle w:val="22"/>
        <w:tabs>
          <w:tab w:val="clear" w:pos="1320"/>
          <w:tab w:val="left" w:pos="709"/>
        </w:tabs>
        <w:spacing w:after="0"/>
        <w:ind w:left="0"/>
        <w:rPr>
          <w:rFonts w:asciiTheme="minorHAnsi" w:eastAsiaTheme="minorEastAsia" w:hAnsiTheme="minorHAnsi" w:cstheme="minorBidi"/>
          <w:noProof/>
          <w:color w:val="auto"/>
          <w:sz w:val="22"/>
          <w:szCs w:val="22"/>
        </w:rPr>
      </w:pPr>
      <w:hyperlink w:anchor="_Toc465863805" w:history="1">
        <w:r w:rsidR="00F11D65" w:rsidRPr="00705A9B">
          <w:rPr>
            <w:rStyle w:val="a3"/>
            <w:noProof/>
            <w:color w:val="auto"/>
          </w:rPr>
          <w:t>3.1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Сырьевая база</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_Toc465863805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14</w:t>
        </w:r>
        <w:r w:rsidR="00F11D65" w:rsidRPr="00705A9B">
          <w:rPr>
            <w:noProof/>
            <w:webHidden/>
            <w:color w:val="auto"/>
          </w:rPr>
          <w:fldChar w:fldCharType="end"/>
        </w:r>
      </w:hyperlink>
    </w:p>
    <w:p w14:paraId="00A94FA0" w14:textId="77777777" w:rsidR="00F11D65" w:rsidRPr="00705A9B" w:rsidRDefault="003F5151" w:rsidP="00F11D65">
      <w:pPr>
        <w:pStyle w:val="22"/>
        <w:tabs>
          <w:tab w:val="clear" w:pos="1320"/>
          <w:tab w:val="left" w:pos="709"/>
        </w:tabs>
        <w:spacing w:after="0"/>
        <w:ind w:left="0"/>
        <w:rPr>
          <w:rFonts w:asciiTheme="minorHAnsi" w:eastAsiaTheme="minorEastAsia" w:hAnsiTheme="minorHAnsi" w:cstheme="minorBidi"/>
          <w:noProof/>
          <w:color w:val="auto"/>
          <w:sz w:val="22"/>
          <w:szCs w:val="22"/>
        </w:rPr>
      </w:pPr>
      <w:hyperlink w:anchor="_Toc465863806" w:history="1">
        <w:r w:rsidR="00F11D65" w:rsidRPr="00705A9B">
          <w:rPr>
            <w:rStyle w:val="a3"/>
            <w:noProof/>
            <w:color w:val="auto"/>
          </w:rPr>
          <w:t>3.2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Параметры обеспеченности достигнутых уровней добычи запасами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_Toc465863806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15</w:t>
        </w:r>
        <w:r w:rsidR="00F11D65" w:rsidRPr="00705A9B">
          <w:rPr>
            <w:noProof/>
            <w:webHidden/>
            <w:color w:val="auto"/>
          </w:rPr>
          <w:fldChar w:fldCharType="end"/>
        </w:r>
      </w:hyperlink>
    </w:p>
    <w:p w14:paraId="7A605369" w14:textId="77777777" w:rsidR="00F11D65" w:rsidRPr="00705A9B" w:rsidRDefault="003F5151" w:rsidP="00F11D65">
      <w:pPr>
        <w:pStyle w:val="22"/>
        <w:tabs>
          <w:tab w:val="clear" w:pos="1320"/>
          <w:tab w:val="left" w:pos="709"/>
        </w:tabs>
        <w:spacing w:after="0"/>
        <w:ind w:left="0"/>
        <w:rPr>
          <w:rFonts w:asciiTheme="minorHAnsi" w:eastAsiaTheme="minorEastAsia" w:hAnsiTheme="minorHAnsi" w:cstheme="minorBidi"/>
          <w:noProof/>
          <w:color w:val="auto"/>
          <w:sz w:val="22"/>
          <w:szCs w:val="22"/>
        </w:rPr>
      </w:pPr>
      <w:hyperlink w:anchor="_Toc465863807" w:history="1">
        <w:r w:rsidR="00F11D65" w:rsidRPr="00705A9B">
          <w:rPr>
            <w:rStyle w:val="a3"/>
            <w:noProof/>
            <w:color w:val="auto"/>
          </w:rPr>
          <w:t>3.3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Выводы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_Toc465863807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16</w:t>
        </w:r>
        <w:r w:rsidR="00F11D65" w:rsidRPr="00705A9B">
          <w:rPr>
            <w:noProof/>
            <w:webHidden/>
            <w:color w:val="auto"/>
          </w:rPr>
          <w:fldChar w:fldCharType="end"/>
        </w:r>
      </w:hyperlink>
    </w:p>
    <w:p w14:paraId="5C6CDC61" w14:textId="77777777" w:rsidR="00F11D65" w:rsidRPr="00705A9B" w:rsidRDefault="003F5151" w:rsidP="00F11D65">
      <w:pPr>
        <w:pStyle w:val="12"/>
        <w:rPr>
          <w:rFonts w:asciiTheme="minorHAnsi" w:eastAsiaTheme="minorEastAsia" w:hAnsiTheme="minorHAnsi" w:cstheme="minorBidi"/>
          <w:noProof/>
          <w:color w:val="auto"/>
          <w:sz w:val="22"/>
          <w:szCs w:val="22"/>
        </w:rPr>
      </w:pPr>
      <w:hyperlink w:anchor="_Toc465863808" w:history="1">
        <w:r w:rsidR="00F11D65" w:rsidRPr="00705A9B">
          <w:rPr>
            <w:rStyle w:val="a3"/>
            <w:noProof/>
            <w:color w:val="auto"/>
          </w:rPr>
          <w:t>4.</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Состояние сырьевой базы углей Печорского бассейна, Республика Коми и Ненецкий автономный округ (Северо-Западный федеральный округ)</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_Toc465863808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16</w:t>
        </w:r>
        <w:r w:rsidR="00F11D65" w:rsidRPr="00705A9B">
          <w:rPr>
            <w:noProof/>
            <w:webHidden/>
            <w:color w:val="auto"/>
          </w:rPr>
          <w:fldChar w:fldCharType="end"/>
        </w:r>
      </w:hyperlink>
    </w:p>
    <w:p w14:paraId="574F5692" w14:textId="77777777" w:rsidR="00F11D65" w:rsidRPr="00705A9B" w:rsidRDefault="003F5151" w:rsidP="00F11D65">
      <w:pPr>
        <w:pStyle w:val="22"/>
        <w:tabs>
          <w:tab w:val="clear" w:pos="1320"/>
          <w:tab w:val="left" w:pos="709"/>
        </w:tabs>
        <w:spacing w:after="0"/>
        <w:ind w:left="0"/>
        <w:rPr>
          <w:rFonts w:asciiTheme="minorHAnsi" w:eastAsiaTheme="minorEastAsia" w:hAnsiTheme="minorHAnsi" w:cstheme="minorBidi"/>
          <w:noProof/>
          <w:color w:val="auto"/>
          <w:sz w:val="22"/>
          <w:szCs w:val="22"/>
        </w:rPr>
      </w:pPr>
      <w:hyperlink w:anchor="_Toc465863809" w:history="1">
        <w:r w:rsidR="00F11D65" w:rsidRPr="00705A9B">
          <w:rPr>
            <w:rStyle w:val="a3"/>
            <w:noProof/>
            <w:color w:val="auto"/>
          </w:rPr>
          <w:t>4.1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Сырьевая база</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_Toc465863809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16</w:t>
        </w:r>
        <w:r w:rsidR="00F11D65" w:rsidRPr="00705A9B">
          <w:rPr>
            <w:noProof/>
            <w:webHidden/>
            <w:color w:val="auto"/>
          </w:rPr>
          <w:fldChar w:fldCharType="end"/>
        </w:r>
      </w:hyperlink>
    </w:p>
    <w:p w14:paraId="19B8F702" w14:textId="77777777" w:rsidR="00F11D65" w:rsidRPr="00705A9B" w:rsidRDefault="003F5151" w:rsidP="00F11D65">
      <w:pPr>
        <w:pStyle w:val="22"/>
        <w:tabs>
          <w:tab w:val="clear" w:pos="1320"/>
          <w:tab w:val="left" w:pos="709"/>
        </w:tabs>
        <w:spacing w:after="0"/>
        <w:ind w:left="0"/>
        <w:rPr>
          <w:rFonts w:asciiTheme="minorHAnsi" w:eastAsiaTheme="minorEastAsia" w:hAnsiTheme="minorHAnsi" w:cstheme="minorBidi"/>
          <w:noProof/>
          <w:color w:val="auto"/>
          <w:sz w:val="22"/>
          <w:szCs w:val="22"/>
        </w:rPr>
      </w:pPr>
      <w:hyperlink w:anchor="_Toc465863810" w:history="1">
        <w:r w:rsidR="00F11D65" w:rsidRPr="00705A9B">
          <w:rPr>
            <w:rStyle w:val="a3"/>
            <w:noProof/>
            <w:color w:val="auto"/>
          </w:rPr>
          <w:t>4.2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Параметры обеспеченности запасами достигнутых уровней добычи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_Toc465863810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17</w:t>
        </w:r>
        <w:r w:rsidR="00F11D65" w:rsidRPr="00705A9B">
          <w:rPr>
            <w:noProof/>
            <w:webHidden/>
            <w:color w:val="auto"/>
          </w:rPr>
          <w:fldChar w:fldCharType="end"/>
        </w:r>
      </w:hyperlink>
    </w:p>
    <w:p w14:paraId="67E8C4A4" w14:textId="77777777" w:rsidR="00F11D65" w:rsidRPr="00705A9B" w:rsidRDefault="003F5151" w:rsidP="00F11D65">
      <w:pPr>
        <w:pStyle w:val="22"/>
        <w:tabs>
          <w:tab w:val="clear" w:pos="1320"/>
          <w:tab w:val="left" w:pos="709"/>
        </w:tabs>
        <w:spacing w:after="0"/>
        <w:ind w:left="0"/>
        <w:rPr>
          <w:rFonts w:asciiTheme="minorHAnsi" w:eastAsiaTheme="minorEastAsia" w:hAnsiTheme="minorHAnsi" w:cstheme="minorBidi"/>
          <w:noProof/>
          <w:color w:val="auto"/>
          <w:sz w:val="22"/>
          <w:szCs w:val="22"/>
        </w:rPr>
      </w:pPr>
      <w:hyperlink w:anchor="_Toc465863811" w:history="1">
        <w:r w:rsidR="00F11D65" w:rsidRPr="00705A9B">
          <w:rPr>
            <w:rStyle w:val="a3"/>
            <w:noProof/>
            <w:color w:val="auto"/>
          </w:rPr>
          <w:t>4.3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Выводы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_Toc465863811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18</w:t>
        </w:r>
        <w:r w:rsidR="00F11D65" w:rsidRPr="00705A9B">
          <w:rPr>
            <w:noProof/>
            <w:webHidden/>
            <w:color w:val="auto"/>
          </w:rPr>
          <w:fldChar w:fldCharType="end"/>
        </w:r>
      </w:hyperlink>
    </w:p>
    <w:p w14:paraId="67CCBB44" w14:textId="77777777" w:rsidR="00F11D65" w:rsidRPr="00705A9B" w:rsidRDefault="003F5151" w:rsidP="00F11D65">
      <w:pPr>
        <w:pStyle w:val="22"/>
        <w:tabs>
          <w:tab w:val="clear" w:pos="1320"/>
          <w:tab w:val="left" w:pos="709"/>
        </w:tabs>
        <w:spacing w:after="0"/>
        <w:ind w:left="0"/>
        <w:rPr>
          <w:rFonts w:asciiTheme="minorHAnsi" w:eastAsiaTheme="minorEastAsia" w:hAnsiTheme="minorHAnsi" w:cstheme="minorBidi"/>
          <w:noProof/>
          <w:color w:val="auto"/>
          <w:sz w:val="22"/>
          <w:szCs w:val="22"/>
        </w:rPr>
      </w:pPr>
      <w:hyperlink w:anchor="_Toc465863812" w:history="1">
        <w:r w:rsidR="00F11D65" w:rsidRPr="00705A9B">
          <w:rPr>
            <w:rStyle w:val="a3"/>
            <w:noProof/>
            <w:color w:val="auto"/>
          </w:rPr>
          <w:t>4.4</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Принципы формирования перечня предлагаемых к лицензированию участков недр угольных месторождений и проявлений в Печорском бассейне</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_Toc465863812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18</w:t>
        </w:r>
        <w:r w:rsidR="00F11D65" w:rsidRPr="00705A9B">
          <w:rPr>
            <w:noProof/>
            <w:webHidden/>
            <w:color w:val="auto"/>
          </w:rPr>
          <w:fldChar w:fldCharType="end"/>
        </w:r>
      </w:hyperlink>
    </w:p>
    <w:p w14:paraId="34390AED" w14:textId="77777777" w:rsidR="00F11D65" w:rsidRPr="00705A9B" w:rsidRDefault="003F5151" w:rsidP="00F11D65">
      <w:pPr>
        <w:pStyle w:val="12"/>
        <w:rPr>
          <w:rFonts w:asciiTheme="minorHAnsi" w:eastAsiaTheme="minorEastAsia" w:hAnsiTheme="minorHAnsi" w:cstheme="minorBidi"/>
          <w:noProof/>
          <w:color w:val="auto"/>
          <w:sz w:val="22"/>
          <w:szCs w:val="22"/>
        </w:rPr>
      </w:pPr>
      <w:hyperlink w:anchor="_Toc465863813" w:history="1">
        <w:r w:rsidR="00F11D65" w:rsidRPr="00705A9B">
          <w:rPr>
            <w:rStyle w:val="a3"/>
            <w:noProof/>
            <w:color w:val="auto"/>
          </w:rPr>
          <w:t>5.</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Состояние сырьевой базы углей Кузнецкого бассейна, Кемеровская область (Сибирский федеральный округ)</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_Toc465863813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19</w:t>
        </w:r>
        <w:r w:rsidR="00F11D65" w:rsidRPr="00705A9B">
          <w:rPr>
            <w:noProof/>
            <w:webHidden/>
            <w:color w:val="auto"/>
          </w:rPr>
          <w:fldChar w:fldCharType="end"/>
        </w:r>
      </w:hyperlink>
    </w:p>
    <w:p w14:paraId="0B64FD2B"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14" w:history="1">
        <w:r w:rsidR="00F11D65" w:rsidRPr="00705A9B">
          <w:rPr>
            <w:rStyle w:val="a3"/>
            <w:noProof/>
            <w:color w:val="auto"/>
          </w:rPr>
          <w:t>5.1.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Сырьевая база</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_Toc465863814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19</w:t>
        </w:r>
        <w:r w:rsidR="00F11D65" w:rsidRPr="00705A9B">
          <w:rPr>
            <w:noProof/>
            <w:webHidden/>
            <w:color w:val="auto"/>
          </w:rPr>
          <w:fldChar w:fldCharType="end"/>
        </w:r>
      </w:hyperlink>
    </w:p>
    <w:p w14:paraId="3C5110A5"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15" w:history="1">
        <w:r w:rsidR="00F11D65" w:rsidRPr="00705A9B">
          <w:rPr>
            <w:rStyle w:val="a3"/>
            <w:noProof/>
            <w:color w:val="auto"/>
          </w:rPr>
          <w:t>5.2.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Параметры обеспеченности запасами достигнутых уровней добычи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_Toc465863815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20</w:t>
        </w:r>
        <w:r w:rsidR="00F11D65" w:rsidRPr="00705A9B">
          <w:rPr>
            <w:noProof/>
            <w:webHidden/>
            <w:color w:val="auto"/>
          </w:rPr>
          <w:fldChar w:fldCharType="end"/>
        </w:r>
      </w:hyperlink>
    </w:p>
    <w:p w14:paraId="0CF8625C"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16" w:history="1">
        <w:r w:rsidR="00F11D65" w:rsidRPr="00705A9B">
          <w:rPr>
            <w:rStyle w:val="a3"/>
            <w:noProof/>
            <w:color w:val="auto"/>
          </w:rPr>
          <w:t>5.3.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Выводы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_Toc465863816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22</w:t>
        </w:r>
        <w:r w:rsidR="00F11D65" w:rsidRPr="00705A9B">
          <w:rPr>
            <w:noProof/>
            <w:webHidden/>
            <w:color w:val="auto"/>
          </w:rPr>
          <w:fldChar w:fldCharType="end"/>
        </w:r>
      </w:hyperlink>
    </w:p>
    <w:p w14:paraId="2FE223C9"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17" w:history="1">
        <w:r w:rsidR="00F11D65" w:rsidRPr="00705A9B">
          <w:rPr>
            <w:rStyle w:val="a3"/>
            <w:noProof/>
            <w:color w:val="auto"/>
          </w:rPr>
          <w:t>5.4.</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Принципы формирования перечня предлагаемых к лицензированию участков недр угольных месторождений и проявлений в Кузнецком бассейне</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_Toc465863817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22</w:t>
        </w:r>
        <w:r w:rsidR="00F11D65" w:rsidRPr="00705A9B">
          <w:rPr>
            <w:noProof/>
            <w:webHidden/>
            <w:color w:val="auto"/>
          </w:rPr>
          <w:fldChar w:fldCharType="end"/>
        </w:r>
      </w:hyperlink>
    </w:p>
    <w:p w14:paraId="1183B0FC" w14:textId="77777777" w:rsidR="00F11D65" w:rsidRPr="00705A9B" w:rsidRDefault="003F5151" w:rsidP="00F11D65">
      <w:pPr>
        <w:pStyle w:val="12"/>
        <w:rPr>
          <w:rFonts w:asciiTheme="minorHAnsi" w:eastAsiaTheme="minorEastAsia" w:hAnsiTheme="minorHAnsi" w:cstheme="minorBidi"/>
          <w:noProof/>
          <w:color w:val="auto"/>
          <w:sz w:val="22"/>
          <w:szCs w:val="22"/>
        </w:rPr>
      </w:pPr>
      <w:hyperlink w:anchor="_Toc465863818" w:history="1">
        <w:r w:rsidR="00F11D65" w:rsidRPr="00705A9B">
          <w:rPr>
            <w:rStyle w:val="a3"/>
            <w:noProof/>
            <w:color w:val="auto"/>
          </w:rPr>
          <w:t>6.</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Состояние сырьевой базы углей Улугхемского и Республики Тыва (Сибирский Федеральный округ)</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_Toc465863818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23</w:t>
        </w:r>
        <w:r w:rsidR="00F11D65" w:rsidRPr="00705A9B">
          <w:rPr>
            <w:noProof/>
            <w:webHidden/>
            <w:color w:val="auto"/>
          </w:rPr>
          <w:fldChar w:fldCharType="end"/>
        </w:r>
      </w:hyperlink>
    </w:p>
    <w:p w14:paraId="04297AA8"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19" w:history="1">
        <w:r w:rsidR="00F11D65" w:rsidRPr="00705A9B">
          <w:rPr>
            <w:rStyle w:val="a3"/>
            <w:noProof/>
            <w:color w:val="auto"/>
          </w:rPr>
          <w:t>6.1.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Сырьевая база</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_Toc465863819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23</w:t>
        </w:r>
        <w:r w:rsidR="00F11D65" w:rsidRPr="00705A9B">
          <w:rPr>
            <w:noProof/>
            <w:webHidden/>
            <w:color w:val="auto"/>
          </w:rPr>
          <w:fldChar w:fldCharType="end"/>
        </w:r>
      </w:hyperlink>
    </w:p>
    <w:p w14:paraId="465340F8"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20" w:history="1">
        <w:r w:rsidR="00F11D65" w:rsidRPr="00705A9B">
          <w:rPr>
            <w:rStyle w:val="a3"/>
            <w:noProof/>
            <w:color w:val="auto"/>
          </w:rPr>
          <w:t>6.2.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Параметры обеспеченности запасами достигнутых уровней добычи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_Toc465863820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23</w:t>
        </w:r>
        <w:r w:rsidR="00F11D65" w:rsidRPr="00705A9B">
          <w:rPr>
            <w:noProof/>
            <w:webHidden/>
            <w:color w:val="auto"/>
          </w:rPr>
          <w:fldChar w:fldCharType="end"/>
        </w:r>
      </w:hyperlink>
    </w:p>
    <w:p w14:paraId="02F03DF1"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21" w:history="1">
        <w:r w:rsidR="00F11D65" w:rsidRPr="00705A9B">
          <w:rPr>
            <w:rStyle w:val="a3"/>
            <w:noProof/>
            <w:color w:val="auto"/>
          </w:rPr>
          <w:t>6.3.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Выводы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_Toc465863821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24</w:t>
        </w:r>
        <w:r w:rsidR="00F11D65" w:rsidRPr="00705A9B">
          <w:rPr>
            <w:noProof/>
            <w:webHidden/>
            <w:color w:val="auto"/>
          </w:rPr>
          <w:fldChar w:fldCharType="end"/>
        </w:r>
      </w:hyperlink>
    </w:p>
    <w:p w14:paraId="558503D7" w14:textId="77777777" w:rsidR="00F11D65" w:rsidRPr="00705A9B" w:rsidRDefault="003F5151" w:rsidP="00F11D65">
      <w:pPr>
        <w:pStyle w:val="12"/>
        <w:rPr>
          <w:rFonts w:asciiTheme="minorHAnsi" w:eastAsiaTheme="minorEastAsia" w:hAnsiTheme="minorHAnsi" w:cstheme="minorBidi"/>
          <w:noProof/>
          <w:color w:val="auto"/>
          <w:sz w:val="22"/>
          <w:szCs w:val="22"/>
        </w:rPr>
      </w:pPr>
      <w:hyperlink w:anchor="_Toc465863822" w:history="1">
        <w:r w:rsidR="00F11D65" w:rsidRPr="00705A9B">
          <w:rPr>
            <w:rStyle w:val="a3"/>
            <w:noProof/>
            <w:color w:val="auto"/>
          </w:rPr>
          <w:t>7.</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Состояние сырьевой базы углей Минусинского бассейна, Республика Хакасия (Сибирский федеральный округ)</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_Toc465863822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25</w:t>
        </w:r>
        <w:r w:rsidR="00F11D65" w:rsidRPr="00705A9B">
          <w:rPr>
            <w:noProof/>
            <w:webHidden/>
            <w:color w:val="auto"/>
          </w:rPr>
          <w:fldChar w:fldCharType="end"/>
        </w:r>
      </w:hyperlink>
    </w:p>
    <w:p w14:paraId="6AF13F46"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23" w:history="1">
        <w:r w:rsidR="00F11D65" w:rsidRPr="00705A9B">
          <w:rPr>
            <w:rStyle w:val="a3"/>
            <w:noProof/>
            <w:color w:val="auto"/>
          </w:rPr>
          <w:t>7.1.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Сырьевая база</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_Toc465863823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25</w:t>
        </w:r>
        <w:r w:rsidR="00F11D65" w:rsidRPr="00705A9B">
          <w:rPr>
            <w:noProof/>
            <w:webHidden/>
            <w:color w:val="auto"/>
          </w:rPr>
          <w:fldChar w:fldCharType="end"/>
        </w:r>
      </w:hyperlink>
    </w:p>
    <w:p w14:paraId="44154E0D"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24" w:history="1">
        <w:r w:rsidR="00F11D65" w:rsidRPr="00705A9B">
          <w:rPr>
            <w:rStyle w:val="a3"/>
            <w:noProof/>
            <w:color w:val="auto"/>
          </w:rPr>
          <w:t>7.2.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Параметры обеспеченности запасами достигнутых уровней добычи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_Toc465863824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25</w:t>
        </w:r>
        <w:r w:rsidR="00F11D65" w:rsidRPr="00705A9B">
          <w:rPr>
            <w:noProof/>
            <w:webHidden/>
            <w:color w:val="auto"/>
          </w:rPr>
          <w:fldChar w:fldCharType="end"/>
        </w:r>
      </w:hyperlink>
    </w:p>
    <w:p w14:paraId="006018AD"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25" w:history="1">
        <w:r w:rsidR="00F11D65" w:rsidRPr="00705A9B">
          <w:rPr>
            <w:rStyle w:val="a3"/>
            <w:noProof/>
            <w:color w:val="auto"/>
          </w:rPr>
          <w:t>7.3.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Выводы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_Toc465863825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26</w:t>
        </w:r>
        <w:r w:rsidR="00F11D65" w:rsidRPr="00705A9B">
          <w:rPr>
            <w:noProof/>
            <w:webHidden/>
            <w:color w:val="auto"/>
          </w:rPr>
          <w:fldChar w:fldCharType="end"/>
        </w:r>
      </w:hyperlink>
    </w:p>
    <w:p w14:paraId="019F510F" w14:textId="77777777" w:rsidR="00F11D65" w:rsidRPr="00705A9B" w:rsidRDefault="003F5151" w:rsidP="00F11D65">
      <w:pPr>
        <w:pStyle w:val="12"/>
        <w:rPr>
          <w:rFonts w:asciiTheme="minorHAnsi" w:eastAsiaTheme="minorEastAsia" w:hAnsiTheme="minorHAnsi" w:cstheme="minorBidi"/>
          <w:noProof/>
          <w:color w:val="auto"/>
          <w:sz w:val="22"/>
          <w:szCs w:val="22"/>
        </w:rPr>
      </w:pPr>
      <w:hyperlink w:anchor="_Toc465863826" w:history="1">
        <w:r w:rsidR="00F11D65" w:rsidRPr="00705A9B">
          <w:rPr>
            <w:rStyle w:val="a3"/>
            <w:noProof/>
            <w:color w:val="auto"/>
          </w:rPr>
          <w:t>8.</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Состояние сырьевой базы углей Забайкальского края (Сибирский федеральный округ)</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_Toc465863826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26</w:t>
        </w:r>
        <w:r w:rsidR="00F11D65" w:rsidRPr="00705A9B">
          <w:rPr>
            <w:noProof/>
            <w:webHidden/>
            <w:color w:val="auto"/>
          </w:rPr>
          <w:fldChar w:fldCharType="end"/>
        </w:r>
      </w:hyperlink>
    </w:p>
    <w:p w14:paraId="57F5665E"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27" w:history="1">
        <w:r w:rsidR="00F11D65" w:rsidRPr="00705A9B">
          <w:rPr>
            <w:rStyle w:val="a3"/>
            <w:noProof/>
            <w:color w:val="auto"/>
          </w:rPr>
          <w:t>8.1.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Сырьевая база</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_Toc465863827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26</w:t>
        </w:r>
        <w:r w:rsidR="00F11D65" w:rsidRPr="00705A9B">
          <w:rPr>
            <w:noProof/>
            <w:webHidden/>
            <w:color w:val="auto"/>
          </w:rPr>
          <w:fldChar w:fldCharType="end"/>
        </w:r>
      </w:hyperlink>
    </w:p>
    <w:p w14:paraId="7C651C04"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28" w:history="1">
        <w:r w:rsidR="00F11D65" w:rsidRPr="00705A9B">
          <w:rPr>
            <w:rStyle w:val="a3"/>
            <w:noProof/>
            <w:color w:val="auto"/>
          </w:rPr>
          <w:t>8.2.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Параметры обеспеченности запасами достигнутых уровней добычи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_Toc465863828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27</w:t>
        </w:r>
        <w:r w:rsidR="00F11D65" w:rsidRPr="00705A9B">
          <w:rPr>
            <w:noProof/>
            <w:webHidden/>
            <w:color w:val="auto"/>
          </w:rPr>
          <w:fldChar w:fldCharType="end"/>
        </w:r>
      </w:hyperlink>
    </w:p>
    <w:p w14:paraId="4DF0D23E"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29" w:history="1">
        <w:r w:rsidR="00F11D65" w:rsidRPr="00705A9B">
          <w:rPr>
            <w:rStyle w:val="a3"/>
            <w:noProof/>
            <w:color w:val="auto"/>
          </w:rPr>
          <w:t>8.3.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Выводы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_Toc465863829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28</w:t>
        </w:r>
        <w:r w:rsidR="00F11D65" w:rsidRPr="00705A9B">
          <w:rPr>
            <w:noProof/>
            <w:webHidden/>
            <w:color w:val="auto"/>
          </w:rPr>
          <w:fldChar w:fldCharType="end"/>
        </w:r>
      </w:hyperlink>
    </w:p>
    <w:p w14:paraId="2ABE7A0E"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30" w:history="1">
        <w:r w:rsidR="00F11D65" w:rsidRPr="00705A9B">
          <w:rPr>
            <w:rStyle w:val="a3"/>
            <w:noProof/>
            <w:color w:val="auto"/>
          </w:rPr>
          <w:t>8.4.</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Принципы формирования перечня предлагаемых к лицензированию участков недр угольных месторождений и проявлений в Забайкальском крае</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_Toc465863830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28</w:t>
        </w:r>
        <w:r w:rsidR="00F11D65" w:rsidRPr="00705A9B">
          <w:rPr>
            <w:noProof/>
            <w:webHidden/>
            <w:color w:val="auto"/>
          </w:rPr>
          <w:fldChar w:fldCharType="end"/>
        </w:r>
      </w:hyperlink>
    </w:p>
    <w:p w14:paraId="685D2348" w14:textId="77777777" w:rsidR="00F11D65" w:rsidRPr="00705A9B" w:rsidRDefault="003F5151" w:rsidP="00F11D65">
      <w:pPr>
        <w:pStyle w:val="12"/>
        <w:rPr>
          <w:rFonts w:asciiTheme="minorHAnsi" w:eastAsiaTheme="minorEastAsia" w:hAnsiTheme="minorHAnsi" w:cstheme="minorBidi"/>
          <w:noProof/>
          <w:color w:val="auto"/>
          <w:sz w:val="22"/>
          <w:szCs w:val="22"/>
        </w:rPr>
      </w:pPr>
      <w:hyperlink w:anchor="_Toc465863831" w:history="1">
        <w:r w:rsidR="00F11D65" w:rsidRPr="00705A9B">
          <w:rPr>
            <w:rStyle w:val="a3"/>
            <w:noProof/>
            <w:color w:val="auto"/>
          </w:rPr>
          <w:t>9.</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Состояние сырьевой базы углей Республики Саха (Якутия) (Дальневосточный федеральный округ)</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_Toc465863831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29</w:t>
        </w:r>
        <w:r w:rsidR="00F11D65" w:rsidRPr="00705A9B">
          <w:rPr>
            <w:noProof/>
            <w:webHidden/>
            <w:color w:val="auto"/>
          </w:rPr>
          <w:fldChar w:fldCharType="end"/>
        </w:r>
      </w:hyperlink>
    </w:p>
    <w:p w14:paraId="581F63D6" w14:textId="77777777" w:rsidR="00F11D65" w:rsidRPr="00705A9B" w:rsidRDefault="003F5151" w:rsidP="00F11D65">
      <w:pPr>
        <w:pStyle w:val="22"/>
        <w:tabs>
          <w:tab w:val="clear" w:pos="1320"/>
          <w:tab w:val="left" w:pos="567"/>
        </w:tabs>
        <w:spacing w:after="0"/>
        <w:ind w:left="0"/>
        <w:rPr>
          <w:rFonts w:asciiTheme="minorHAnsi" w:eastAsiaTheme="minorEastAsia" w:hAnsiTheme="minorHAnsi" w:cstheme="minorBidi"/>
          <w:noProof/>
          <w:color w:val="auto"/>
          <w:sz w:val="22"/>
          <w:szCs w:val="22"/>
        </w:rPr>
      </w:pPr>
      <w:hyperlink w:anchor="_Toc465863832" w:history="1">
        <w:r w:rsidR="00F11D65" w:rsidRPr="00705A9B">
          <w:rPr>
            <w:rStyle w:val="a3"/>
            <w:noProof/>
            <w:color w:val="auto"/>
          </w:rPr>
          <w:t>9.1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Сырьевая база</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_Toc465863832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29</w:t>
        </w:r>
        <w:r w:rsidR="00F11D65" w:rsidRPr="00705A9B">
          <w:rPr>
            <w:noProof/>
            <w:webHidden/>
            <w:color w:val="auto"/>
          </w:rPr>
          <w:fldChar w:fldCharType="end"/>
        </w:r>
      </w:hyperlink>
    </w:p>
    <w:p w14:paraId="4745EB0C" w14:textId="77777777" w:rsidR="00F11D65" w:rsidRPr="00705A9B" w:rsidRDefault="003F5151" w:rsidP="00F11D65">
      <w:pPr>
        <w:pStyle w:val="22"/>
        <w:tabs>
          <w:tab w:val="clear" w:pos="1320"/>
          <w:tab w:val="left" w:pos="567"/>
        </w:tabs>
        <w:spacing w:after="0"/>
        <w:ind w:left="0"/>
        <w:rPr>
          <w:rFonts w:asciiTheme="minorHAnsi" w:eastAsiaTheme="minorEastAsia" w:hAnsiTheme="minorHAnsi" w:cstheme="minorBidi"/>
          <w:noProof/>
          <w:color w:val="auto"/>
          <w:sz w:val="22"/>
          <w:szCs w:val="22"/>
        </w:rPr>
      </w:pPr>
      <w:hyperlink w:anchor="_Toc465863833" w:history="1">
        <w:r w:rsidR="00F11D65" w:rsidRPr="00705A9B">
          <w:rPr>
            <w:rStyle w:val="a3"/>
            <w:noProof/>
            <w:color w:val="auto"/>
          </w:rPr>
          <w:t>9.2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Параметры обеспеченности запасами достигнутых уровней добычи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_Toc465863833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30</w:t>
        </w:r>
        <w:r w:rsidR="00F11D65" w:rsidRPr="00705A9B">
          <w:rPr>
            <w:noProof/>
            <w:webHidden/>
            <w:color w:val="auto"/>
          </w:rPr>
          <w:fldChar w:fldCharType="end"/>
        </w:r>
      </w:hyperlink>
    </w:p>
    <w:p w14:paraId="6057112F" w14:textId="77777777" w:rsidR="00F11D65" w:rsidRPr="00705A9B" w:rsidRDefault="003F5151" w:rsidP="00F11D65">
      <w:pPr>
        <w:pStyle w:val="22"/>
        <w:tabs>
          <w:tab w:val="clear" w:pos="1320"/>
          <w:tab w:val="left" w:pos="567"/>
        </w:tabs>
        <w:spacing w:after="0"/>
        <w:ind w:left="0"/>
        <w:rPr>
          <w:rFonts w:asciiTheme="minorHAnsi" w:eastAsiaTheme="minorEastAsia" w:hAnsiTheme="minorHAnsi" w:cstheme="minorBidi"/>
          <w:noProof/>
          <w:color w:val="auto"/>
          <w:sz w:val="22"/>
          <w:szCs w:val="22"/>
        </w:rPr>
      </w:pPr>
      <w:hyperlink w:anchor="_Toc465863834" w:history="1">
        <w:r w:rsidR="00F11D65" w:rsidRPr="00705A9B">
          <w:rPr>
            <w:rStyle w:val="a3"/>
            <w:noProof/>
            <w:color w:val="auto"/>
          </w:rPr>
          <w:t>9.3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Выводы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_Toc465863834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32</w:t>
        </w:r>
        <w:r w:rsidR="00F11D65" w:rsidRPr="00705A9B">
          <w:rPr>
            <w:noProof/>
            <w:webHidden/>
            <w:color w:val="auto"/>
          </w:rPr>
          <w:fldChar w:fldCharType="end"/>
        </w:r>
      </w:hyperlink>
    </w:p>
    <w:p w14:paraId="073B3283" w14:textId="77777777" w:rsidR="00F11D65" w:rsidRPr="00705A9B" w:rsidRDefault="003F5151" w:rsidP="00F11D65">
      <w:pPr>
        <w:pStyle w:val="22"/>
        <w:tabs>
          <w:tab w:val="clear" w:pos="1320"/>
          <w:tab w:val="left" w:pos="567"/>
        </w:tabs>
        <w:spacing w:after="0"/>
        <w:ind w:left="0"/>
        <w:rPr>
          <w:rFonts w:asciiTheme="minorHAnsi" w:eastAsiaTheme="minorEastAsia" w:hAnsiTheme="minorHAnsi" w:cstheme="minorBidi"/>
          <w:noProof/>
          <w:color w:val="auto"/>
          <w:sz w:val="22"/>
          <w:szCs w:val="22"/>
        </w:rPr>
      </w:pPr>
      <w:hyperlink w:anchor="_Toc465863835" w:history="1">
        <w:r w:rsidR="00F11D65" w:rsidRPr="00705A9B">
          <w:rPr>
            <w:rStyle w:val="a3"/>
            <w:noProof/>
            <w:color w:val="auto"/>
          </w:rPr>
          <w:t>9.4</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Принципы формирования перечня предлагаемых к лицензированию участков недр угольных месторождений и проявлений в Республике Саха (Якутия)……………………………………………………………………………….</w:t>
        </w:r>
        <w:r w:rsidR="00F11D65" w:rsidRPr="00705A9B">
          <w:rPr>
            <w:noProof/>
            <w:webHidden/>
            <w:color w:val="auto"/>
          </w:rPr>
          <w:fldChar w:fldCharType="begin"/>
        </w:r>
        <w:r w:rsidR="00F11D65" w:rsidRPr="00705A9B">
          <w:rPr>
            <w:noProof/>
            <w:webHidden/>
            <w:color w:val="auto"/>
          </w:rPr>
          <w:instrText xml:space="preserve"> PAGEREF _Toc465863835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33</w:t>
        </w:r>
        <w:r w:rsidR="00F11D65" w:rsidRPr="00705A9B">
          <w:rPr>
            <w:noProof/>
            <w:webHidden/>
            <w:color w:val="auto"/>
          </w:rPr>
          <w:fldChar w:fldCharType="end"/>
        </w:r>
      </w:hyperlink>
    </w:p>
    <w:p w14:paraId="050D776D"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36" w:history="1">
        <w:r w:rsidR="00F11D65" w:rsidRPr="00705A9B">
          <w:rPr>
            <w:rStyle w:val="a3"/>
            <w:noProof/>
            <w:color w:val="auto"/>
          </w:rPr>
          <w:t>10.</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Состояние сырьевой базы углей Чукотского автономного округа (Дальневосточный федеральный округ)</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_Toc465863836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33</w:t>
        </w:r>
        <w:r w:rsidR="00F11D65" w:rsidRPr="00705A9B">
          <w:rPr>
            <w:noProof/>
            <w:webHidden/>
            <w:color w:val="auto"/>
          </w:rPr>
          <w:fldChar w:fldCharType="end"/>
        </w:r>
      </w:hyperlink>
    </w:p>
    <w:p w14:paraId="70AB4E09"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37" w:history="1">
        <w:r w:rsidR="00F11D65" w:rsidRPr="00705A9B">
          <w:rPr>
            <w:rStyle w:val="a3"/>
            <w:noProof/>
            <w:color w:val="auto"/>
          </w:rPr>
          <w:t>10.1.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Сырьевая база</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_Toc465863837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33</w:t>
        </w:r>
        <w:r w:rsidR="00F11D65" w:rsidRPr="00705A9B">
          <w:rPr>
            <w:noProof/>
            <w:webHidden/>
            <w:color w:val="auto"/>
          </w:rPr>
          <w:fldChar w:fldCharType="end"/>
        </w:r>
      </w:hyperlink>
    </w:p>
    <w:p w14:paraId="76DDAD5F"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38" w:history="1">
        <w:r w:rsidR="00F11D65" w:rsidRPr="00705A9B">
          <w:rPr>
            <w:rStyle w:val="a3"/>
            <w:noProof/>
            <w:color w:val="auto"/>
          </w:rPr>
          <w:t>10.2.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Параметры обеспеченности запасами достигнутых уровней добычи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_Toc465863838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34</w:t>
        </w:r>
        <w:r w:rsidR="00F11D65" w:rsidRPr="00705A9B">
          <w:rPr>
            <w:noProof/>
            <w:webHidden/>
            <w:color w:val="auto"/>
          </w:rPr>
          <w:fldChar w:fldCharType="end"/>
        </w:r>
      </w:hyperlink>
    </w:p>
    <w:p w14:paraId="31510A53"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39" w:history="1">
        <w:r w:rsidR="00F11D65" w:rsidRPr="00705A9B">
          <w:rPr>
            <w:rStyle w:val="a3"/>
            <w:noProof/>
            <w:color w:val="auto"/>
          </w:rPr>
          <w:t>10.3.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Выводы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_Toc465863839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35</w:t>
        </w:r>
        <w:r w:rsidR="00F11D65" w:rsidRPr="00705A9B">
          <w:rPr>
            <w:noProof/>
            <w:webHidden/>
            <w:color w:val="auto"/>
          </w:rPr>
          <w:fldChar w:fldCharType="end"/>
        </w:r>
      </w:hyperlink>
    </w:p>
    <w:p w14:paraId="0D05F2E3"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40" w:history="1">
        <w:r w:rsidR="00F11D65" w:rsidRPr="00705A9B">
          <w:rPr>
            <w:rStyle w:val="a3"/>
            <w:noProof/>
            <w:color w:val="auto"/>
          </w:rPr>
          <w:t>10.4.</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Принципы формирования перечня предлагаемых к лицензированию участков недр угольных месторождений и проявлений в Чукотском автономном округе…………………………………………………………………………………</w:t>
        </w:r>
        <w:r w:rsidR="00F11D65" w:rsidRPr="00705A9B">
          <w:rPr>
            <w:noProof/>
            <w:webHidden/>
            <w:color w:val="auto"/>
          </w:rPr>
          <w:fldChar w:fldCharType="begin"/>
        </w:r>
        <w:r w:rsidR="00F11D65" w:rsidRPr="00705A9B">
          <w:rPr>
            <w:noProof/>
            <w:webHidden/>
            <w:color w:val="auto"/>
          </w:rPr>
          <w:instrText xml:space="preserve"> PAGEREF _Toc465863840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35</w:t>
        </w:r>
        <w:r w:rsidR="00F11D65" w:rsidRPr="00705A9B">
          <w:rPr>
            <w:noProof/>
            <w:webHidden/>
            <w:color w:val="auto"/>
          </w:rPr>
          <w:fldChar w:fldCharType="end"/>
        </w:r>
      </w:hyperlink>
    </w:p>
    <w:p w14:paraId="3843B50C"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41" w:history="1">
        <w:r w:rsidR="00F11D65" w:rsidRPr="00705A9B">
          <w:rPr>
            <w:rStyle w:val="a3"/>
            <w:noProof/>
            <w:color w:val="auto"/>
          </w:rPr>
          <w:t>11.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Состояние сырьевой базы углей Камчатского края (Дальневосточный федеральный округ)</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_Toc465863841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36</w:t>
        </w:r>
        <w:r w:rsidR="00F11D65" w:rsidRPr="00705A9B">
          <w:rPr>
            <w:noProof/>
            <w:webHidden/>
            <w:color w:val="auto"/>
          </w:rPr>
          <w:fldChar w:fldCharType="end"/>
        </w:r>
      </w:hyperlink>
    </w:p>
    <w:p w14:paraId="18856B3F"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42" w:history="1">
        <w:r w:rsidR="00F11D65" w:rsidRPr="00705A9B">
          <w:rPr>
            <w:rStyle w:val="a3"/>
            <w:noProof/>
            <w:color w:val="auto"/>
          </w:rPr>
          <w:t>11.1.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Сырьевая база</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_Toc465863842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36</w:t>
        </w:r>
        <w:r w:rsidR="00F11D65" w:rsidRPr="00705A9B">
          <w:rPr>
            <w:noProof/>
            <w:webHidden/>
            <w:color w:val="auto"/>
          </w:rPr>
          <w:fldChar w:fldCharType="end"/>
        </w:r>
      </w:hyperlink>
    </w:p>
    <w:p w14:paraId="51701A37"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43" w:history="1">
        <w:r w:rsidR="00F11D65" w:rsidRPr="00705A9B">
          <w:rPr>
            <w:rStyle w:val="a3"/>
            <w:noProof/>
            <w:color w:val="auto"/>
          </w:rPr>
          <w:t>11.2.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Параметры обеспеченности запасами достигнутых уровней добычи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_Toc465863843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36</w:t>
        </w:r>
        <w:r w:rsidR="00F11D65" w:rsidRPr="00705A9B">
          <w:rPr>
            <w:noProof/>
            <w:webHidden/>
            <w:color w:val="auto"/>
          </w:rPr>
          <w:fldChar w:fldCharType="end"/>
        </w:r>
      </w:hyperlink>
    </w:p>
    <w:p w14:paraId="54AA9103"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44" w:history="1">
        <w:r w:rsidR="00F11D65" w:rsidRPr="00705A9B">
          <w:rPr>
            <w:rStyle w:val="a3"/>
            <w:noProof/>
            <w:color w:val="auto"/>
          </w:rPr>
          <w:t>11.3.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Выводы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_Toc465863844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37</w:t>
        </w:r>
        <w:r w:rsidR="00F11D65" w:rsidRPr="00705A9B">
          <w:rPr>
            <w:noProof/>
            <w:webHidden/>
            <w:color w:val="auto"/>
          </w:rPr>
          <w:fldChar w:fldCharType="end"/>
        </w:r>
      </w:hyperlink>
    </w:p>
    <w:p w14:paraId="2E8A028C"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45" w:history="1">
        <w:r w:rsidR="00F11D65" w:rsidRPr="00705A9B">
          <w:rPr>
            <w:rStyle w:val="a3"/>
            <w:noProof/>
            <w:color w:val="auto"/>
          </w:rPr>
          <w:t>12.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Состояние сырьевой базы углей Магаданской области (Дальневосточный федеральный округ)</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_Toc465863845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37</w:t>
        </w:r>
        <w:r w:rsidR="00F11D65" w:rsidRPr="00705A9B">
          <w:rPr>
            <w:noProof/>
            <w:webHidden/>
            <w:color w:val="auto"/>
          </w:rPr>
          <w:fldChar w:fldCharType="end"/>
        </w:r>
      </w:hyperlink>
    </w:p>
    <w:p w14:paraId="7F908242"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46" w:history="1">
        <w:r w:rsidR="00F11D65" w:rsidRPr="00705A9B">
          <w:rPr>
            <w:rStyle w:val="a3"/>
            <w:noProof/>
            <w:color w:val="auto"/>
          </w:rPr>
          <w:t>12.1.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Сырьевая база</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_Toc465863846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37</w:t>
        </w:r>
        <w:r w:rsidR="00F11D65" w:rsidRPr="00705A9B">
          <w:rPr>
            <w:noProof/>
            <w:webHidden/>
            <w:color w:val="auto"/>
          </w:rPr>
          <w:fldChar w:fldCharType="end"/>
        </w:r>
      </w:hyperlink>
    </w:p>
    <w:p w14:paraId="65E2102A"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47" w:history="1">
        <w:r w:rsidR="00F11D65" w:rsidRPr="00705A9B">
          <w:rPr>
            <w:rStyle w:val="a3"/>
            <w:noProof/>
            <w:color w:val="auto"/>
          </w:rPr>
          <w:t>12.2.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Параметры обеспеченности достигнутых уровней добычи запасами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_Toc465863847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38</w:t>
        </w:r>
        <w:r w:rsidR="00F11D65" w:rsidRPr="00705A9B">
          <w:rPr>
            <w:noProof/>
            <w:webHidden/>
            <w:color w:val="auto"/>
          </w:rPr>
          <w:fldChar w:fldCharType="end"/>
        </w:r>
      </w:hyperlink>
    </w:p>
    <w:p w14:paraId="2C931491"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48" w:history="1">
        <w:r w:rsidR="00F11D65" w:rsidRPr="00705A9B">
          <w:rPr>
            <w:rStyle w:val="a3"/>
            <w:noProof/>
            <w:color w:val="auto"/>
          </w:rPr>
          <w:t>12.3.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Выводы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_Toc465863848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38</w:t>
        </w:r>
        <w:r w:rsidR="00F11D65" w:rsidRPr="00705A9B">
          <w:rPr>
            <w:noProof/>
            <w:webHidden/>
            <w:color w:val="auto"/>
          </w:rPr>
          <w:fldChar w:fldCharType="end"/>
        </w:r>
      </w:hyperlink>
    </w:p>
    <w:p w14:paraId="2188DB70"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49" w:history="1">
        <w:r w:rsidR="00F11D65" w:rsidRPr="00705A9B">
          <w:rPr>
            <w:rStyle w:val="a3"/>
            <w:noProof/>
            <w:color w:val="auto"/>
          </w:rPr>
          <w:t>12.4.</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Принципы формирования перечня предлагаемых к лицензированию участков недр угольных месторождений и проявлений в Магаданской области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_Toc465863849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39</w:t>
        </w:r>
        <w:r w:rsidR="00F11D65" w:rsidRPr="00705A9B">
          <w:rPr>
            <w:noProof/>
            <w:webHidden/>
            <w:color w:val="auto"/>
          </w:rPr>
          <w:fldChar w:fldCharType="end"/>
        </w:r>
      </w:hyperlink>
    </w:p>
    <w:p w14:paraId="1A572C95"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50" w:history="1">
        <w:r w:rsidR="00F11D65" w:rsidRPr="00705A9B">
          <w:rPr>
            <w:rStyle w:val="a3"/>
            <w:noProof/>
            <w:color w:val="auto"/>
          </w:rPr>
          <w:t>13.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Состояние сырьевой базы углей Хабаровского края (Дальневосточный федеральный округ)</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_Toc465863850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39</w:t>
        </w:r>
        <w:r w:rsidR="00F11D65" w:rsidRPr="00705A9B">
          <w:rPr>
            <w:noProof/>
            <w:webHidden/>
            <w:color w:val="auto"/>
          </w:rPr>
          <w:fldChar w:fldCharType="end"/>
        </w:r>
      </w:hyperlink>
    </w:p>
    <w:p w14:paraId="1D562241"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51" w:history="1">
        <w:r w:rsidR="00F11D65" w:rsidRPr="00705A9B">
          <w:rPr>
            <w:rStyle w:val="a3"/>
            <w:noProof/>
            <w:color w:val="auto"/>
          </w:rPr>
          <w:t>13.1.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Сырьевая база</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_Toc465863851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39</w:t>
        </w:r>
        <w:r w:rsidR="00F11D65" w:rsidRPr="00705A9B">
          <w:rPr>
            <w:noProof/>
            <w:webHidden/>
            <w:color w:val="auto"/>
          </w:rPr>
          <w:fldChar w:fldCharType="end"/>
        </w:r>
      </w:hyperlink>
    </w:p>
    <w:p w14:paraId="0C6CCE17"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52" w:history="1">
        <w:r w:rsidR="00F11D65" w:rsidRPr="00705A9B">
          <w:rPr>
            <w:rStyle w:val="a3"/>
            <w:noProof/>
            <w:color w:val="auto"/>
          </w:rPr>
          <w:t>13.2.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Параметры обеспеченности запасами достигнутых уровней добычи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_Toc465863852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40</w:t>
        </w:r>
        <w:r w:rsidR="00F11D65" w:rsidRPr="00705A9B">
          <w:rPr>
            <w:noProof/>
            <w:webHidden/>
            <w:color w:val="auto"/>
          </w:rPr>
          <w:fldChar w:fldCharType="end"/>
        </w:r>
      </w:hyperlink>
    </w:p>
    <w:p w14:paraId="452AFDDB"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53" w:history="1">
        <w:r w:rsidR="00F11D65" w:rsidRPr="00705A9B">
          <w:rPr>
            <w:rStyle w:val="a3"/>
            <w:noProof/>
            <w:color w:val="auto"/>
          </w:rPr>
          <w:t>13.3.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Выводы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_Toc465863853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41</w:t>
        </w:r>
        <w:r w:rsidR="00F11D65" w:rsidRPr="00705A9B">
          <w:rPr>
            <w:noProof/>
            <w:webHidden/>
            <w:color w:val="auto"/>
          </w:rPr>
          <w:fldChar w:fldCharType="end"/>
        </w:r>
      </w:hyperlink>
    </w:p>
    <w:p w14:paraId="1D598890"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54" w:history="1">
        <w:r w:rsidR="00F11D65" w:rsidRPr="00705A9B">
          <w:rPr>
            <w:rStyle w:val="a3"/>
            <w:noProof/>
            <w:color w:val="auto"/>
          </w:rPr>
          <w:t>13.4.</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Принципы формирования перечня предлагаемых к лицензированию участков недр угольных месторождений и проявлений в Хабаровском крае</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_Toc465863854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42</w:t>
        </w:r>
        <w:r w:rsidR="00F11D65" w:rsidRPr="00705A9B">
          <w:rPr>
            <w:noProof/>
            <w:webHidden/>
            <w:color w:val="auto"/>
          </w:rPr>
          <w:fldChar w:fldCharType="end"/>
        </w:r>
      </w:hyperlink>
    </w:p>
    <w:p w14:paraId="0ED8B32A"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55" w:history="1">
        <w:r w:rsidR="00F11D65" w:rsidRPr="00705A9B">
          <w:rPr>
            <w:rStyle w:val="a3"/>
            <w:noProof/>
            <w:color w:val="auto"/>
          </w:rPr>
          <w:t>14.</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Состояние сырьевой базы углей Амурской области (Дальневосточный федеральный округ)</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_Toc465863855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42</w:t>
        </w:r>
        <w:r w:rsidR="00F11D65" w:rsidRPr="00705A9B">
          <w:rPr>
            <w:noProof/>
            <w:webHidden/>
            <w:color w:val="auto"/>
          </w:rPr>
          <w:fldChar w:fldCharType="end"/>
        </w:r>
      </w:hyperlink>
    </w:p>
    <w:p w14:paraId="2A5E043D"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56" w:history="1">
        <w:r w:rsidR="00F11D65" w:rsidRPr="00705A9B">
          <w:rPr>
            <w:rStyle w:val="a3"/>
            <w:noProof/>
            <w:color w:val="auto"/>
          </w:rPr>
          <w:t>14.1.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Сырьевая база</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_Toc465863856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42</w:t>
        </w:r>
        <w:r w:rsidR="00F11D65" w:rsidRPr="00705A9B">
          <w:rPr>
            <w:noProof/>
            <w:webHidden/>
            <w:color w:val="auto"/>
          </w:rPr>
          <w:fldChar w:fldCharType="end"/>
        </w:r>
      </w:hyperlink>
    </w:p>
    <w:p w14:paraId="73D5518D"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57" w:history="1">
        <w:r w:rsidR="00F11D65" w:rsidRPr="00705A9B">
          <w:rPr>
            <w:rStyle w:val="a3"/>
            <w:noProof/>
            <w:color w:val="auto"/>
          </w:rPr>
          <w:t>14.2.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Параметры обеспеченности запасами достигнутых уровней добычи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_Toc465863857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43</w:t>
        </w:r>
        <w:r w:rsidR="00F11D65" w:rsidRPr="00705A9B">
          <w:rPr>
            <w:noProof/>
            <w:webHidden/>
            <w:color w:val="auto"/>
          </w:rPr>
          <w:fldChar w:fldCharType="end"/>
        </w:r>
      </w:hyperlink>
    </w:p>
    <w:p w14:paraId="59A693AB"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58" w:history="1">
        <w:r w:rsidR="00F11D65" w:rsidRPr="00705A9B">
          <w:rPr>
            <w:rStyle w:val="a3"/>
            <w:noProof/>
            <w:color w:val="auto"/>
          </w:rPr>
          <w:t>14.3.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Выводы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_Toc465863858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44</w:t>
        </w:r>
        <w:r w:rsidR="00F11D65" w:rsidRPr="00705A9B">
          <w:rPr>
            <w:noProof/>
            <w:webHidden/>
            <w:color w:val="auto"/>
          </w:rPr>
          <w:fldChar w:fldCharType="end"/>
        </w:r>
      </w:hyperlink>
    </w:p>
    <w:p w14:paraId="667BF44A"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59" w:history="1">
        <w:r w:rsidR="00F11D65" w:rsidRPr="00705A9B">
          <w:rPr>
            <w:rStyle w:val="a3"/>
            <w:noProof/>
            <w:color w:val="auto"/>
          </w:rPr>
          <w:t>14.4.</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Принципы формирования перечня предлагаемых к лицензированию участков недр угольных месторождений и проявлений в Амурской области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_Toc465863859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44</w:t>
        </w:r>
        <w:r w:rsidR="00F11D65" w:rsidRPr="00705A9B">
          <w:rPr>
            <w:noProof/>
            <w:webHidden/>
            <w:color w:val="auto"/>
          </w:rPr>
          <w:fldChar w:fldCharType="end"/>
        </w:r>
      </w:hyperlink>
    </w:p>
    <w:p w14:paraId="3C57ADAC"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60" w:history="1">
        <w:r w:rsidR="00F11D65" w:rsidRPr="00705A9B">
          <w:rPr>
            <w:rStyle w:val="a3"/>
            <w:noProof/>
            <w:color w:val="auto"/>
          </w:rPr>
          <w:t>15.</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Состояние сырьевой базы углей Приморского края (Дальневосточный федеральный округ)</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_Toc465863860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45</w:t>
        </w:r>
        <w:r w:rsidR="00F11D65" w:rsidRPr="00705A9B">
          <w:rPr>
            <w:noProof/>
            <w:webHidden/>
            <w:color w:val="auto"/>
          </w:rPr>
          <w:fldChar w:fldCharType="end"/>
        </w:r>
      </w:hyperlink>
    </w:p>
    <w:p w14:paraId="0AAE83D1"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61" w:history="1">
        <w:r w:rsidR="00F11D65" w:rsidRPr="00705A9B">
          <w:rPr>
            <w:rStyle w:val="a3"/>
            <w:noProof/>
            <w:color w:val="auto"/>
          </w:rPr>
          <w:t>15.1.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Сырьевая база</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_Toc465863861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45</w:t>
        </w:r>
        <w:r w:rsidR="00F11D65" w:rsidRPr="00705A9B">
          <w:rPr>
            <w:noProof/>
            <w:webHidden/>
            <w:color w:val="auto"/>
          </w:rPr>
          <w:fldChar w:fldCharType="end"/>
        </w:r>
      </w:hyperlink>
    </w:p>
    <w:p w14:paraId="6403A4B7"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62" w:history="1">
        <w:r w:rsidR="00F11D65" w:rsidRPr="00705A9B">
          <w:rPr>
            <w:rStyle w:val="a3"/>
            <w:noProof/>
            <w:color w:val="auto"/>
          </w:rPr>
          <w:t>15.2.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Параметры обеспеченности запасами достигнутых уровней добычи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_Toc465863862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46</w:t>
        </w:r>
        <w:r w:rsidR="00F11D65" w:rsidRPr="00705A9B">
          <w:rPr>
            <w:noProof/>
            <w:webHidden/>
            <w:color w:val="auto"/>
          </w:rPr>
          <w:fldChar w:fldCharType="end"/>
        </w:r>
      </w:hyperlink>
    </w:p>
    <w:p w14:paraId="7AD2FEBB"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63" w:history="1">
        <w:r w:rsidR="00F11D65" w:rsidRPr="00705A9B">
          <w:rPr>
            <w:rStyle w:val="a3"/>
            <w:noProof/>
            <w:color w:val="auto"/>
          </w:rPr>
          <w:t>15.3.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Выводы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_Toc465863863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47</w:t>
        </w:r>
        <w:r w:rsidR="00F11D65" w:rsidRPr="00705A9B">
          <w:rPr>
            <w:noProof/>
            <w:webHidden/>
            <w:color w:val="auto"/>
          </w:rPr>
          <w:fldChar w:fldCharType="end"/>
        </w:r>
      </w:hyperlink>
    </w:p>
    <w:p w14:paraId="0B834E9D"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64" w:history="1">
        <w:r w:rsidR="00F11D65" w:rsidRPr="00705A9B">
          <w:rPr>
            <w:rStyle w:val="a3"/>
            <w:noProof/>
            <w:color w:val="auto"/>
          </w:rPr>
          <w:t>15.4.</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Принципы формирования перечня предлагаемых к лицензированию участков угольных месторождений и проявлений недр в Приморском крае</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_Toc465863864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47</w:t>
        </w:r>
        <w:r w:rsidR="00F11D65" w:rsidRPr="00705A9B">
          <w:rPr>
            <w:noProof/>
            <w:webHidden/>
            <w:color w:val="auto"/>
          </w:rPr>
          <w:fldChar w:fldCharType="end"/>
        </w:r>
      </w:hyperlink>
    </w:p>
    <w:p w14:paraId="476B881E"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65" w:history="1">
        <w:r w:rsidR="00F11D65" w:rsidRPr="00705A9B">
          <w:rPr>
            <w:rStyle w:val="a3"/>
            <w:noProof/>
            <w:color w:val="auto"/>
          </w:rPr>
          <w:t>16.</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Состояние сырьевой базы углей Сахалинской области (Дальневосточный федеральный округ)</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_Toc465863865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48</w:t>
        </w:r>
        <w:r w:rsidR="00F11D65" w:rsidRPr="00705A9B">
          <w:rPr>
            <w:noProof/>
            <w:webHidden/>
            <w:color w:val="auto"/>
          </w:rPr>
          <w:fldChar w:fldCharType="end"/>
        </w:r>
      </w:hyperlink>
    </w:p>
    <w:p w14:paraId="0351D1C0"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66" w:history="1">
        <w:r w:rsidR="00F11D65" w:rsidRPr="00705A9B">
          <w:rPr>
            <w:rStyle w:val="a3"/>
            <w:noProof/>
            <w:color w:val="auto"/>
          </w:rPr>
          <w:t>16.1.</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Сырьевая база</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_Toc465863866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48</w:t>
        </w:r>
        <w:r w:rsidR="00F11D65" w:rsidRPr="00705A9B">
          <w:rPr>
            <w:noProof/>
            <w:webHidden/>
            <w:color w:val="auto"/>
          </w:rPr>
          <w:fldChar w:fldCharType="end"/>
        </w:r>
      </w:hyperlink>
    </w:p>
    <w:p w14:paraId="74E866F9"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67" w:history="1">
        <w:r w:rsidR="00F11D65" w:rsidRPr="00705A9B">
          <w:rPr>
            <w:rStyle w:val="a3"/>
            <w:noProof/>
            <w:color w:val="auto"/>
          </w:rPr>
          <w:t>16.2.</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Параметры обеспеченности запасами достигнутых уровней добычи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_Toc465863867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49</w:t>
        </w:r>
        <w:r w:rsidR="00F11D65" w:rsidRPr="00705A9B">
          <w:rPr>
            <w:noProof/>
            <w:webHidden/>
            <w:color w:val="auto"/>
          </w:rPr>
          <w:fldChar w:fldCharType="end"/>
        </w:r>
      </w:hyperlink>
    </w:p>
    <w:p w14:paraId="12C34F74"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68" w:history="1">
        <w:r w:rsidR="00F11D65" w:rsidRPr="00705A9B">
          <w:rPr>
            <w:rStyle w:val="a3"/>
            <w:noProof/>
            <w:color w:val="auto"/>
          </w:rPr>
          <w:t>16.3.</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Выводы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_Toc465863868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50</w:t>
        </w:r>
        <w:r w:rsidR="00F11D65" w:rsidRPr="00705A9B">
          <w:rPr>
            <w:noProof/>
            <w:webHidden/>
            <w:color w:val="auto"/>
          </w:rPr>
          <w:fldChar w:fldCharType="end"/>
        </w:r>
      </w:hyperlink>
    </w:p>
    <w:p w14:paraId="69CBDC65" w14:textId="77777777" w:rsidR="00F11D65" w:rsidRPr="00705A9B" w:rsidRDefault="003F5151" w:rsidP="00F11D65">
      <w:pPr>
        <w:pStyle w:val="12"/>
        <w:tabs>
          <w:tab w:val="left" w:pos="880"/>
        </w:tabs>
        <w:rPr>
          <w:rFonts w:asciiTheme="minorHAnsi" w:eastAsiaTheme="minorEastAsia" w:hAnsiTheme="minorHAnsi" w:cstheme="minorBidi"/>
          <w:noProof/>
          <w:color w:val="auto"/>
          <w:sz w:val="22"/>
          <w:szCs w:val="22"/>
        </w:rPr>
      </w:pPr>
      <w:hyperlink w:anchor="_Toc465863869" w:history="1">
        <w:r w:rsidR="00F11D65" w:rsidRPr="00705A9B">
          <w:rPr>
            <w:rStyle w:val="a3"/>
            <w:noProof/>
            <w:color w:val="auto"/>
          </w:rPr>
          <w:t>16.4.</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Принципы формирования перечня предлагаемых к лицензированию участков недр угольных месторождений и проявлений в Сахалинской области</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_Toc465863869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50</w:t>
        </w:r>
        <w:r w:rsidR="00F11D65" w:rsidRPr="00705A9B">
          <w:rPr>
            <w:noProof/>
            <w:webHidden/>
            <w:color w:val="auto"/>
          </w:rPr>
          <w:fldChar w:fldCharType="end"/>
        </w:r>
      </w:hyperlink>
    </w:p>
    <w:p w14:paraId="4CD304EE" w14:textId="77777777" w:rsidR="00F11D65" w:rsidRPr="00705A9B" w:rsidRDefault="003F5151" w:rsidP="00F11D65">
      <w:pPr>
        <w:pStyle w:val="12"/>
        <w:tabs>
          <w:tab w:val="left" w:pos="660"/>
        </w:tabs>
        <w:rPr>
          <w:rFonts w:asciiTheme="minorHAnsi" w:eastAsiaTheme="minorEastAsia" w:hAnsiTheme="minorHAnsi" w:cstheme="minorBidi"/>
          <w:noProof/>
          <w:color w:val="auto"/>
          <w:sz w:val="22"/>
          <w:szCs w:val="22"/>
        </w:rPr>
      </w:pPr>
      <w:hyperlink w:anchor="_Toc465863870" w:history="1">
        <w:r w:rsidR="00F11D65" w:rsidRPr="00705A9B">
          <w:rPr>
            <w:rStyle w:val="a3"/>
            <w:noProof/>
            <w:color w:val="auto"/>
          </w:rPr>
          <w:t>17.</w:t>
        </w:r>
        <w:r w:rsidR="00F11D65" w:rsidRPr="00705A9B">
          <w:rPr>
            <w:rFonts w:asciiTheme="minorHAnsi" w:eastAsiaTheme="minorEastAsia" w:hAnsiTheme="minorHAnsi" w:cstheme="minorBidi"/>
            <w:noProof/>
            <w:color w:val="auto"/>
            <w:sz w:val="22"/>
            <w:szCs w:val="22"/>
          </w:rPr>
          <w:tab/>
        </w:r>
        <w:r w:rsidR="00F11D65" w:rsidRPr="00705A9B">
          <w:rPr>
            <w:rStyle w:val="a3"/>
            <w:noProof/>
            <w:color w:val="auto"/>
          </w:rPr>
          <w:t>Ожидаемые результаты выполнения программы</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_Toc465863870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51</w:t>
        </w:r>
        <w:r w:rsidR="00F11D65" w:rsidRPr="00705A9B">
          <w:rPr>
            <w:noProof/>
            <w:webHidden/>
            <w:color w:val="auto"/>
          </w:rPr>
          <w:fldChar w:fldCharType="end"/>
        </w:r>
      </w:hyperlink>
    </w:p>
    <w:p w14:paraId="5670EA10" w14:textId="77777777" w:rsidR="00F11D65" w:rsidRPr="00705A9B" w:rsidRDefault="003F5151" w:rsidP="00F11D65">
      <w:pPr>
        <w:pStyle w:val="12"/>
        <w:rPr>
          <w:rFonts w:asciiTheme="minorHAnsi" w:eastAsiaTheme="minorEastAsia" w:hAnsiTheme="minorHAnsi" w:cstheme="minorBidi"/>
          <w:noProof/>
          <w:color w:val="auto"/>
          <w:sz w:val="22"/>
          <w:szCs w:val="22"/>
        </w:rPr>
      </w:pPr>
      <w:hyperlink w:anchor="_Toc465863871" w:history="1">
        <w:r w:rsidR="00F11D65" w:rsidRPr="00705A9B">
          <w:rPr>
            <w:rStyle w:val="a3"/>
            <w:noProof/>
            <w:color w:val="auto"/>
          </w:rPr>
          <w:t>Приложение 1. Оценка  баланса  производства  и  потребления  коксующихся  углей</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_Toc465863871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52</w:t>
        </w:r>
        <w:r w:rsidR="00F11D65" w:rsidRPr="00705A9B">
          <w:rPr>
            <w:noProof/>
            <w:webHidden/>
            <w:color w:val="auto"/>
          </w:rPr>
          <w:fldChar w:fldCharType="end"/>
        </w:r>
      </w:hyperlink>
    </w:p>
    <w:p w14:paraId="44D04C37" w14:textId="66712C42" w:rsidR="00F11D65" w:rsidRPr="00705A9B" w:rsidRDefault="003F5151" w:rsidP="00F11D65">
      <w:pPr>
        <w:pStyle w:val="12"/>
        <w:rPr>
          <w:rFonts w:asciiTheme="minorHAnsi" w:eastAsiaTheme="minorEastAsia" w:hAnsiTheme="minorHAnsi" w:cstheme="minorBidi"/>
          <w:noProof/>
          <w:color w:val="auto"/>
          <w:sz w:val="22"/>
          <w:szCs w:val="22"/>
        </w:rPr>
      </w:pPr>
      <w:hyperlink w:anchor="_Toc465863872" w:history="1">
        <w:r w:rsidR="00F11D65" w:rsidRPr="00705A9B">
          <w:rPr>
            <w:rStyle w:val="a3"/>
            <w:noProof/>
            <w:color w:val="auto"/>
          </w:rPr>
          <w:t>Приложение 2. Перечень участков нераспределенного фонда недр, содержащих угли особо ценных коксующихся марок К, КЖ, ОС, КЖ, и дефицитных энергетических марок СС, Т для условий открытой отработки по состоянию на 01.01.201</w:t>
        </w:r>
        <w:r w:rsidR="00334DA3">
          <w:rPr>
            <w:rStyle w:val="a3"/>
            <w:noProof/>
            <w:color w:val="auto"/>
          </w:rPr>
          <w:t>6</w:t>
        </w:r>
        <w:r w:rsidR="00F11D65" w:rsidRPr="00705A9B">
          <w:rPr>
            <w:rStyle w:val="a3"/>
            <w:noProof/>
            <w:color w:val="auto"/>
          </w:rPr>
          <w:t xml:space="preserve"> г. </w:t>
        </w:r>
        <w:r w:rsidR="00F11D65" w:rsidRPr="00705A9B">
          <w:rPr>
            <w:noProof/>
            <w:webHidden/>
            <w:color w:val="auto"/>
          </w:rPr>
          <w:tab/>
        </w:r>
        <w:r w:rsidR="00F11D65" w:rsidRPr="00705A9B">
          <w:rPr>
            <w:noProof/>
            <w:webHidden/>
            <w:color w:val="auto"/>
          </w:rPr>
          <w:fldChar w:fldCharType="begin"/>
        </w:r>
        <w:r w:rsidR="00F11D65" w:rsidRPr="00705A9B">
          <w:rPr>
            <w:noProof/>
            <w:webHidden/>
            <w:color w:val="auto"/>
          </w:rPr>
          <w:instrText xml:space="preserve"> PAGEREF _Toc465863872 \h </w:instrText>
        </w:r>
        <w:r w:rsidR="00F11D65" w:rsidRPr="00705A9B">
          <w:rPr>
            <w:noProof/>
            <w:webHidden/>
            <w:color w:val="auto"/>
          </w:rPr>
        </w:r>
        <w:r w:rsidR="00F11D65" w:rsidRPr="00705A9B">
          <w:rPr>
            <w:noProof/>
            <w:webHidden/>
            <w:color w:val="auto"/>
          </w:rPr>
          <w:fldChar w:fldCharType="separate"/>
        </w:r>
        <w:r w:rsidR="002C0417">
          <w:rPr>
            <w:noProof/>
            <w:webHidden/>
            <w:color w:val="auto"/>
          </w:rPr>
          <w:t>54</w:t>
        </w:r>
        <w:r w:rsidR="00F11D65" w:rsidRPr="00705A9B">
          <w:rPr>
            <w:noProof/>
            <w:webHidden/>
            <w:color w:val="auto"/>
          </w:rPr>
          <w:fldChar w:fldCharType="end"/>
        </w:r>
      </w:hyperlink>
    </w:p>
    <w:p w14:paraId="0608C31C" w14:textId="77777777" w:rsidR="00E71473" w:rsidRPr="00705A9B" w:rsidRDefault="00E71473" w:rsidP="00F11D65">
      <w:pPr>
        <w:ind w:firstLine="0"/>
        <w:jc w:val="center"/>
        <w:rPr>
          <w:rFonts w:cs="Times New Roman"/>
          <w:color w:val="auto"/>
          <w:szCs w:val="28"/>
        </w:rPr>
      </w:pPr>
      <w:r w:rsidRPr="00705A9B">
        <w:rPr>
          <w:b/>
          <w:bCs/>
          <w:color w:val="auto"/>
        </w:rPr>
        <w:fldChar w:fldCharType="end"/>
      </w:r>
    </w:p>
    <w:p w14:paraId="1931B695" w14:textId="77777777" w:rsidR="0024576E" w:rsidRPr="00705A9B" w:rsidRDefault="0024576E" w:rsidP="009931F2">
      <w:pPr>
        <w:ind w:firstLine="0"/>
        <w:jc w:val="center"/>
        <w:rPr>
          <w:rFonts w:cs="Times New Roman"/>
          <w:color w:val="auto"/>
          <w:szCs w:val="28"/>
        </w:rPr>
      </w:pPr>
    </w:p>
    <w:p w14:paraId="23362874" w14:textId="77777777" w:rsidR="0024576E" w:rsidRPr="00705A9B" w:rsidRDefault="0024576E" w:rsidP="009931F2">
      <w:pPr>
        <w:ind w:firstLine="0"/>
        <w:jc w:val="center"/>
        <w:rPr>
          <w:rFonts w:cs="Times New Roman"/>
          <w:color w:val="auto"/>
          <w:szCs w:val="28"/>
        </w:rPr>
      </w:pPr>
      <w:r w:rsidRPr="00705A9B">
        <w:rPr>
          <w:rFonts w:cs="Times New Roman"/>
          <w:color w:val="auto"/>
          <w:szCs w:val="28"/>
        </w:rPr>
        <w:t xml:space="preserve"> </w:t>
      </w:r>
    </w:p>
    <w:p w14:paraId="6FBAB810" w14:textId="77777777" w:rsidR="0024576E" w:rsidRPr="00705A9B" w:rsidRDefault="0024576E" w:rsidP="00057713">
      <w:pPr>
        <w:rPr>
          <w:color w:val="auto"/>
        </w:rPr>
      </w:pPr>
    </w:p>
    <w:p w14:paraId="69343A6B" w14:textId="77777777" w:rsidR="0024576E" w:rsidRPr="00705A9B" w:rsidRDefault="0024576E" w:rsidP="00EB2749">
      <w:pPr>
        <w:pStyle w:val="Bodytext20"/>
        <w:shd w:val="clear" w:color="auto" w:fill="auto"/>
        <w:spacing w:after="280" w:line="240" w:lineRule="exact"/>
        <w:ind w:firstLine="0"/>
        <w:rPr>
          <w:sz w:val="2"/>
          <w:szCs w:val="2"/>
        </w:rPr>
      </w:pPr>
    </w:p>
    <w:p w14:paraId="13B1F769" w14:textId="77777777" w:rsidR="0024576E" w:rsidRPr="00705A9B" w:rsidRDefault="0024576E" w:rsidP="00EB2749">
      <w:pPr>
        <w:pStyle w:val="Bodytext20"/>
        <w:shd w:val="clear" w:color="auto" w:fill="auto"/>
        <w:spacing w:after="280" w:line="240" w:lineRule="exact"/>
        <w:ind w:firstLine="0"/>
        <w:rPr>
          <w:sz w:val="2"/>
          <w:szCs w:val="2"/>
        </w:rPr>
      </w:pPr>
    </w:p>
    <w:p w14:paraId="2D6D3722" w14:textId="77777777" w:rsidR="0024576E" w:rsidRPr="00705A9B" w:rsidRDefault="0024576E" w:rsidP="00A50421">
      <w:pPr>
        <w:ind w:firstLine="0"/>
        <w:jc w:val="left"/>
        <w:rPr>
          <w:rFonts w:cs="Times New Roman"/>
          <w:color w:val="auto"/>
          <w:sz w:val="2"/>
          <w:szCs w:val="2"/>
        </w:rPr>
      </w:pPr>
    </w:p>
    <w:sectPr w:rsidR="0024576E" w:rsidRPr="00705A9B" w:rsidSect="00E71473">
      <w:pgSz w:w="11905" w:h="16837"/>
      <w:pgMar w:top="1298" w:right="760" w:bottom="1332" w:left="1327" w:header="340" w:footer="6"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E58F1" w14:textId="77777777" w:rsidR="00221027" w:rsidRDefault="00221027">
      <w:r>
        <w:separator/>
      </w:r>
    </w:p>
  </w:endnote>
  <w:endnote w:type="continuationSeparator" w:id="0">
    <w:p w14:paraId="4A28883A" w14:textId="77777777" w:rsidR="00221027" w:rsidRDefault="0022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317C" w14:textId="77777777" w:rsidR="00221027" w:rsidRDefault="00221027">
    <w:pPr>
      <w:pStyle w:val="Headerorfooter0"/>
      <w:framePr w:w="16838" w:h="79" w:wrap="none" w:vAnchor="text" w:hAnchor="page" w:x="1" w:y="-1874"/>
      <w:shd w:val="clear" w:color="auto" w:fill="auto"/>
      <w:ind w:left="10408"/>
    </w:pPr>
    <w:r>
      <w:rPr>
        <w:rStyle w:val="HeaderorfooterGaramond1"/>
        <w:noProof w:val="0"/>
        <w:lang w:val="en-US" w:eastAsia="en-US"/>
      </w:rPr>
      <w:t>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BE69" w14:textId="77777777" w:rsidR="00221027" w:rsidRDefault="00221027">
    <w:pPr>
      <w:pStyle w:val="Headerorfooter0"/>
      <w:framePr w:w="16838" w:h="79" w:wrap="none" w:vAnchor="text" w:hAnchor="page" w:x="1" w:y="-1874"/>
      <w:shd w:val="clear" w:color="auto" w:fill="auto"/>
      <w:ind w:left="10408"/>
    </w:pPr>
    <w:r>
      <w:rPr>
        <w:rStyle w:val="HeaderorfooterGaramond1"/>
        <w:noProof w:val="0"/>
        <w:lang w:val="en-US" w:eastAsia="en-US"/>
      </w:rPr>
      <w:t>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5ADE2" w14:textId="77777777" w:rsidR="00221027" w:rsidRDefault="00221027">
      <w:r>
        <w:separator/>
      </w:r>
    </w:p>
  </w:footnote>
  <w:footnote w:type="continuationSeparator" w:id="0">
    <w:p w14:paraId="64995C61" w14:textId="77777777" w:rsidR="00221027" w:rsidRDefault="00221027">
      <w:r>
        <w:continuationSeparator/>
      </w:r>
    </w:p>
  </w:footnote>
  <w:footnote w:id="1">
    <w:p w14:paraId="599DBB75" w14:textId="77777777" w:rsidR="00221027" w:rsidRDefault="00221027" w:rsidP="007976CA">
      <w:pPr>
        <w:pStyle w:val="af4"/>
        <w:ind w:firstLine="0"/>
      </w:pPr>
      <w:r w:rsidRPr="00DE56F6">
        <w:rPr>
          <w:rStyle w:val="af6"/>
          <w:rFonts w:cs="Arial Unicode MS"/>
        </w:rPr>
        <w:footnoteRef/>
      </w:r>
      <w:r w:rsidRPr="00DE56F6">
        <w:t xml:space="preserve"> </w:t>
      </w:r>
      <w:r w:rsidRPr="00DE56F6">
        <w:rPr>
          <w:rStyle w:val="afb"/>
          <w:sz w:val="20"/>
          <w:szCs w:val="20"/>
        </w:rPr>
        <w:t>В соответствии с государственной программой Российской Федерации "</w:t>
      </w:r>
      <w:proofErr w:type="spellStart"/>
      <w:r w:rsidRPr="00DE56F6">
        <w:rPr>
          <w:rStyle w:val="afb"/>
          <w:sz w:val="20"/>
          <w:szCs w:val="20"/>
        </w:rPr>
        <w:t>Энергоэффективность</w:t>
      </w:r>
      <w:proofErr w:type="spellEnd"/>
      <w:r w:rsidRPr="00DE56F6">
        <w:rPr>
          <w:rStyle w:val="afb"/>
          <w:sz w:val="20"/>
          <w:szCs w:val="20"/>
        </w:rPr>
        <w:t xml:space="preserve"> и развитие энергетики".</w:t>
      </w:r>
    </w:p>
  </w:footnote>
  <w:footnote w:id="2">
    <w:p w14:paraId="132D650D" w14:textId="77777777" w:rsidR="00221027" w:rsidRDefault="00221027" w:rsidP="007976CA">
      <w:pPr>
        <w:pStyle w:val="af4"/>
        <w:ind w:firstLine="0"/>
      </w:pPr>
      <w:r w:rsidRPr="00DE56F6">
        <w:rPr>
          <w:rStyle w:val="af6"/>
          <w:rFonts w:cs="Arial Unicode MS"/>
        </w:rPr>
        <w:footnoteRef/>
      </w:r>
      <w:r w:rsidRPr="00DE56F6">
        <w:t xml:space="preserve"> </w:t>
      </w:r>
      <w:r w:rsidRPr="00DE56F6">
        <w:rPr>
          <w:rStyle w:val="afb"/>
          <w:sz w:val="20"/>
          <w:szCs w:val="20"/>
        </w:rPr>
        <w:t>С учетом государственной программы Р</w:t>
      </w:r>
      <w:r>
        <w:rPr>
          <w:rStyle w:val="afb"/>
          <w:sz w:val="20"/>
          <w:szCs w:val="20"/>
        </w:rPr>
        <w:t>оссийской Федерации "Социально-</w:t>
      </w:r>
      <w:r w:rsidRPr="00DE56F6">
        <w:rPr>
          <w:rStyle w:val="afb"/>
          <w:sz w:val="20"/>
          <w:szCs w:val="20"/>
        </w:rPr>
        <w:t>экономическое развитие Дальнего Востока и Байкальского региона".</w:t>
      </w:r>
    </w:p>
  </w:footnote>
  <w:footnote w:id="3">
    <w:p w14:paraId="7D8FD2B7" w14:textId="0DC30ECD" w:rsidR="00221027" w:rsidRDefault="00221027" w:rsidP="002E3E72">
      <w:pPr>
        <w:pStyle w:val="af4"/>
        <w:ind w:firstLine="0"/>
      </w:pPr>
      <w:r>
        <w:rPr>
          <w:rStyle w:val="af6"/>
          <w:rFonts w:cs="Arial Unicode MS"/>
        </w:rPr>
        <w:footnoteRef/>
      </w:r>
      <w:r>
        <w:t xml:space="preserve"> промышленные запасы угля в границах лицензии ЯКУ 03730 ТЭ (участок Северо-Западный Эльгинского месторождения, </w:t>
      </w:r>
      <w:proofErr w:type="spellStart"/>
      <w:r>
        <w:t>недропользователь</w:t>
      </w:r>
      <w:proofErr w:type="spellEnd"/>
      <w:r>
        <w:t xml:space="preserve"> ООО «</w:t>
      </w:r>
      <w:proofErr w:type="spellStart"/>
      <w:r>
        <w:t>Эльгауголь</w:t>
      </w:r>
      <w:proofErr w:type="spellEnd"/>
      <w:r>
        <w:t>») подсчитаны только для участка I очереди, а не для всего объекта с балансовыми запасами 2 077 млн т (</w:t>
      </w:r>
      <w:r>
        <w:rPr>
          <w:rFonts w:eastAsia="Times New Roman" w:cs="Times New Roman"/>
        </w:rPr>
        <w:t>А+В+С</w:t>
      </w:r>
      <w:r w:rsidRPr="002A4833">
        <w:rPr>
          <w:rFonts w:eastAsia="Times New Roman" w:cs="Times New Roman"/>
          <w:vertAlign w:val="subscript"/>
        </w:rPr>
        <w:t>1</w:t>
      </w:r>
      <w:r>
        <w:rPr>
          <w:rFonts w:eastAsia="Times New Roman" w:cs="Times New Roman"/>
        </w:rPr>
        <w:t xml:space="preserve"> – 1 599 млн т, С</w:t>
      </w:r>
      <w:r w:rsidRPr="002A4833">
        <w:rPr>
          <w:rFonts w:eastAsia="Times New Roman" w:cs="Times New Roman"/>
          <w:vertAlign w:val="subscript"/>
        </w:rPr>
        <w:t>2</w:t>
      </w:r>
      <w:r>
        <w:rPr>
          <w:rFonts w:eastAsia="Times New Roman" w:cs="Times New Roman"/>
        </w:rPr>
        <w:t xml:space="preserve"> – 474 млн т)</w:t>
      </w:r>
      <w:r>
        <w:t>.</w:t>
      </w:r>
    </w:p>
  </w:footnote>
  <w:footnote w:id="4">
    <w:p w14:paraId="1193C2E6" w14:textId="608074D5" w:rsidR="00221027" w:rsidRDefault="00221027" w:rsidP="00C47137">
      <w:pPr>
        <w:pStyle w:val="af4"/>
        <w:ind w:firstLine="0"/>
      </w:pPr>
      <w:r>
        <w:rPr>
          <w:rStyle w:val="af6"/>
          <w:rFonts w:cs="Arial Unicode MS"/>
        </w:rPr>
        <w:footnoteRef/>
      </w:r>
      <w:r>
        <w:t xml:space="preserve"> из 2 действующих шахт, учитываемых Государственным балансом в Приморском крае в 2015 г. добыча угля велась только на одной, балансовые запасы которой составляют 3,2 млн 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46670"/>
      <w:docPartObj>
        <w:docPartGallery w:val="Page Numbers (Top of Page)"/>
        <w:docPartUnique/>
      </w:docPartObj>
    </w:sdtPr>
    <w:sdtEndPr/>
    <w:sdtContent>
      <w:p w14:paraId="2C2849B1" w14:textId="77777777" w:rsidR="00221027" w:rsidRDefault="00221027">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209FE6DE" w14:textId="77777777" w:rsidR="00221027" w:rsidRDefault="0022102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8DA1" w14:textId="77777777" w:rsidR="00221027" w:rsidRDefault="00221027">
    <w:pPr>
      <w:pStyle w:val="a6"/>
      <w:jc w:val="center"/>
    </w:pPr>
  </w:p>
  <w:p w14:paraId="3CD809F8" w14:textId="77777777" w:rsidR="00221027" w:rsidRDefault="00221027" w:rsidP="00D3654F">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46673"/>
      <w:docPartObj>
        <w:docPartGallery w:val="Page Numbers (Top of Page)"/>
        <w:docPartUnique/>
      </w:docPartObj>
    </w:sdtPr>
    <w:sdtEndPr/>
    <w:sdtContent>
      <w:p w14:paraId="61518A2E" w14:textId="77777777" w:rsidR="00221027" w:rsidRDefault="00221027">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102EEC51" w14:textId="77777777" w:rsidR="00221027" w:rsidRPr="004F4D4F" w:rsidRDefault="00221027" w:rsidP="004F4D4F">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22046674"/>
      <w:docPartObj>
        <w:docPartGallery w:val="Page Numbers (Top of Page)"/>
        <w:docPartUnique/>
      </w:docPartObj>
    </w:sdtPr>
    <w:sdtEndPr/>
    <w:sdtContent>
      <w:p w14:paraId="11CCE56B" w14:textId="781DD26E" w:rsidR="00221027" w:rsidRPr="000A3F51" w:rsidRDefault="00221027" w:rsidP="00D1716F">
        <w:pPr>
          <w:pStyle w:val="a6"/>
          <w:ind w:firstLine="0"/>
          <w:jc w:val="center"/>
          <w:rPr>
            <w:sz w:val="24"/>
          </w:rPr>
        </w:pPr>
        <w:r w:rsidRPr="000A3F51">
          <w:rPr>
            <w:sz w:val="24"/>
          </w:rPr>
          <w:fldChar w:fldCharType="begin"/>
        </w:r>
        <w:r w:rsidRPr="000A3F51">
          <w:rPr>
            <w:sz w:val="24"/>
          </w:rPr>
          <w:instrText xml:space="preserve"> PAGE   \* MERGEFORMAT </w:instrText>
        </w:r>
        <w:r w:rsidRPr="000A3F51">
          <w:rPr>
            <w:sz w:val="24"/>
          </w:rPr>
          <w:fldChar w:fldCharType="separate"/>
        </w:r>
        <w:r w:rsidR="003F5151">
          <w:rPr>
            <w:noProof/>
            <w:sz w:val="24"/>
          </w:rPr>
          <w:t>24</w:t>
        </w:r>
        <w:r w:rsidRPr="000A3F51">
          <w:rPr>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02C"/>
    <w:multiLevelType w:val="multilevel"/>
    <w:tmpl w:val="33549CE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4175E58"/>
    <w:multiLevelType w:val="multilevel"/>
    <w:tmpl w:val="532AC854"/>
    <w:lvl w:ilvl="0">
      <w:start w:val="1"/>
      <w:numFmt w:val="decimal"/>
      <w:lvlText w:val="%1."/>
      <w:lvlJc w:val="left"/>
      <w:pPr>
        <w:ind w:left="0" w:firstLine="0"/>
      </w:pPr>
      <w:rPr>
        <w:rFonts w:hint="default"/>
      </w:rPr>
    </w:lvl>
    <w:lvl w:ilvl="1">
      <w:start w:val="1"/>
      <w:numFmt w:val="decimal"/>
      <w:pStyle w:val="2"/>
      <w:lvlText w:val="3.%2"/>
      <w:lvlJc w:val="left"/>
      <w:pPr>
        <w:ind w:left="576" w:hanging="576"/>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2" w15:restartNumberingAfterBreak="0">
    <w:nsid w:val="14D72D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22AC5"/>
    <w:multiLevelType w:val="hybridMultilevel"/>
    <w:tmpl w:val="069CFAE8"/>
    <w:lvl w:ilvl="0" w:tplc="89BC6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BD79DB"/>
    <w:multiLevelType w:val="hybridMultilevel"/>
    <w:tmpl w:val="2E04BA66"/>
    <w:lvl w:ilvl="0" w:tplc="89BC66A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2DEE3F08"/>
    <w:multiLevelType w:val="multilevel"/>
    <w:tmpl w:val="CDBC5A14"/>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3E0C1CF8"/>
    <w:multiLevelType w:val="hybridMultilevel"/>
    <w:tmpl w:val="FA7E7F7E"/>
    <w:lvl w:ilvl="0" w:tplc="89BC66A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40A0067F"/>
    <w:multiLevelType w:val="hybridMultilevel"/>
    <w:tmpl w:val="B098607A"/>
    <w:lvl w:ilvl="0" w:tplc="89BC66A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46AF59F1"/>
    <w:multiLevelType w:val="hybridMultilevel"/>
    <w:tmpl w:val="5E763B96"/>
    <w:lvl w:ilvl="0" w:tplc="89BC66A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4D9F13CB"/>
    <w:multiLevelType w:val="hybridMultilevel"/>
    <w:tmpl w:val="0980CDF4"/>
    <w:lvl w:ilvl="0" w:tplc="89BC66AE">
      <w:start w:val="1"/>
      <w:numFmt w:val="bullet"/>
      <w:lvlText w:val=""/>
      <w:lvlJc w:val="left"/>
      <w:pPr>
        <w:ind w:left="1400" w:hanging="360"/>
      </w:pPr>
      <w:rPr>
        <w:rFonts w:ascii="Symbol" w:hAnsi="Symbol" w:hint="default"/>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10" w15:restartNumberingAfterBreak="0">
    <w:nsid w:val="5DCB6C5C"/>
    <w:multiLevelType w:val="hybridMultilevel"/>
    <w:tmpl w:val="C30299D2"/>
    <w:lvl w:ilvl="0" w:tplc="89BC6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3B2598"/>
    <w:multiLevelType w:val="hybridMultilevel"/>
    <w:tmpl w:val="F7006308"/>
    <w:lvl w:ilvl="0" w:tplc="89BC6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11"/>
  </w:num>
  <w:num w:numId="6">
    <w:abstractNumId w:val="8"/>
  </w:num>
  <w:num w:numId="7">
    <w:abstractNumId w:val="1"/>
  </w:num>
  <w:num w:numId="8">
    <w:abstractNumId w:val="7"/>
  </w:num>
  <w:num w:numId="9">
    <w:abstractNumId w:val="5"/>
  </w:num>
  <w:num w:numId="10">
    <w:abstractNumId w:val="3"/>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4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B0"/>
    <w:rsid w:val="00000335"/>
    <w:rsid w:val="0000093E"/>
    <w:rsid w:val="00000ED0"/>
    <w:rsid w:val="00001770"/>
    <w:rsid w:val="0000272B"/>
    <w:rsid w:val="00003AC6"/>
    <w:rsid w:val="000066AA"/>
    <w:rsid w:val="00006719"/>
    <w:rsid w:val="00007817"/>
    <w:rsid w:val="00007948"/>
    <w:rsid w:val="00007EBD"/>
    <w:rsid w:val="00010DA7"/>
    <w:rsid w:val="000119FD"/>
    <w:rsid w:val="00013E82"/>
    <w:rsid w:val="00014494"/>
    <w:rsid w:val="000169C4"/>
    <w:rsid w:val="00016A0F"/>
    <w:rsid w:val="00017033"/>
    <w:rsid w:val="00017282"/>
    <w:rsid w:val="0002069D"/>
    <w:rsid w:val="00021A58"/>
    <w:rsid w:val="00021E21"/>
    <w:rsid w:val="00022DEB"/>
    <w:rsid w:val="00022F74"/>
    <w:rsid w:val="00025C4A"/>
    <w:rsid w:val="00026C44"/>
    <w:rsid w:val="00030091"/>
    <w:rsid w:val="00035621"/>
    <w:rsid w:val="0003665B"/>
    <w:rsid w:val="00037D24"/>
    <w:rsid w:val="00041F03"/>
    <w:rsid w:val="00043B8F"/>
    <w:rsid w:val="00045D2D"/>
    <w:rsid w:val="0004642F"/>
    <w:rsid w:val="000472A6"/>
    <w:rsid w:val="00050B61"/>
    <w:rsid w:val="000525DA"/>
    <w:rsid w:val="00053071"/>
    <w:rsid w:val="00054B97"/>
    <w:rsid w:val="0005500F"/>
    <w:rsid w:val="00057713"/>
    <w:rsid w:val="000605DE"/>
    <w:rsid w:val="00063095"/>
    <w:rsid w:val="00064250"/>
    <w:rsid w:val="00064F3B"/>
    <w:rsid w:val="00065F0A"/>
    <w:rsid w:val="00067D6F"/>
    <w:rsid w:val="00067E3B"/>
    <w:rsid w:val="000714F4"/>
    <w:rsid w:val="00071931"/>
    <w:rsid w:val="00072469"/>
    <w:rsid w:val="00074E99"/>
    <w:rsid w:val="00075489"/>
    <w:rsid w:val="0007591E"/>
    <w:rsid w:val="00075BF4"/>
    <w:rsid w:val="00076B49"/>
    <w:rsid w:val="00076CEF"/>
    <w:rsid w:val="00077529"/>
    <w:rsid w:val="0008062A"/>
    <w:rsid w:val="00081C41"/>
    <w:rsid w:val="00082660"/>
    <w:rsid w:val="00082C98"/>
    <w:rsid w:val="00083E49"/>
    <w:rsid w:val="000845EB"/>
    <w:rsid w:val="00084CF1"/>
    <w:rsid w:val="00084F36"/>
    <w:rsid w:val="00091EDA"/>
    <w:rsid w:val="0009223A"/>
    <w:rsid w:val="00092352"/>
    <w:rsid w:val="000944B2"/>
    <w:rsid w:val="00095EF6"/>
    <w:rsid w:val="000A0A75"/>
    <w:rsid w:val="000A36D4"/>
    <w:rsid w:val="000A3A02"/>
    <w:rsid w:val="000A3F51"/>
    <w:rsid w:val="000A5728"/>
    <w:rsid w:val="000A7965"/>
    <w:rsid w:val="000B1154"/>
    <w:rsid w:val="000B2729"/>
    <w:rsid w:val="000B311B"/>
    <w:rsid w:val="000B42EC"/>
    <w:rsid w:val="000B77ED"/>
    <w:rsid w:val="000B7AFD"/>
    <w:rsid w:val="000B7E6D"/>
    <w:rsid w:val="000C1102"/>
    <w:rsid w:val="000C45C9"/>
    <w:rsid w:val="000C675B"/>
    <w:rsid w:val="000D08D8"/>
    <w:rsid w:val="000D1002"/>
    <w:rsid w:val="000D11A0"/>
    <w:rsid w:val="000D234A"/>
    <w:rsid w:val="000D518E"/>
    <w:rsid w:val="000D591A"/>
    <w:rsid w:val="000D5A03"/>
    <w:rsid w:val="000D5BE4"/>
    <w:rsid w:val="000D69E9"/>
    <w:rsid w:val="000D6D96"/>
    <w:rsid w:val="000D763C"/>
    <w:rsid w:val="000E0FEB"/>
    <w:rsid w:val="000E1DF0"/>
    <w:rsid w:val="000E5DFC"/>
    <w:rsid w:val="000E67D5"/>
    <w:rsid w:val="000F0239"/>
    <w:rsid w:val="000F0E5A"/>
    <w:rsid w:val="000F1064"/>
    <w:rsid w:val="000F18B0"/>
    <w:rsid w:val="000F2863"/>
    <w:rsid w:val="000F2DD4"/>
    <w:rsid w:val="000F3036"/>
    <w:rsid w:val="000F34BC"/>
    <w:rsid w:val="000F3674"/>
    <w:rsid w:val="000F3B1D"/>
    <w:rsid w:val="000F4AE1"/>
    <w:rsid w:val="000F4BDE"/>
    <w:rsid w:val="000F61EF"/>
    <w:rsid w:val="000F6564"/>
    <w:rsid w:val="000F7574"/>
    <w:rsid w:val="000F75E4"/>
    <w:rsid w:val="001001CC"/>
    <w:rsid w:val="001008B4"/>
    <w:rsid w:val="001009A2"/>
    <w:rsid w:val="00100AAB"/>
    <w:rsid w:val="00101997"/>
    <w:rsid w:val="001019DB"/>
    <w:rsid w:val="00102161"/>
    <w:rsid w:val="001063B4"/>
    <w:rsid w:val="00106937"/>
    <w:rsid w:val="00106A79"/>
    <w:rsid w:val="0010744E"/>
    <w:rsid w:val="001119F9"/>
    <w:rsid w:val="00111A66"/>
    <w:rsid w:val="00111B82"/>
    <w:rsid w:val="00111DE9"/>
    <w:rsid w:val="0011443F"/>
    <w:rsid w:val="00114AD9"/>
    <w:rsid w:val="00115E50"/>
    <w:rsid w:val="00116327"/>
    <w:rsid w:val="001200CC"/>
    <w:rsid w:val="001221EF"/>
    <w:rsid w:val="00124202"/>
    <w:rsid w:val="001242F3"/>
    <w:rsid w:val="0012563C"/>
    <w:rsid w:val="00126B09"/>
    <w:rsid w:val="00130105"/>
    <w:rsid w:val="00131EBE"/>
    <w:rsid w:val="00132289"/>
    <w:rsid w:val="0013264C"/>
    <w:rsid w:val="00132901"/>
    <w:rsid w:val="00132C07"/>
    <w:rsid w:val="001332FF"/>
    <w:rsid w:val="0013332F"/>
    <w:rsid w:val="00133374"/>
    <w:rsid w:val="001347BD"/>
    <w:rsid w:val="00135B29"/>
    <w:rsid w:val="001363EB"/>
    <w:rsid w:val="00141048"/>
    <w:rsid w:val="001416CE"/>
    <w:rsid w:val="00141C5A"/>
    <w:rsid w:val="00143ACD"/>
    <w:rsid w:val="0014450D"/>
    <w:rsid w:val="001446D3"/>
    <w:rsid w:val="0014476B"/>
    <w:rsid w:val="00145CD2"/>
    <w:rsid w:val="00145E5A"/>
    <w:rsid w:val="00145FDF"/>
    <w:rsid w:val="00147698"/>
    <w:rsid w:val="00150431"/>
    <w:rsid w:val="0015051E"/>
    <w:rsid w:val="00151D04"/>
    <w:rsid w:val="0015265F"/>
    <w:rsid w:val="00153E03"/>
    <w:rsid w:val="001546BB"/>
    <w:rsid w:val="00154855"/>
    <w:rsid w:val="001553E1"/>
    <w:rsid w:val="001555DE"/>
    <w:rsid w:val="001576FE"/>
    <w:rsid w:val="001624F4"/>
    <w:rsid w:val="00164697"/>
    <w:rsid w:val="00165E48"/>
    <w:rsid w:val="00166763"/>
    <w:rsid w:val="00167221"/>
    <w:rsid w:val="00167941"/>
    <w:rsid w:val="00173676"/>
    <w:rsid w:val="00174449"/>
    <w:rsid w:val="0017537A"/>
    <w:rsid w:val="001763BA"/>
    <w:rsid w:val="00180236"/>
    <w:rsid w:val="0018069B"/>
    <w:rsid w:val="00181B1D"/>
    <w:rsid w:val="0018217C"/>
    <w:rsid w:val="00182B92"/>
    <w:rsid w:val="0018426E"/>
    <w:rsid w:val="00184F9A"/>
    <w:rsid w:val="001860D9"/>
    <w:rsid w:val="00186261"/>
    <w:rsid w:val="00187CD7"/>
    <w:rsid w:val="001906E9"/>
    <w:rsid w:val="00192DEF"/>
    <w:rsid w:val="001955A5"/>
    <w:rsid w:val="00195F57"/>
    <w:rsid w:val="0019662F"/>
    <w:rsid w:val="001A049C"/>
    <w:rsid w:val="001A06F3"/>
    <w:rsid w:val="001A1A70"/>
    <w:rsid w:val="001A70FD"/>
    <w:rsid w:val="001A7E7C"/>
    <w:rsid w:val="001B0070"/>
    <w:rsid w:val="001B0989"/>
    <w:rsid w:val="001B2B54"/>
    <w:rsid w:val="001B2F81"/>
    <w:rsid w:val="001B3000"/>
    <w:rsid w:val="001B3BD7"/>
    <w:rsid w:val="001B3FAA"/>
    <w:rsid w:val="001B61E6"/>
    <w:rsid w:val="001B69CA"/>
    <w:rsid w:val="001C0992"/>
    <w:rsid w:val="001C0FE6"/>
    <w:rsid w:val="001C1261"/>
    <w:rsid w:val="001C16AF"/>
    <w:rsid w:val="001C6A92"/>
    <w:rsid w:val="001D119B"/>
    <w:rsid w:val="001D2505"/>
    <w:rsid w:val="001D2630"/>
    <w:rsid w:val="001D2DBE"/>
    <w:rsid w:val="001D385A"/>
    <w:rsid w:val="001D428E"/>
    <w:rsid w:val="001D4400"/>
    <w:rsid w:val="001D497E"/>
    <w:rsid w:val="001D70E4"/>
    <w:rsid w:val="001D7415"/>
    <w:rsid w:val="001D752C"/>
    <w:rsid w:val="001E0797"/>
    <w:rsid w:val="001E102F"/>
    <w:rsid w:val="001E171C"/>
    <w:rsid w:val="001E318C"/>
    <w:rsid w:val="001E37A8"/>
    <w:rsid w:val="001E5886"/>
    <w:rsid w:val="001E7D3C"/>
    <w:rsid w:val="001F007A"/>
    <w:rsid w:val="001F18A8"/>
    <w:rsid w:val="001F236D"/>
    <w:rsid w:val="001F3639"/>
    <w:rsid w:val="001F408C"/>
    <w:rsid w:val="001F464B"/>
    <w:rsid w:val="001F486C"/>
    <w:rsid w:val="001F735B"/>
    <w:rsid w:val="001F7AA3"/>
    <w:rsid w:val="002006DC"/>
    <w:rsid w:val="002008A1"/>
    <w:rsid w:val="00204003"/>
    <w:rsid w:val="002043E1"/>
    <w:rsid w:val="00204853"/>
    <w:rsid w:val="00204A84"/>
    <w:rsid w:val="00204FC8"/>
    <w:rsid w:val="00205EEF"/>
    <w:rsid w:val="002114C3"/>
    <w:rsid w:val="002119A2"/>
    <w:rsid w:val="002119C9"/>
    <w:rsid w:val="0021428F"/>
    <w:rsid w:val="00214CE7"/>
    <w:rsid w:val="0021634D"/>
    <w:rsid w:val="00216B93"/>
    <w:rsid w:val="00221027"/>
    <w:rsid w:val="002212CC"/>
    <w:rsid w:val="002213BA"/>
    <w:rsid w:val="002232E0"/>
    <w:rsid w:val="002241A1"/>
    <w:rsid w:val="00225A1C"/>
    <w:rsid w:val="0022659B"/>
    <w:rsid w:val="00226A2E"/>
    <w:rsid w:val="00226EF9"/>
    <w:rsid w:val="002273CC"/>
    <w:rsid w:val="00230C7E"/>
    <w:rsid w:val="002310FB"/>
    <w:rsid w:val="00231659"/>
    <w:rsid w:val="00231776"/>
    <w:rsid w:val="00232E29"/>
    <w:rsid w:val="002332A6"/>
    <w:rsid w:val="002337B5"/>
    <w:rsid w:val="00234114"/>
    <w:rsid w:val="00234AFC"/>
    <w:rsid w:val="00234EBC"/>
    <w:rsid w:val="0023682E"/>
    <w:rsid w:val="002377A9"/>
    <w:rsid w:val="0024305A"/>
    <w:rsid w:val="00243B40"/>
    <w:rsid w:val="00244034"/>
    <w:rsid w:val="0024576E"/>
    <w:rsid w:val="002462AF"/>
    <w:rsid w:val="002474F8"/>
    <w:rsid w:val="002503B8"/>
    <w:rsid w:val="00250740"/>
    <w:rsid w:val="002508AC"/>
    <w:rsid w:val="002524C1"/>
    <w:rsid w:val="00257B62"/>
    <w:rsid w:val="00260A35"/>
    <w:rsid w:val="00262FA0"/>
    <w:rsid w:val="002661B5"/>
    <w:rsid w:val="002675B5"/>
    <w:rsid w:val="00270522"/>
    <w:rsid w:val="00271B61"/>
    <w:rsid w:val="00272041"/>
    <w:rsid w:val="00273340"/>
    <w:rsid w:val="002748C4"/>
    <w:rsid w:val="00274E10"/>
    <w:rsid w:val="00275F2E"/>
    <w:rsid w:val="002765AB"/>
    <w:rsid w:val="00276ACB"/>
    <w:rsid w:val="00277E2A"/>
    <w:rsid w:val="002805C1"/>
    <w:rsid w:val="00281E8E"/>
    <w:rsid w:val="00281F3C"/>
    <w:rsid w:val="00282786"/>
    <w:rsid w:val="0028590F"/>
    <w:rsid w:val="00287A8E"/>
    <w:rsid w:val="00287B15"/>
    <w:rsid w:val="00291B3B"/>
    <w:rsid w:val="00291BF5"/>
    <w:rsid w:val="0029215F"/>
    <w:rsid w:val="00293FE8"/>
    <w:rsid w:val="00295600"/>
    <w:rsid w:val="002971D4"/>
    <w:rsid w:val="002972AE"/>
    <w:rsid w:val="002972D6"/>
    <w:rsid w:val="002A0074"/>
    <w:rsid w:val="002A0AB7"/>
    <w:rsid w:val="002A0E9E"/>
    <w:rsid w:val="002A10E4"/>
    <w:rsid w:val="002A2885"/>
    <w:rsid w:val="002A2A29"/>
    <w:rsid w:val="002A338F"/>
    <w:rsid w:val="002A3812"/>
    <w:rsid w:val="002A3A4B"/>
    <w:rsid w:val="002A4833"/>
    <w:rsid w:val="002A6886"/>
    <w:rsid w:val="002B10B0"/>
    <w:rsid w:val="002B17F8"/>
    <w:rsid w:val="002B3A35"/>
    <w:rsid w:val="002B3CB6"/>
    <w:rsid w:val="002B446A"/>
    <w:rsid w:val="002B4A7D"/>
    <w:rsid w:val="002B6638"/>
    <w:rsid w:val="002B712B"/>
    <w:rsid w:val="002B7767"/>
    <w:rsid w:val="002C0305"/>
    <w:rsid w:val="002C0417"/>
    <w:rsid w:val="002C0AB0"/>
    <w:rsid w:val="002C2A8D"/>
    <w:rsid w:val="002C570D"/>
    <w:rsid w:val="002C6712"/>
    <w:rsid w:val="002C6AF7"/>
    <w:rsid w:val="002C7613"/>
    <w:rsid w:val="002C7FE2"/>
    <w:rsid w:val="002D02DC"/>
    <w:rsid w:val="002D167F"/>
    <w:rsid w:val="002D3D56"/>
    <w:rsid w:val="002D4809"/>
    <w:rsid w:val="002D4861"/>
    <w:rsid w:val="002D69DF"/>
    <w:rsid w:val="002E24F7"/>
    <w:rsid w:val="002E38AD"/>
    <w:rsid w:val="002E3E72"/>
    <w:rsid w:val="002E6D51"/>
    <w:rsid w:val="002E769D"/>
    <w:rsid w:val="002F0852"/>
    <w:rsid w:val="002F2206"/>
    <w:rsid w:val="002F3AF1"/>
    <w:rsid w:val="002F4197"/>
    <w:rsid w:val="002F4689"/>
    <w:rsid w:val="002F46EB"/>
    <w:rsid w:val="002F4D4D"/>
    <w:rsid w:val="002F5698"/>
    <w:rsid w:val="002F5C7A"/>
    <w:rsid w:val="002F5EC2"/>
    <w:rsid w:val="002F6787"/>
    <w:rsid w:val="002F6F0D"/>
    <w:rsid w:val="002F7CA8"/>
    <w:rsid w:val="00302003"/>
    <w:rsid w:val="003023F1"/>
    <w:rsid w:val="00302DA7"/>
    <w:rsid w:val="003034B5"/>
    <w:rsid w:val="00303D5E"/>
    <w:rsid w:val="0030480E"/>
    <w:rsid w:val="003060F6"/>
    <w:rsid w:val="00306717"/>
    <w:rsid w:val="00310F81"/>
    <w:rsid w:val="00311734"/>
    <w:rsid w:val="00311C93"/>
    <w:rsid w:val="003122E7"/>
    <w:rsid w:val="00313B0E"/>
    <w:rsid w:val="00314330"/>
    <w:rsid w:val="00314538"/>
    <w:rsid w:val="00314CC8"/>
    <w:rsid w:val="00315245"/>
    <w:rsid w:val="003154B4"/>
    <w:rsid w:val="0031693A"/>
    <w:rsid w:val="00317114"/>
    <w:rsid w:val="00321EA7"/>
    <w:rsid w:val="003222DB"/>
    <w:rsid w:val="003224DC"/>
    <w:rsid w:val="003226AD"/>
    <w:rsid w:val="00323B87"/>
    <w:rsid w:val="003242B0"/>
    <w:rsid w:val="003271EB"/>
    <w:rsid w:val="00330236"/>
    <w:rsid w:val="003316B1"/>
    <w:rsid w:val="0033256F"/>
    <w:rsid w:val="00334DA3"/>
    <w:rsid w:val="003355B2"/>
    <w:rsid w:val="0033705F"/>
    <w:rsid w:val="0033709F"/>
    <w:rsid w:val="00341AE3"/>
    <w:rsid w:val="00341FC7"/>
    <w:rsid w:val="003422BE"/>
    <w:rsid w:val="0034421B"/>
    <w:rsid w:val="003444AE"/>
    <w:rsid w:val="00345A96"/>
    <w:rsid w:val="00347288"/>
    <w:rsid w:val="00350DAD"/>
    <w:rsid w:val="003513C3"/>
    <w:rsid w:val="00354212"/>
    <w:rsid w:val="00355043"/>
    <w:rsid w:val="00355FBE"/>
    <w:rsid w:val="003576E0"/>
    <w:rsid w:val="003578C9"/>
    <w:rsid w:val="00360F04"/>
    <w:rsid w:val="003610D8"/>
    <w:rsid w:val="0036236F"/>
    <w:rsid w:val="0036365A"/>
    <w:rsid w:val="00364B01"/>
    <w:rsid w:val="003650C2"/>
    <w:rsid w:val="003658C0"/>
    <w:rsid w:val="003672E1"/>
    <w:rsid w:val="00370278"/>
    <w:rsid w:val="00370EBC"/>
    <w:rsid w:val="00370F40"/>
    <w:rsid w:val="00370FFA"/>
    <w:rsid w:val="00371A3E"/>
    <w:rsid w:val="003741DE"/>
    <w:rsid w:val="00376A27"/>
    <w:rsid w:val="003771FC"/>
    <w:rsid w:val="00377778"/>
    <w:rsid w:val="00377FC3"/>
    <w:rsid w:val="003806D1"/>
    <w:rsid w:val="0038083D"/>
    <w:rsid w:val="00380EF7"/>
    <w:rsid w:val="00382ABE"/>
    <w:rsid w:val="00382D06"/>
    <w:rsid w:val="00383082"/>
    <w:rsid w:val="00383234"/>
    <w:rsid w:val="00383E28"/>
    <w:rsid w:val="0038577A"/>
    <w:rsid w:val="00386CD9"/>
    <w:rsid w:val="00387FAF"/>
    <w:rsid w:val="00392A6A"/>
    <w:rsid w:val="003936BD"/>
    <w:rsid w:val="00393A9D"/>
    <w:rsid w:val="00393C3C"/>
    <w:rsid w:val="0039526B"/>
    <w:rsid w:val="003958FE"/>
    <w:rsid w:val="00395D22"/>
    <w:rsid w:val="003A06E9"/>
    <w:rsid w:val="003A144F"/>
    <w:rsid w:val="003A1AD1"/>
    <w:rsid w:val="003A30DF"/>
    <w:rsid w:val="003A3C51"/>
    <w:rsid w:val="003A4387"/>
    <w:rsid w:val="003A61A4"/>
    <w:rsid w:val="003A6EEB"/>
    <w:rsid w:val="003B020A"/>
    <w:rsid w:val="003B04C0"/>
    <w:rsid w:val="003B5081"/>
    <w:rsid w:val="003B551C"/>
    <w:rsid w:val="003B5DD1"/>
    <w:rsid w:val="003B628C"/>
    <w:rsid w:val="003B671E"/>
    <w:rsid w:val="003B6BAA"/>
    <w:rsid w:val="003B6D7E"/>
    <w:rsid w:val="003B707C"/>
    <w:rsid w:val="003B7924"/>
    <w:rsid w:val="003B7ADF"/>
    <w:rsid w:val="003C1A4A"/>
    <w:rsid w:val="003C1E62"/>
    <w:rsid w:val="003C2F1E"/>
    <w:rsid w:val="003C4482"/>
    <w:rsid w:val="003C49A6"/>
    <w:rsid w:val="003C4F6C"/>
    <w:rsid w:val="003C54C9"/>
    <w:rsid w:val="003C67F0"/>
    <w:rsid w:val="003C704B"/>
    <w:rsid w:val="003C7F66"/>
    <w:rsid w:val="003D07A5"/>
    <w:rsid w:val="003D2786"/>
    <w:rsid w:val="003D2AE8"/>
    <w:rsid w:val="003D787B"/>
    <w:rsid w:val="003E00F8"/>
    <w:rsid w:val="003E0BBB"/>
    <w:rsid w:val="003E1330"/>
    <w:rsid w:val="003E1A67"/>
    <w:rsid w:val="003E26F1"/>
    <w:rsid w:val="003E3D55"/>
    <w:rsid w:val="003E51BE"/>
    <w:rsid w:val="003E583E"/>
    <w:rsid w:val="003E5B4D"/>
    <w:rsid w:val="003E5EE3"/>
    <w:rsid w:val="003E66BB"/>
    <w:rsid w:val="003E744C"/>
    <w:rsid w:val="003F13E6"/>
    <w:rsid w:val="003F5151"/>
    <w:rsid w:val="003F67EE"/>
    <w:rsid w:val="003F68D3"/>
    <w:rsid w:val="003F6D3D"/>
    <w:rsid w:val="003F75AC"/>
    <w:rsid w:val="004007D1"/>
    <w:rsid w:val="004015D7"/>
    <w:rsid w:val="0040429D"/>
    <w:rsid w:val="00405BE0"/>
    <w:rsid w:val="004060E9"/>
    <w:rsid w:val="004103E1"/>
    <w:rsid w:val="00411192"/>
    <w:rsid w:val="0041206A"/>
    <w:rsid w:val="004120B7"/>
    <w:rsid w:val="00412E61"/>
    <w:rsid w:val="0041322C"/>
    <w:rsid w:val="00414B80"/>
    <w:rsid w:val="00415608"/>
    <w:rsid w:val="0041577B"/>
    <w:rsid w:val="0041617A"/>
    <w:rsid w:val="00417288"/>
    <w:rsid w:val="00421884"/>
    <w:rsid w:val="00421ABB"/>
    <w:rsid w:val="00425424"/>
    <w:rsid w:val="00425735"/>
    <w:rsid w:val="00426D26"/>
    <w:rsid w:val="004272D0"/>
    <w:rsid w:val="00430B44"/>
    <w:rsid w:val="004317B2"/>
    <w:rsid w:val="0043206C"/>
    <w:rsid w:val="00432914"/>
    <w:rsid w:val="00432FA5"/>
    <w:rsid w:val="00434980"/>
    <w:rsid w:val="00435EA4"/>
    <w:rsid w:val="00437737"/>
    <w:rsid w:val="00440F42"/>
    <w:rsid w:val="00441F2A"/>
    <w:rsid w:val="0044546D"/>
    <w:rsid w:val="004467E7"/>
    <w:rsid w:val="00446801"/>
    <w:rsid w:val="00446B47"/>
    <w:rsid w:val="004477BA"/>
    <w:rsid w:val="00447CBE"/>
    <w:rsid w:val="00447F88"/>
    <w:rsid w:val="004500A6"/>
    <w:rsid w:val="00450204"/>
    <w:rsid w:val="0045054C"/>
    <w:rsid w:val="0045088D"/>
    <w:rsid w:val="0045090F"/>
    <w:rsid w:val="0045093A"/>
    <w:rsid w:val="00456356"/>
    <w:rsid w:val="00460956"/>
    <w:rsid w:val="00460D18"/>
    <w:rsid w:val="00462389"/>
    <w:rsid w:val="00462FDC"/>
    <w:rsid w:val="00463575"/>
    <w:rsid w:val="00464255"/>
    <w:rsid w:val="004645D1"/>
    <w:rsid w:val="0046471D"/>
    <w:rsid w:val="004673AD"/>
    <w:rsid w:val="00470706"/>
    <w:rsid w:val="00470A37"/>
    <w:rsid w:val="00470FA0"/>
    <w:rsid w:val="00472476"/>
    <w:rsid w:val="00472FB7"/>
    <w:rsid w:val="00473B76"/>
    <w:rsid w:val="004744AD"/>
    <w:rsid w:val="004746A0"/>
    <w:rsid w:val="004751FF"/>
    <w:rsid w:val="00476036"/>
    <w:rsid w:val="00476EC2"/>
    <w:rsid w:val="004775CD"/>
    <w:rsid w:val="00477B18"/>
    <w:rsid w:val="00477EEB"/>
    <w:rsid w:val="004817A6"/>
    <w:rsid w:val="00482957"/>
    <w:rsid w:val="004840D3"/>
    <w:rsid w:val="004848F0"/>
    <w:rsid w:val="00485248"/>
    <w:rsid w:val="00485DC5"/>
    <w:rsid w:val="0048676F"/>
    <w:rsid w:val="0048683A"/>
    <w:rsid w:val="00486970"/>
    <w:rsid w:val="00486D39"/>
    <w:rsid w:val="004876DF"/>
    <w:rsid w:val="0049041E"/>
    <w:rsid w:val="00490905"/>
    <w:rsid w:val="0049150E"/>
    <w:rsid w:val="00492228"/>
    <w:rsid w:val="00492975"/>
    <w:rsid w:val="00493152"/>
    <w:rsid w:val="00493775"/>
    <w:rsid w:val="00493FDB"/>
    <w:rsid w:val="004942DE"/>
    <w:rsid w:val="004A0049"/>
    <w:rsid w:val="004A0DC4"/>
    <w:rsid w:val="004A3A77"/>
    <w:rsid w:val="004A40AE"/>
    <w:rsid w:val="004A48B9"/>
    <w:rsid w:val="004A5208"/>
    <w:rsid w:val="004A5E30"/>
    <w:rsid w:val="004A6073"/>
    <w:rsid w:val="004A6F75"/>
    <w:rsid w:val="004B025E"/>
    <w:rsid w:val="004B1914"/>
    <w:rsid w:val="004B2618"/>
    <w:rsid w:val="004B2BFE"/>
    <w:rsid w:val="004B2F9B"/>
    <w:rsid w:val="004B3E60"/>
    <w:rsid w:val="004B59A0"/>
    <w:rsid w:val="004B5EF1"/>
    <w:rsid w:val="004B7350"/>
    <w:rsid w:val="004C27F4"/>
    <w:rsid w:val="004C2B79"/>
    <w:rsid w:val="004C3DFF"/>
    <w:rsid w:val="004C4602"/>
    <w:rsid w:val="004C5484"/>
    <w:rsid w:val="004C5D08"/>
    <w:rsid w:val="004C73DA"/>
    <w:rsid w:val="004C74AD"/>
    <w:rsid w:val="004D07BC"/>
    <w:rsid w:val="004D137C"/>
    <w:rsid w:val="004D28F2"/>
    <w:rsid w:val="004D3813"/>
    <w:rsid w:val="004D43E3"/>
    <w:rsid w:val="004D495C"/>
    <w:rsid w:val="004D4DBE"/>
    <w:rsid w:val="004D5BF4"/>
    <w:rsid w:val="004D740E"/>
    <w:rsid w:val="004E0B99"/>
    <w:rsid w:val="004E2682"/>
    <w:rsid w:val="004E277D"/>
    <w:rsid w:val="004E2F06"/>
    <w:rsid w:val="004E3646"/>
    <w:rsid w:val="004E3BF7"/>
    <w:rsid w:val="004E513F"/>
    <w:rsid w:val="004E539A"/>
    <w:rsid w:val="004E5B6C"/>
    <w:rsid w:val="004E663F"/>
    <w:rsid w:val="004F1F6B"/>
    <w:rsid w:val="004F4D0E"/>
    <w:rsid w:val="004F4D4F"/>
    <w:rsid w:val="004F522A"/>
    <w:rsid w:val="004F59B0"/>
    <w:rsid w:val="004F5CF5"/>
    <w:rsid w:val="004F63FF"/>
    <w:rsid w:val="004F6C4E"/>
    <w:rsid w:val="00501374"/>
    <w:rsid w:val="00502361"/>
    <w:rsid w:val="00502A6C"/>
    <w:rsid w:val="00505DC1"/>
    <w:rsid w:val="00512673"/>
    <w:rsid w:val="005132CC"/>
    <w:rsid w:val="00513EF2"/>
    <w:rsid w:val="00514D56"/>
    <w:rsid w:val="00515D6A"/>
    <w:rsid w:val="00516D53"/>
    <w:rsid w:val="00516E6B"/>
    <w:rsid w:val="005174FA"/>
    <w:rsid w:val="00517D8F"/>
    <w:rsid w:val="005213D5"/>
    <w:rsid w:val="0052167D"/>
    <w:rsid w:val="00522337"/>
    <w:rsid w:val="00522BAB"/>
    <w:rsid w:val="0052318F"/>
    <w:rsid w:val="00523546"/>
    <w:rsid w:val="005243C9"/>
    <w:rsid w:val="005261F3"/>
    <w:rsid w:val="005278C8"/>
    <w:rsid w:val="00530FB0"/>
    <w:rsid w:val="005315E1"/>
    <w:rsid w:val="00531C28"/>
    <w:rsid w:val="00533AF3"/>
    <w:rsid w:val="00533B7A"/>
    <w:rsid w:val="0053487B"/>
    <w:rsid w:val="005355A3"/>
    <w:rsid w:val="00537441"/>
    <w:rsid w:val="00540395"/>
    <w:rsid w:val="0054347E"/>
    <w:rsid w:val="00543683"/>
    <w:rsid w:val="00544E92"/>
    <w:rsid w:val="00545E4C"/>
    <w:rsid w:val="00550646"/>
    <w:rsid w:val="00551641"/>
    <w:rsid w:val="0055202A"/>
    <w:rsid w:val="005535D8"/>
    <w:rsid w:val="0055365A"/>
    <w:rsid w:val="00555175"/>
    <w:rsid w:val="00557BBD"/>
    <w:rsid w:val="0056055F"/>
    <w:rsid w:val="0056068D"/>
    <w:rsid w:val="00560EF7"/>
    <w:rsid w:val="00561299"/>
    <w:rsid w:val="00561A43"/>
    <w:rsid w:val="00561CA8"/>
    <w:rsid w:val="00561E4B"/>
    <w:rsid w:val="00562667"/>
    <w:rsid w:val="005635AD"/>
    <w:rsid w:val="005701CB"/>
    <w:rsid w:val="00570909"/>
    <w:rsid w:val="00572966"/>
    <w:rsid w:val="00576E9F"/>
    <w:rsid w:val="00576F69"/>
    <w:rsid w:val="00581941"/>
    <w:rsid w:val="0058229B"/>
    <w:rsid w:val="00583024"/>
    <w:rsid w:val="00583F8A"/>
    <w:rsid w:val="005856B4"/>
    <w:rsid w:val="00585A38"/>
    <w:rsid w:val="00585CE9"/>
    <w:rsid w:val="00586D7A"/>
    <w:rsid w:val="00586F7E"/>
    <w:rsid w:val="005877D5"/>
    <w:rsid w:val="00591E8D"/>
    <w:rsid w:val="00592790"/>
    <w:rsid w:val="00594125"/>
    <w:rsid w:val="00594851"/>
    <w:rsid w:val="00594EF3"/>
    <w:rsid w:val="00595108"/>
    <w:rsid w:val="00595347"/>
    <w:rsid w:val="0059568A"/>
    <w:rsid w:val="005A1E64"/>
    <w:rsid w:val="005A4364"/>
    <w:rsid w:val="005A543F"/>
    <w:rsid w:val="005A637C"/>
    <w:rsid w:val="005A6752"/>
    <w:rsid w:val="005B06DB"/>
    <w:rsid w:val="005B1A80"/>
    <w:rsid w:val="005B23BB"/>
    <w:rsid w:val="005B2EB6"/>
    <w:rsid w:val="005B4434"/>
    <w:rsid w:val="005B4BFE"/>
    <w:rsid w:val="005B648E"/>
    <w:rsid w:val="005B6D5A"/>
    <w:rsid w:val="005B7CA7"/>
    <w:rsid w:val="005C006A"/>
    <w:rsid w:val="005C01FF"/>
    <w:rsid w:val="005C02B4"/>
    <w:rsid w:val="005C1A03"/>
    <w:rsid w:val="005C39C1"/>
    <w:rsid w:val="005C46C4"/>
    <w:rsid w:val="005C4912"/>
    <w:rsid w:val="005C5673"/>
    <w:rsid w:val="005C600A"/>
    <w:rsid w:val="005C6A5B"/>
    <w:rsid w:val="005C6EC2"/>
    <w:rsid w:val="005D103D"/>
    <w:rsid w:val="005D5D84"/>
    <w:rsid w:val="005D612F"/>
    <w:rsid w:val="005D7802"/>
    <w:rsid w:val="005E1257"/>
    <w:rsid w:val="005E348E"/>
    <w:rsid w:val="005E3928"/>
    <w:rsid w:val="005E3C25"/>
    <w:rsid w:val="005E3F30"/>
    <w:rsid w:val="005E4520"/>
    <w:rsid w:val="005E4962"/>
    <w:rsid w:val="005E52ED"/>
    <w:rsid w:val="005E5B0F"/>
    <w:rsid w:val="005E68B0"/>
    <w:rsid w:val="005E6BFB"/>
    <w:rsid w:val="005E70F2"/>
    <w:rsid w:val="005E7F17"/>
    <w:rsid w:val="005F1344"/>
    <w:rsid w:val="005F1CB8"/>
    <w:rsid w:val="005F2C03"/>
    <w:rsid w:val="005F2C78"/>
    <w:rsid w:val="005F3CEE"/>
    <w:rsid w:val="005F4EDC"/>
    <w:rsid w:val="005F63BF"/>
    <w:rsid w:val="005F7A8C"/>
    <w:rsid w:val="005F7ACE"/>
    <w:rsid w:val="006003A4"/>
    <w:rsid w:val="006006C5"/>
    <w:rsid w:val="00602198"/>
    <w:rsid w:val="006027FB"/>
    <w:rsid w:val="006034B1"/>
    <w:rsid w:val="00605F3B"/>
    <w:rsid w:val="006062CA"/>
    <w:rsid w:val="00607E2C"/>
    <w:rsid w:val="00612526"/>
    <w:rsid w:val="0061268E"/>
    <w:rsid w:val="00612E63"/>
    <w:rsid w:val="00613A99"/>
    <w:rsid w:val="0061467E"/>
    <w:rsid w:val="00614975"/>
    <w:rsid w:val="0061676E"/>
    <w:rsid w:val="00620313"/>
    <w:rsid w:val="0062061C"/>
    <w:rsid w:val="00620DD1"/>
    <w:rsid w:val="00621A41"/>
    <w:rsid w:val="006225C4"/>
    <w:rsid w:val="00622F76"/>
    <w:rsid w:val="00623ED1"/>
    <w:rsid w:val="00627256"/>
    <w:rsid w:val="006279EC"/>
    <w:rsid w:val="00627C80"/>
    <w:rsid w:val="0063004E"/>
    <w:rsid w:val="006322ED"/>
    <w:rsid w:val="00636C5A"/>
    <w:rsid w:val="00637006"/>
    <w:rsid w:val="006408EB"/>
    <w:rsid w:val="00640A02"/>
    <w:rsid w:val="00641B4F"/>
    <w:rsid w:val="00641D07"/>
    <w:rsid w:val="00644795"/>
    <w:rsid w:val="00644E98"/>
    <w:rsid w:val="00645791"/>
    <w:rsid w:val="00645A17"/>
    <w:rsid w:val="00646C13"/>
    <w:rsid w:val="00647566"/>
    <w:rsid w:val="00652743"/>
    <w:rsid w:val="006528EB"/>
    <w:rsid w:val="00654BE3"/>
    <w:rsid w:val="00655082"/>
    <w:rsid w:val="006556A1"/>
    <w:rsid w:val="00655C32"/>
    <w:rsid w:val="00656465"/>
    <w:rsid w:val="006566E2"/>
    <w:rsid w:val="00657136"/>
    <w:rsid w:val="00661018"/>
    <w:rsid w:val="00661EBB"/>
    <w:rsid w:val="00661EEA"/>
    <w:rsid w:val="00662E9C"/>
    <w:rsid w:val="00663E06"/>
    <w:rsid w:val="00666D7F"/>
    <w:rsid w:val="006711FA"/>
    <w:rsid w:val="00672AEF"/>
    <w:rsid w:val="00673E1D"/>
    <w:rsid w:val="00675896"/>
    <w:rsid w:val="006759CD"/>
    <w:rsid w:val="00675B76"/>
    <w:rsid w:val="006777F6"/>
    <w:rsid w:val="00680093"/>
    <w:rsid w:val="00680553"/>
    <w:rsid w:val="006807C9"/>
    <w:rsid w:val="00680BD3"/>
    <w:rsid w:val="00681CDA"/>
    <w:rsid w:val="00683C78"/>
    <w:rsid w:val="006849CF"/>
    <w:rsid w:val="00685438"/>
    <w:rsid w:val="00690151"/>
    <w:rsid w:val="006908A4"/>
    <w:rsid w:val="00690F2C"/>
    <w:rsid w:val="006919CF"/>
    <w:rsid w:val="0069237D"/>
    <w:rsid w:val="006929B9"/>
    <w:rsid w:val="00692C23"/>
    <w:rsid w:val="00694382"/>
    <w:rsid w:val="00695CAE"/>
    <w:rsid w:val="006960EF"/>
    <w:rsid w:val="006966E1"/>
    <w:rsid w:val="00697AC9"/>
    <w:rsid w:val="00697F1F"/>
    <w:rsid w:val="006A0FBA"/>
    <w:rsid w:val="006A1E16"/>
    <w:rsid w:val="006A3C0D"/>
    <w:rsid w:val="006A3D1F"/>
    <w:rsid w:val="006A512A"/>
    <w:rsid w:val="006A5FF7"/>
    <w:rsid w:val="006A6110"/>
    <w:rsid w:val="006A689E"/>
    <w:rsid w:val="006A74B6"/>
    <w:rsid w:val="006B0819"/>
    <w:rsid w:val="006B2029"/>
    <w:rsid w:val="006B2089"/>
    <w:rsid w:val="006B3A6A"/>
    <w:rsid w:val="006B3B2C"/>
    <w:rsid w:val="006B3F59"/>
    <w:rsid w:val="006B4882"/>
    <w:rsid w:val="006B4949"/>
    <w:rsid w:val="006B596F"/>
    <w:rsid w:val="006B5A47"/>
    <w:rsid w:val="006B7579"/>
    <w:rsid w:val="006B7C6E"/>
    <w:rsid w:val="006C0A42"/>
    <w:rsid w:val="006C1EB5"/>
    <w:rsid w:val="006C2D4C"/>
    <w:rsid w:val="006C39F8"/>
    <w:rsid w:val="006C574E"/>
    <w:rsid w:val="006C5918"/>
    <w:rsid w:val="006C5D74"/>
    <w:rsid w:val="006C5EFC"/>
    <w:rsid w:val="006C64E7"/>
    <w:rsid w:val="006C6C20"/>
    <w:rsid w:val="006C732A"/>
    <w:rsid w:val="006C736A"/>
    <w:rsid w:val="006D0702"/>
    <w:rsid w:val="006D1CA6"/>
    <w:rsid w:val="006D25D5"/>
    <w:rsid w:val="006D270A"/>
    <w:rsid w:val="006D2D53"/>
    <w:rsid w:val="006D45F5"/>
    <w:rsid w:val="006D582E"/>
    <w:rsid w:val="006D61C2"/>
    <w:rsid w:val="006D73EF"/>
    <w:rsid w:val="006D77D7"/>
    <w:rsid w:val="006D7AE9"/>
    <w:rsid w:val="006E0E02"/>
    <w:rsid w:val="006E0F74"/>
    <w:rsid w:val="006E19C9"/>
    <w:rsid w:val="006E1D66"/>
    <w:rsid w:val="006E37B1"/>
    <w:rsid w:val="006E696D"/>
    <w:rsid w:val="006F0EE2"/>
    <w:rsid w:val="006F1AE0"/>
    <w:rsid w:val="006F41BD"/>
    <w:rsid w:val="006F6F6D"/>
    <w:rsid w:val="006F7D0C"/>
    <w:rsid w:val="007005E5"/>
    <w:rsid w:val="00700C97"/>
    <w:rsid w:val="00701BF9"/>
    <w:rsid w:val="00702C3A"/>
    <w:rsid w:val="00702E9C"/>
    <w:rsid w:val="00703A1E"/>
    <w:rsid w:val="00704604"/>
    <w:rsid w:val="007049A2"/>
    <w:rsid w:val="00705816"/>
    <w:rsid w:val="00705A9B"/>
    <w:rsid w:val="00705FBC"/>
    <w:rsid w:val="00707266"/>
    <w:rsid w:val="0070741E"/>
    <w:rsid w:val="007127FB"/>
    <w:rsid w:val="00712A1F"/>
    <w:rsid w:val="00715354"/>
    <w:rsid w:val="0071590A"/>
    <w:rsid w:val="0071626D"/>
    <w:rsid w:val="007164AE"/>
    <w:rsid w:val="0071660B"/>
    <w:rsid w:val="00717EC5"/>
    <w:rsid w:val="007217E9"/>
    <w:rsid w:val="00722536"/>
    <w:rsid w:val="007237A4"/>
    <w:rsid w:val="00727507"/>
    <w:rsid w:val="0073015C"/>
    <w:rsid w:val="0073142A"/>
    <w:rsid w:val="00731ADD"/>
    <w:rsid w:val="00734684"/>
    <w:rsid w:val="007401AF"/>
    <w:rsid w:val="00741311"/>
    <w:rsid w:val="007419C8"/>
    <w:rsid w:val="00741E91"/>
    <w:rsid w:val="00742663"/>
    <w:rsid w:val="00743581"/>
    <w:rsid w:val="0074431B"/>
    <w:rsid w:val="00744F6D"/>
    <w:rsid w:val="007458E5"/>
    <w:rsid w:val="00745E89"/>
    <w:rsid w:val="00746824"/>
    <w:rsid w:val="00747233"/>
    <w:rsid w:val="007472B5"/>
    <w:rsid w:val="00750419"/>
    <w:rsid w:val="0075050E"/>
    <w:rsid w:val="00751F3C"/>
    <w:rsid w:val="007526C5"/>
    <w:rsid w:val="0075510D"/>
    <w:rsid w:val="0076081D"/>
    <w:rsid w:val="00760F37"/>
    <w:rsid w:val="007610F9"/>
    <w:rsid w:val="0076169C"/>
    <w:rsid w:val="00763A11"/>
    <w:rsid w:val="00764353"/>
    <w:rsid w:val="007645BD"/>
    <w:rsid w:val="00764EED"/>
    <w:rsid w:val="00764F4C"/>
    <w:rsid w:val="00766CF1"/>
    <w:rsid w:val="007718F2"/>
    <w:rsid w:val="007719BB"/>
    <w:rsid w:val="00771EFC"/>
    <w:rsid w:val="00773F7D"/>
    <w:rsid w:val="00774FB3"/>
    <w:rsid w:val="00775133"/>
    <w:rsid w:val="0077624A"/>
    <w:rsid w:val="00776651"/>
    <w:rsid w:val="00776EB9"/>
    <w:rsid w:val="00777B2C"/>
    <w:rsid w:val="00780681"/>
    <w:rsid w:val="00782B6F"/>
    <w:rsid w:val="00783E7A"/>
    <w:rsid w:val="00786E0D"/>
    <w:rsid w:val="007871D6"/>
    <w:rsid w:val="00787234"/>
    <w:rsid w:val="00787607"/>
    <w:rsid w:val="00787B6E"/>
    <w:rsid w:val="00787CF6"/>
    <w:rsid w:val="007922A8"/>
    <w:rsid w:val="00793738"/>
    <w:rsid w:val="0079471F"/>
    <w:rsid w:val="00794FBD"/>
    <w:rsid w:val="00795C5D"/>
    <w:rsid w:val="007976CA"/>
    <w:rsid w:val="007A0BB7"/>
    <w:rsid w:val="007A67C4"/>
    <w:rsid w:val="007B09A6"/>
    <w:rsid w:val="007B395C"/>
    <w:rsid w:val="007B3BA1"/>
    <w:rsid w:val="007B5B8F"/>
    <w:rsid w:val="007B655E"/>
    <w:rsid w:val="007B69C6"/>
    <w:rsid w:val="007B74D8"/>
    <w:rsid w:val="007C1310"/>
    <w:rsid w:val="007C2FD4"/>
    <w:rsid w:val="007C3AAD"/>
    <w:rsid w:val="007C6269"/>
    <w:rsid w:val="007C67C8"/>
    <w:rsid w:val="007D015B"/>
    <w:rsid w:val="007D0D9E"/>
    <w:rsid w:val="007D1991"/>
    <w:rsid w:val="007D19C6"/>
    <w:rsid w:val="007D2462"/>
    <w:rsid w:val="007D3F16"/>
    <w:rsid w:val="007E008A"/>
    <w:rsid w:val="007E0099"/>
    <w:rsid w:val="007E0288"/>
    <w:rsid w:val="007E0BE9"/>
    <w:rsid w:val="007E109E"/>
    <w:rsid w:val="007E13E0"/>
    <w:rsid w:val="007E1F21"/>
    <w:rsid w:val="007E2D71"/>
    <w:rsid w:val="007E340D"/>
    <w:rsid w:val="007E6A15"/>
    <w:rsid w:val="007E6EDF"/>
    <w:rsid w:val="007E7971"/>
    <w:rsid w:val="007F03DC"/>
    <w:rsid w:val="007F0C9A"/>
    <w:rsid w:val="007F159A"/>
    <w:rsid w:val="007F17C2"/>
    <w:rsid w:val="007F1DEC"/>
    <w:rsid w:val="007F2D99"/>
    <w:rsid w:val="007F3523"/>
    <w:rsid w:val="007F3B88"/>
    <w:rsid w:val="007F3E22"/>
    <w:rsid w:val="007F4B75"/>
    <w:rsid w:val="007F5EB1"/>
    <w:rsid w:val="007F69F3"/>
    <w:rsid w:val="007F6CE9"/>
    <w:rsid w:val="008000DC"/>
    <w:rsid w:val="00801580"/>
    <w:rsid w:val="00801653"/>
    <w:rsid w:val="008030F9"/>
    <w:rsid w:val="008049CB"/>
    <w:rsid w:val="008052BE"/>
    <w:rsid w:val="00805CB8"/>
    <w:rsid w:val="00805F0C"/>
    <w:rsid w:val="0080660D"/>
    <w:rsid w:val="00807129"/>
    <w:rsid w:val="008072C3"/>
    <w:rsid w:val="00807652"/>
    <w:rsid w:val="00807C9B"/>
    <w:rsid w:val="00810420"/>
    <w:rsid w:val="0081166C"/>
    <w:rsid w:val="008124B7"/>
    <w:rsid w:val="00813976"/>
    <w:rsid w:val="0081418C"/>
    <w:rsid w:val="0081518C"/>
    <w:rsid w:val="0081627F"/>
    <w:rsid w:val="00817F35"/>
    <w:rsid w:val="00821DB8"/>
    <w:rsid w:val="0082230F"/>
    <w:rsid w:val="00822888"/>
    <w:rsid w:val="00822E36"/>
    <w:rsid w:val="0082349A"/>
    <w:rsid w:val="0082508F"/>
    <w:rsid w:val="008256D0"/>
    <w:rsid w:val="008300DE"/>
    <w:rsid w:val="0083087F"/>
    <w:rsid w:val="00831783"/>
    <w:rsid w:val="00831D35"/>
    <w:rsid w:val="008337F2"/>
    <w:rsid w:val="00833F5D"/>
    <w:rsid w:val="00834E82"/>
    <w:rsid w:val="00834EE8"/>
    <w:rsid w:val="00835BC9"/>
    <w:rsid w:val="00835E67"/>
    <w:rsid w:val="008369AC"/>
    <w:rsid w:val="00837A94"/>
    <w:rsid w:val="00837CE4"/>
    <w:rsid w:val="00841F6E"/>
    <w:rsid w:val="008428F4"/>
    <w:rsid w:val="00842A5D"/>
    <w:rsid w:val="008431AB"/>
    <w:rsid w:val="00843957"/>
    <w:rsid w:val="008451C8"/>
    <w:rsid w:val="0084553F"/>
    <w:rsid w:val="00845868"/>
    <w:rsid w:val="0084607A"/>
    <w:rsid w:val="00847E7E"/>
    <w:rsid w:val="00847EAD"/>
    <w:rsid w:val="00850913"/>
    <w:rsid w:val="0085166F"/>
    <w:rsid w:val="00852543"/>
    <w:rsid w:val="00853C3A"/>
    <w:rsid w:val="00854B45"/>
    <w:rsid w:val="0085526B"/>
    <w:rsid w:val="008552C9"/>
    <w:rsid w:val="00856441"/>
    <w:rsid w:val="00857748"/>
    <w:rsid w:val="00857DDC"/>
    <w:rsid w:val="00862252"/>
    <w:rsid w:val="00862ADC"/>
    <w:rsid w:val="00862F4E"/>
    <w:rsid w:val="008631FC"/>
    <w:rsid w:val="008641CF"/>
    <w:rsid w:val="008649CC"/>
    <w:rsid w:val="008654D3"/>
    <w:rsid w:val="00872DF4"/>
    <w:rsid w:val="00873E0E"/>
    <w:rsid w:val="008745E3"/>
    <w:rsid w:val="00874F05"/>
    <w:rsid w:val="00875B24"/>
    <w:rsid w:val="00876A13"/>
    <w:rsid w:val="00882851"/>
    <w:rsid w:val="008843D3"/>
    <w:rsid w:val="00884802"/>
    <w:rsid w:val="008864E9"/>
    <w:rsid w:val="00890521"/>
    <w:rsid w:val="00890622"/>
    <w:rsid w:val="00891656"/>
    <w:rsid w:val="00892F20"/>
    <w:rsid w:val="00893E64"/>
    <w:rsid w:val="00893F64"/>
    <w:rsid w:val="00894FAD"/>
    <w:rsid w:val="00895A8E"/>
    <w:rsid w:val="0089709D"/>
    <w:rsid w:val="0089769B"/>
    <w:rsid w:val="008A03F4"/>
    <w:rsid w:val="008A0567"/>
    <w:rsid w:val="008A2DBD"/>
    <w:rsid w:val="008A4047"/>
    <w:rsid w:val="008A5CE9"/>
    <w:rsid w:val="008A628E"/>
    <w:rsid w:val="008A6A84"/>
    <w:rsid w:val="008B2455"/>
    <w:rsid w:val="008B3708"/>
    <w:rsid w:val="008B38AB"/>
    <w:rsid w:val="008B3CB3"/>
    <w:rsid w:val="008B64C7"/>
    <w:rsid w:val="008B6D78"/>
    <w:rsid w:val="008B71BA"/>
    <w:rsid w:val="008B76C0"/>
    <w:rsid w:val="008B7D92"/>
    <w:rsid w:val="008C015F"/>
    <w:rsid w:val="008C24A8"/>
    <w:rsid w:val="008C38D6"/>
    <w:rsid w:val="008C4E9C"/>
    <w:rsid w:val="008C6112"/>
    <w:rsid w:val="008C7D26"/>
    <w:rsid w:val="008D1159"/>
    <w:rsid w:val="008D1A19"/>
    <w:rsid w:val="008D3EA1"/>
    <w:rsid w:val="008D507E"/>
    <w:rsid w:val="008D576B"/>
    <w:rsid w:val="008D5BED"/>
    <w:rsid w:val="008D5DC2"/>
    <w:rsid w:val="008D6CFF"/>
    <w:rsid w:val="008D730C"/>
    <w:rsid w:val="008D7A39"/>
    <w:rsid w:val="008D7F7C"/>
    <w:rsid w:val="008E05E6"/>
    <w:rsid w:val="008E2A84"/>
    <w:rsid w:val="008E433F"/>
    <w:rsid w:val="008E484B"/>
    <w:rsid w:val="008E4D82"/>
    <w:rsid w:val="008E549A"/>
    <w:rsid w:val="008E6961"/>
    <w:rsid w:val="008E711B"/>
    <w:rsid w:val="008E7230"/>
    <w:rsid w:val="008F0088"/>
    <w:rsid w:val="008F2093"/>
    <w:rsid w:val="008F2429"/>
    <w:rsid w:val="008F5D14"/>
    <w:rsid w:val="008F6862"/>
    <w:rsid w:val="008F79CC"/>
    <w:rsid w:val="008F7BE2"/>
    <w:rsid w:val="00903212"/>
    <w:rsid w:val="00903342"/>
    <w:rsid w:val="00905747"/>
    <w:rsid w:val="00907185"/>
    <w:rsid w:val="0091009D"/>
    <w:rsid w:val="009127DA"/>
    <w:rsid w:val="00913091"/>
    <w:rsid w:val="0091784B"/>
    <w:rsid w:val="00917A1D"/>
    <w:rsid w:val="0092061F"/>
    <w:rsid w:val="00924835"/>
    <w:rsid w:val="00925F95"/>
    <w:rsid w:val="00926FCC"/>
    <w:rsid w:val="00927918"/>
    <w:rsid w:val="00927B39"/>
    <w:rsid w:val="0093085B"/>
    <w:rsid w:val="00932294"/>
    <w:rsid w:val="00934BCF"/>
    <w:rsid w:val="009356F9"/>
    <w:rsid w:val="0093576C"/>
    <w:rsid w:val="00935F72"/>
    <w:rsid w:val="00937D16"/>
    <w:rsid w:val="00940437"/>
    <w:rsid w:val="009406ED"/>
    <w:rsid w:val="00940876"/>
    <w:rsid w:val="009415DE"/>
    <w:rsid w:val="00945BF7"/>
    <w:rsid w:val="00946994"/>
    <w:rsid w:val="00947481"/>
    <w:rsid w:val="00947FFA"/>
    <w:rsid w:val="009516DC"/>
    <w:rsid w:val="00951A85"/>
    <w:rsid w:val="00952544"/>
    <w:rsid w:val="0095402D"/>
    <w:rsid w:val="00954949"/>
    <w:rsid w:val="00955338"/>
    <w:rsid w:val="009555F5"/>
    <w:rsid w:val="00956B5E"/>
    <w:rsid w:val="0096181C"/>
    <w:rsid w:val="009622E1"/>
    <w:rsid w:val="009629FB"/>
    <w:rsid w:val="00963911"/>
    <w:rsid w:val="00965262"/>
    <w:rsid w:val="00965F77"/>
    <w:rsid w:val="00966434"/>
    <w:rsid w:val="00966FCB"/>
    <w:rsid w:val="00970FCE"/>
    <w:rsid w:val="009711A4"/>
    <w:rsid w:val="009747DE"/>
    <w:rsid w:val="00974F6C"/>
    <w:rsid w:val="009762C0"/>
    <w:rsid w:val="00977D25"/>
    <w:rsid w:val="00981520"/>
    <w:rsid w:val="009821B6"/>
    <w:rsid w:val="00982AAE"/>
    <w:rsid w:val="00982E77"/>
    <w:rsid w:val="009837FA"/>
    <w:rsid w:val="00986C65"/>
    <w:rsid w:val="00990CD0"/>
    <w:rsid w:val="009910E4"/>
    <w:rsid w:val="0099182E"/>
    <w:rsid w:val="009931F2"/>
    <w:rsid w:val="00994E77"/>
    <w:rsid w:val="009954C2"/>
    <w:rsid w:val="009959C9"/>
    <w:rsid w:val="009965A2"/>
    <w:rsid w:val="00997DEA"/>
    <w:rsid w:val="009A00C8"/>
    <w:rsid w:val="009A06A4"/>
    <w:rsid w:val="009A0A49"/>
    <w:rsid w:val="009A293B"/>
    <w:rsid w:val="009A2F92"/>
    <w:rsid w:val="009A48D1"/>
    <w:rsid w:val="009A49B8"/>
    <w:rsid w:val="009A4DAA"/>
    <w:rsid w:val="009A5710"/>
    <w:rsid w:val="009A6DDF"/>
    <w:rsid w:val="009B026E"/>
    <w:rsid w:val="009B276C"/>
    <w:rsid w:val="009B2EF8"/>
    <w:rsid w:val="009B4AC3"/>
    <w:rsid w:val="009B5A8C"/>
    <w:rsid w:val="009B7188"/>
    <w:rsid w:val="009C0653"/>
    <w:rsid w:val="009C0F18"/>
    <w:rsid w:val="009C29E5"/>
    <w:rsid w:val="009C2DCF"/>
    <w:rsid w:val="009C56C7"/>
    <w:rsid w:val="009C6580"/>
    <w:rsid w:val="009D064B"/>
    <w:rsid w:val="009D195A"/>
    <w:rsid w:val="009D2FEC"/>
    <w:rsid w:val="009D41F3"/>
    <w:rsid w:val="009D43AC"/>
    <w:rsid w:val="009D6F2B"/>
    <w:rsid w:val="009D6F97"/>
    <w:rsid w:val="009E0F9E"/>
    <w:rsid w:val="009E1332"/>
    <w:rsid w:val="009E14E9"/>
    <w:rsid w:val="009E1E5B"/>
    <w:rsid w:val="009E21A2"/>
    <w:rsid w:val="009E2A3A"/>
    <w:rsid w:val="009E32E5"/>
    <w:rsid w:val="009E4149"/>
    <w:rsid w:val="009E4FAC"/>
    <w:rsid w:val="009E5945"/>
    <w:rsid w:val="009E5994"/>
    <w:rsid w:val="009E5EAD"/>
    <w:rsid w:val="009E739E"/>
    <w:rsid w:val="009F1644"/>
    <w:rsid w:val="009F1B51"/>
    <w:rsid w:val="009F36BC"/>
    <w:rsid w:val="009F4B4D"/>
    <w:rsid w:val="009F4BFD"/>
    <w:rsid w:val="009F6EEB"/>
    <w:rsid w:val="00A00120"/>
    <w:rsid w:val="00A00D45"/>
    <w:rsid w:val="00A01F01"/>
    <w:rsid w:val="00A02562"/>
    <w:rsid w:val="00A031C0"/>
    <w:rsid w:val="00A034B3"/>
    <w:rsid w:val="00A03980"/>
    <w:rsid w:val="00A04BAC"/>
    <w:rsid w:val="00A05109"/>
    <w:rsid w:val="00A06457"/>
    <w:rsid w:val="00A06621"/>
    <w:rsid w:val="00A06710"/>
    <w:rsid w:val="00A069CF"/>
    <w:rsid w:val="00A07218"/>
    <w:rsid w:val="00A109FB"/>
    <w:rsid w:val="00A10E82"/>
    <w:rsid w:val="00A10F52"/>
    <w:rsid w:val="00A11A0B"/>
    <w:rsid w:val="00A12A4B"/>
    <w:rsid w:val="00A139F2"/>
    <w:rsid w:val="00A14D24"/>
    <w:rsid w:val="00A15CE6"/>
    <w:rsid w:val="00A200BE"/>
    <w:rsid w:val="00A20526"/>
    <w:rsid w:val="00A2066C"/>
    <w:rsid w:val="00A20C1A"/>
    <w:rsid w:val="00A2410A"/>
    <w:rsid w:val="00A24B04"/>
    <w:rsid w:val="00A252C1"/>
    <w:rsid w:val="00A254AC"/>
    <w:rsid w:val="00A255F7"/>
    <w:rsid w:val="00A261C0"/>
    <w:rsid w:val="00A27199"/>
    <w:rsid w:val="00A2763A"/>
    <w:rsid w:val="00A277C2"/>
    <w:rsid w:val="00A27A7C"/>
    <w:rsid w:val="00A31079"/>
    <w:rsid w:val="00A32CCE"/>
    <w:rsid w:val="00A33A92"/>
    <w:rsid w:val="00A3427A"/>
    <w:rsid w:val="00A40757"/>
    <w:rsid w:val="00A40D95"/>
    <w:rsid w:val="00A41375"/>
    <w:rsid w:val="00A41B45"/>
    <w:rsid w:val="00A4305F"/>
    <w:rsid w:val="00A44343"/>
    <w:rsid w:val="00A455DB"/>
    <w:rsid w:val="00A46356"/>
    <w:rsid w:val="00A47293"/>
    <w:rsid w:val="00A500DA"/>
    <w:rsid w:val="00A50421"/>
    <w:rsid w:val="00A52738"/>
    <w:rsid w:val="00A52BF3"/>
    <w:rsid w:val="00A53440"/>
    <w:rsid w:val="00A53658"/>
    <w:rsid w:val="00A54277"/>
    <w:rsid w:val="00A55B21"/>
    <w:rsid w:val="00A56A6B"/>
    <w:rsid w:val="00A56A6F"/>
    <w:rsid w:val="00A607C5"/>
    <w:rsid w:val="00A6132C"/>
    <w:rsid w:val="00A62270"/>
    <w:rsid w:val="00A633A7"/>
    <w:rsid w:val="00A64199"/>
    <w:rsid w:val="00A64993"/>
    <w:rsid w:val="00A64A9F"/>
    <w:rsid w:val="00A64FE4"/>
    <w:rsid w:val="00A6551C"/>
    <w:rsid w:val="00A65D0A"/>
    <w:rsid w:val="00A6685C"/>
    <w:rsid w:val="00A70AC7"/>
    <w:rsid w:val="00A722E7"/>
    <w:rsid w:val="00A72A70"/>
    <w:rsid w:val="00A80927"/>
    <w:rsid w:val="00A82233"/>
    <w:rsid w:val="00A86CDF"/>
    <w:rsid w:val="00A87E02"/>
    <w:rsid w:val="00A87E72"/>
    <w:rsid w:val="00A87FB7"/>
    <w:rsid w:val="00A90C65"/>
    <w:rsid w:val="00A90F39"/>
    <w:rsid w:val="00A91AA3"/>
    <w:rsid w:val="00A92261"/>
    <w:rsid w:val="00A92449"/>
    <w:rsid w:val="00A92E59"/>
    <w:rsid w:val="00A93F5A"/>
    <w:rsid w:val="00A9447F"/>
    <w:rsid w:val="00A94BB4"/>
    <w:rsid w:val="00A94FF3"/>
    <w:rsid w:val="00A9525D"/>
    <w:rsid w:val="00A9588D"/>
    <w:rsid w:val="00A95BC3"/>
    <w:rsid w:val="00A96670"/>
    <w:rsid w:val="00A96A3C"/>
    <w:rsid w:val="00A96EB5"/>
    <w:rsid w:val="00AA0104"/>
    <w:rsid w:val="00AA051A"/>
    <w:rsid w:val="00AA081C"/>
    <w:rsid w:val="00AA10E0"/>
    <w:rsid w:val="00AA1783"/>
    <w:rsid w:val="00AA2203"/>
    <w:rsid w:val="00AA2966"/>
    <w:rsid w:val="00AA5D5E"/>
    <w:rsid w:val="00AA6110"/>
    <w:rsid w:val="00AB0D36"/>
    <w:rsid w:val="00AB12C6"/>
    <w:rsid w:val="00AB1BD5"/>
    <w:rsid w:val="00AB2479"/>
    <w:rsid w:val="00AB29D9"/>
    <w:rsid w:val="00AB34C4"/>
    <w:rsid w:val="00AB46ED"/>
    <w:rsid w:val="00AB60C0"/>
    <w:rsid w:val="00AC0A2C"/>
    <w:rsid w:val="00AC1C67"/>
    <w:rsid w:val="00AC1E98"/>
    <w:rsid w:val="00AC52C1"/>
    <w:rsid w:val="00AC5369"/>
    <w:rsid w:val="00AC5B8D"/>
    <w:rsid w:val="00AC746B"/>
    <w:rsid w:val="00AD1873"/>
    <w:rsid w:val="00AD21D0"/>
    <w:rsid w:val="00AD4768"/>
    <w:rsid w:val="00AD582D"/>
    <w:rsid w:val="00AD6F8E"/>
    <w:rsid w:val="00AE07F4"/>
    <w:rsid w:val="00AE0E4B"/>
    <w:rsid w:val="00AE21A5"/>
    <w:rsid w:val="00AE2D23"/>
    <w:rsid w:val="00AE40B3"/>
    <w:rsid w:val="00AE53BC"/>
    <w:rsid w:val="00AE55D2"/>
    <w:rsid w:val="00AE63F9"/>
    <w:rsid w:val="00AE6A1C"/>
    <w:rsid w:val="00AE6CBD"/>
    <w:rsid w:val="00AF0F8F"/>
    <w:rsid w:val="00AF13BA"/>
    <w:rsid w:val="00AF6F97"/>
    <w:rsid w:val="00AF7D40"/>
    <w:rsid w:val="00AF7FDF"/>
    <w:rsid w:val="00B022FF"/>
    <w:rsid w:val="00B033D3"/>
    <w:rsid w:val="00B060B0"/>
    <w:rsid w:val="00B06772"/>
    <w:rsid w:val="00B077A1"/>
    <w:rsid w:val="00B10912"/>
    <w:rsid w:val="00B10A2C"/>
    <w:rsid w:val="00B10C8E"/>
    <w:rsid w:val="00B11193"/>
    <w:rsid w:val="00B11702"/>
    <w:rsid w:val="00B11837"/>
    <w:rsid w:val="00B12443"/>
    <w:rsid w:val="00B12616"/>
    <w:rsid w:val="00B12C57"/>
    <w:rsid w:val="00B132C0"/>
    <w:rsid w:val="00B13727"/>
    <w:rsid w:val="00B1388E"/>
    <w:rsid w:val="00B157B4"/>
    <w:rsid w:val="00B164D8"/>
    <w:rsid w:val="00B17F10"/>
    <w:rsid w:val="00B17FAF"/>
    <w:rsid w:val="00B20845"/>
    <w:rsid w:val="00B20FA6"/>
    <w:rsid w:val="00B2286B"/>
    <w:rsid w:val="00B235B1"/>
    <w:rsid w:val="00B258AA"/>
    <w:rsid w:val="00B260F2"/>
    <w:rsid w:val="00B26262"/>
    <w:rsid w:val="00B3015B"/>
    <w:rsid w:val="00B306BE"/>
    <w:rsid w:val="00B34231"/>
    <w:rsid w:val="00B34956"/>
    <w:rsid w:val="00B352FF"/>
    <w:rsid w:val="00B35A96"/>
    <w:rsid w:val="00B360E8"/>
    <w:rsid w:val="00B364B3"/>
    <w:rsid w:val="00B364D2"/>
    <w:rsid w:val="00B37409"/>
    <w:rsid w:val="00B375A1"/>
    <w:rsid w:val="00B379CB"/>
    <w:rsid w:val="00B4313E"/>
    <w:rsid w:val="00B431F5"/>
    <w:rsid w:val="00B4346E"/>
    <w:rsid w:val="00B43D46"/>
    <w:rsid w:val="00B466B7"/>
    <w:rsid w:val="00B46AF4"/>
    <w:rsid w:val="00B470DE"/>
    <w:rsid w:val="00B47D4B"/>
    <w:rsid w:val="00B47F32"/>
    <w:rsid w:val="00B50205"/>
    <w:rsid w:val="00B508FB"/>
    <w:rsid w:val="00B53339"/>
    <w:rsid w:val="00B54082"/>
    <w:rsid w:val="00B558D2"/>
    <w:rsid w:val="00B55F20"/>
    <w:rsid w:val="00B574D5"/>
    <w:rsid w:val="00B5771C"/>
    <w:rsid w:val="00B579A8"/>
    <w:rsid w:val="00B57B5B"/>
    <w:rsid w:val="00B63F81"/>
    <w:rsid w:val="00B64457"/>
    <w:rsid w:val="00B65024"/>
    <w:rsid w:val="00B67CC4"/>
    <w:rsid w:val="00B70AAA"/>
    <w:rsid w:val="00B71490"/>
    <w:rsid w:val="00B717CE"/>
    <w:rsid w:val="00B72AA3"/>
    <w:rsid w:val="00B74DF3"/>
    <w:rsid w:val="00B76025"/>
    <w:rsid w:val="00B77F68"/>
    <w:rsid w:val="00B80BC8"/>
    <w:rsid w:val="00B81A0D"/>
    <w:rsid w:val="00B835EE"/>
    <w:rsid w:val="00B839B8"/>
    <w:rsid w:val="00B83F2D"/>
    <w:rsid w:val="00B84398"/>
    <w:rsid w:val="00B84887"/>
    <w:rsid w:val="00B86598"/>
    <w:rsid w:val="00B86820"/>
    <w:rsid w:val="00B86E6A"/>
    <w:rsid w:val="00B877AC"/>
    <w:rsid w:val="00B87937"/>
    <w:rsid w:val="00B90280"/>
    <w:rsid w:val="00B90B79"/>
    <w:rsid w:val="00B91497"/>
    <w:rsid w:val="00B92502"/>
    <w:rsid w:val="00B92578"/>
    <w:rsid w:val="00B93B15"/>
    <w:rsid w:val="00B952F9"/>
    <w:rsid w:val="00B96759"/>
    <w:rsid w:val="00BA20BB"/>
    <w:rsid w:val="00BA27D3"/>
    <w:rsid w:val="00BA2A23"/>
    <w:rsid w:val="00BA3F55"/>
    <w:rsid w:val="00BA6954"/>
    <w:rsid w:val="00BA7EE6"/>
    <w:rsid w:val="00BB02CE"/>
    <w:rsid w:val="00BB0DAB"/>
    <w:rsid w:val="00BB33E3"/>
    <w:rsid w:val="00BB61BA"/>
    <w:rsid w:val="00BC05E1"/>
    <w:rsid w:val="00BC0A65"/>
    <w:rsid w:val="00BC0D85"/>
    <w:rsid w:val="00BC4550"/>
    <w:rsid w:val="00BC4BA6"/>
    <w:rsid w:val="00BC6417"/>
    <w:rsid w:val="00BC70CB"/>
    <w:rsid w:val="00BD12AA"/>
    <w:rsid w:val="00BD178D"/>
    <w:rsid w:val="00BD2671"/>
    <w:rsid w:val="00BD5AFF"/>
    <w:rsid w:val="00BD6780"/>
    <w:rsid w:val="00BD6DFC"/>
    <w:rsid w:val="00BE21A6"/>
    <w:rsid w:val="00BE22F7"/>
    <w:rsid w:val="00BE2E3C"/>
    <w:rsid w:val="00BE33A9"/>
    <w:rsid w:val="00BE61AE"/>
    <w:rsid w:val="00BF1BB2"/>
    <w:rsid w:val="00BF2313"/>
    <w:rsid w:val="00BF37BF"/>
    <w:rsid w:val="00BF4E01"/>
    <w:rsid w:val="00BF586D"/>
    <w:rsid w:val="00BF5ABA"/>
    <w:rsid w:val="00BF762F"/>
    <w:rsid w:val="00C04762"/>
    <w:rsid w:val="00C05693"/>
    <w:rsid w:val="00C0748B"/>
    <w:rsid w:val="00C07836"/>
    <w:rsid w:val="00C10212"/>
    <w:rsid w:val="00C112DD"/>
    <w:rsid w:val="00C11F62"/>
    <w:rsid w:val="00C1266B"/>
    <w:rsid w:val="00C14AAC"/>
    <w:rsid w:val="00C14B2B"/>
    <w:rsid w:val="00C14C13"/>
    <w:rsid w:val="00C14D8E"/>
    <w:rsid w:val="00C15A73"/>
    <w:rsid w:val="00C16752"/>
    <w:rsid w:val="00C20E60"/>
    <w:rsid w:val="00C221DC"/>
    <w:rsid w:val="00C22956"/>
    <w:rsid w:val="00C229BF"/>
    <w:rsid w:val="00C2396D"/>
    <w:rsid w:val="00C23FDE"/>
    <w:rsid w:val="00C2422D"/>
    <w:rsid w:val="00C24405"/>
    <w:rsid w:val="00C24A9B"/>
    <w:rsid w:val="00C260C6"/>
    <w:rsid w:val="00C26F64"/>
    <w:rsid w:val="00C30250"/>
    <w:rsid w:val="00C31A7C"/>
    <w:rsid w:val="00C31EE3"/>
    <w:rsid w:val="00C32DD1"/>
    <w:rsid w:val="00C33604"/>
    <w:rsid w:val="00C342CF"/>
    <w:rsid w:val="00C353DA"/>
    <w:rsid w:val="00C3646E"/>
    <w:rsid w:val="00C40181"/>
    <w:rsid w:val="00C4168D"/>
    <w:rsid w:val="00C41EC4"/>
    <w:rsid w:val="00C42B0A"/>
    <w:rsid w:val="00C42BFE"/>
    <w:rsid w:val="00C43ACA"/>
    <w:rsid w:val="00C43E32"/>
    <w:rsid w:val="00C456CC"/>
    <w:rsid w:val="00C462CE"/>
    <w:rsid w:val="00C46823"/>
    <w:rsid w:val="00C46E28"/>
    <w:rsid w:val="00C47137"/>
    <w:rsid w:val="00C50089"/>
    <w:rsid w:val="00C516D7"/>
    <w:rsid w:val="00C51C02"/>
    <w:rsid w:val="00C51E89"/>
    <w:rsid w:val="00C52214"/>
    <w:rsid w:val="00C52686"/>
    <w:rsid w:val="00C543AB"/>
    <w:rsid w:val="00C552DA"/>
    <w:rsid w:val="00C56024"/>
    <w:rsid w:val="00C56135"/>
    <w:rsid w:val="00C56929"/>
    <w:rsid w:val="00C56E70"/>
    <w:rsid w:val="00C57BBC"/>
    <w:rsid w:val="00C60EF1"/>
    <w:rsid w:val="00C61102"/>
    <w:rsid w:val="00C62570"/>
    <w:rsid w:val="00C648EC"/>
    <w:rsid w:val="00C70F57"/>
    <w:rsid w:val="00C73F43"/>
    <w:rsid w:val="00C767FD"/>
    <w:rsid w:val="00C76E45"/>
    <w:rsid w:val="00C7701E"/>
    <w:rsid w:val="00C776B0"/>
    <w:rsid w:val="00C8005A"/>
    <w:rsid w:val="00C80985"/>
    <w:rsid w:val="00C813B8"/>
    <w:rsid w:val="00C81BAE"/>
    <w:rsid w:val="00C81BBF"/>
    <w:rsid w:val="00C820B7"/>
    <w:rsid w:val="00C8279A"/>
    <w:rsid w:val="00C83AEB"/>
    <w:rsid w:val="00C8581D"/>
    <w:rsid w:val="00C862A1"/>
    <w:rsid w:val="00C86A39"/>
    <w:rsid w:val="00C86C7A"/>
    <w:rsid w:val="00C87354"/>
    <w:rsid w:val="00C906A5"/>
    <w:rsid w:val="00C90953"/>
    <w:rsid w:val="00C90F26"/>
    <w:rsid w:val="00C92497"/>
    <w:rsid w:val="00C931B4"/>
    <w:rsid w:val="00C93817"/>
    <w:rsid w:val="00C97530"/>
    <w:rsid w:val="00C97E41"/>
    <w:rsid w:val="00CA1912"/>
    <w:rsid w:val="00CA2D72"/>
    <w:rsid w:val="00CA34D5"/>
    <w:rsid w:val="00CA3F42"/>
    <w:rsid w:val="00CA569E"/>
    <w:rsid w:val="00CA5B6E"/>
    <w:rsid w:val="00CA5B91"/>
    <w:rsid w:val="00CB01AD"/>
    <w:rsid w:val="00CB134B"/>
    <w:rsid w:val="00CB2118"/>
    <w:rsid w:val="00CB3D34"/>
    <w:rsid w:val="00CB3E4F"/>
    <w:rsid w:val="00CB409C"/>
    <w:rsid w:val="00CB5009"/>
    <w:rsid w:val="00CB5084"/>
    <w:rsid w:val="00CC1CEA"/>
    <w:rsid w:val="00CC2FF6"/>
    <w:rsid w:val="00CC30F7"/>
    <w:rsid w:val="00CC38AF"/>
    <w:rsid w:val="00CC47BF"/>
    <w:rsid w:val="00CC702D"/>
    <w:rsid w:val="00CC7628"/>
    <w:rsid w:val="00CC7AC7"/>
    <w:rsid w:val="00CD1E22"/>
    <w:rsid w:val="00CD1E47"/>
    <w:rsid w:val="00CD2B12"/>
    <w:rsid w:val="00CD59F6"/>
    <w:rsid w:val="00CD66E8"/>
    <w:rsid w:val="00CD6802"/>
    <w:rsid w:val="00CD6BB0"/>
    <w:rsid w:val="00CE2864"/>
    <w:rsid w:val="00CE362C"/>
    <w:rsid w:val="00CE6583"/>
    <w:rsid w:val="00CE756F"/>
    <w:rsid w:val="00CE7A66"/>
    <w:rsid w:val="00CE7C56"/>
    <w:rsid w:val="00CF07C8"/>
    <w:rsid w:val="00CF287A"/>
    <w:rsid w:val="00CF3607"/>
    <w:rsid w:val="00CF3B4D"/>
    <w:rsid w:val="00CF53A3"/>
    <w:rsid w:val="00CF588B"/>
    <w:rsid w:val="00CF5B49"/>
    <w:rsid w:val="00CF6EB0"/>
    <w:rsid w:val="00CF73CE"/>
    <w:rsid w:val="00CF760A"/>
    <w:rsid w:val="00D008CC"/>
    <w:rsid w:val="00D01B46"/>
    <w:rsid w:val="00D03168"/>
    <w:rsid w:val="00D04BF2"/>
    <w:rsid w:val="00D064C7"/>
    <w:rsid w:val="00D06A14"/>
    <w:rsid w:val="00D0797D"/>
    <w:rsid w:val="00D10C0C"/>
    <w:rsid w:val="00D114A1"/>
    <w:rsid w:val="00D12765"/>
    <w:rsid w:val="00D14716"/>
    <w:rsid w:val="00D15011"/>
    <w:rsid w:val="00D15AC2"/>
    <w:rsid w:val="00D15B4A"/>
    <w:rsid w:val="00D16117"/>
    <w:rsid w:val="00D1716F"/>
    <w:rsid w:val="00D20248"/>
    <w:rsid w:val="00D23C32"/>
    <w:rsid w:val="00D2452B"/>
    <w:rsid w:val="00D254EC"/>
    <w:rsid w:val="00D2577F"/>
    <w:rsid w:val="00D25C0C"/>
    <w:rsid w:val="00D26084"/>
    <w:rsid w:val="00D27614"/>
    <w:rsid w:val="00D304B3"/>
    <w:rsid w:val="00D30D32"/>
    <w:rsid w:val="00D31D14"/>
    <w:rsid w:val="00D3248B"/>
    <w:rsid w:val="00D33918"/>
    <w:rsid w:val="00D3393B"/>
    <w:rsid w:val="00D33D11"/>
    <w:rsid w:val="00D34865"/>
    <w:rsid w:val="00D351B5"/>
    <w:rsid w:val="00D3654F"/>
    <w:rsid w:val="00D36925"/>
    <w:rsid w:val="00D42F82"/>
    <w:rsid w:val="00D4316E"/>
    <w:rsid w:val="00D43DD9"/>
    <w:rsid w:val="00D45176"/>
    <w:rsid w:val="00D46571"/>
    <w:rsid w:val="00D47854"/>
    <w:rsid w:val="00D50BDF"/>
    <w:rsid w:val="00D52C0E"/>
    <w:rsid w:val="00D5388E"/>
    <w:rsid w:val="00D53EC4"/>
    <w:rsid w:val="00D55C26"/>
    <w:rsid w:val="00D56C49"/>
    <w:rsid w:val="00D56E7E"/>
    <w:rsid w:val="00D570F1"/>
    <w:rsid w:val="00D5741A"/>
    <w:rsid w:val="00D57D05"/>
    <w:rsid w:val="00D6046E"/>
    <w:rsid w:val="00D616CD"/>
    <w:rsid w:val="00D61D57"/>
    <w:rsid w:val="00D634D7"/>
    <w:rsid w:val="00D6457F"/>
    <w:rsid w:val="00D64A25"/>
    <w:rsid w:val="00D65DB4"/>
    <w:rsid w:val="00D66EE2"/>
    <w:rsid w:val="00D7087B"/>
    <w:rsid w:val="00D7154F"/>
    <w:rsid w:val="00D737E8"/>
    <w:rsid w:val="00D73CEB"/>
    <w:rsid w:val="00D74128"/>
    <w:rsid w:val="00D75438"/>
    <w:rsid w:val="00D75E4B"/>
    <w:rsid w:val="00D7775A"/>
    <w:rsid w:val="00D77DD7"/>
    <w:rsid w:val="00D80357"/>
    <w:rsid w:val="00D80F21"/>
    <w:rsid w:val="00D8126B"/>
    <w:rsid w:val="00D818FE"/>
    <w:rsid w:val="00D81DAD"/>
    <w:rsid w:val="00D8213E"/>
    <w:rsid w:val="00D856C0"/>
    <w:rsid w:val="00D858C4"/>
    <w:rsid w:val="00D86C41"/>
    <w:rsid w:val="00D911B9"/>
    <w:rsid w:val="00D91C91"/>
    <w:rsid w:val="00D95F98"/>
    <w:rsid w:val="00D966ED"/>
    <w:rsid w:val="00DA04AC"/>
    <w:rsid w:val="00DA15A2"/>
    <w:rsid w:val="00DA2595"/>
    <w:rsid w:val="00DA32D9"/>
    <w:rsid w:val="00DA4200"/>
    <w:rsid w:val="00DA4634"/>
    <w:rsid w:val="00DA48DA"/>
    <w:rsid w:val="00DA6879"/>
    <w:rsid w:val="00DA6BD6"/>
    <w:rsid w:val="00DB1565"/>
    <w:rsid w:val="00DB1577"/>
    <w:rsid w:val="00DB1983"/>
    <w:rsid w:val="00DB1FBA"/>
    <w:rsid w:val="00DB247E"/>
    <w:rsid w:val="00DB282D"/>
    <w:rsid w:val="00DB28A4"/>
    <w:rsid w:val="00DB2A93"/>
    <w:rsid w:val="00DB390D"/>
    <w:rsid w:val="00DB4BEB"/>
    <w:rsid w:val="00DB4E2D"/>
    <w:rsid w:val="00DB5203"/>
    <w:rsid w:val="00DB5CA4"/>
    <w:rsid w:val="00DB6FB3"/>
    <w:rsid w:val="00DC07E1"/>
    <w:rsid w:val="00DC09A3"/>
    <w:rsid w:val="00DC20CF"/>
    <w:rsid w:val="00DC3791"/>
    <w:rsid w:val="00DC485E"/>
    <w:rsid w:val="00DC4ADE"/>
    <w:rsid w:val="00DC4FE1"/>
    <w:rsid w:val="00DC575D"/>
    <w:rsid w:val="00DC5BCB"/>
    <w:rsid w:val="00DC6A36"/>
    <w:rsid w:val="00DC7174"/>
    <w:rsid w:val="00DC77F3"/>
    <w:rsid w:val="00DD0AA0"/>
    <w:rsid w:val="00DD1A31"/>
    <w:rsid w:val="00DD2100"/>
    <w:rsid w:val="00DD313F"/>
    <w:rsid w:val="00DD385D"/>
    <w:rsid w:val="00DD3B97"/>
    <w:rsid w:val="00DD4043"/>
    <w:rsid w:val="00DD4205"/>
    <w:rsid w:val="00DD4B85"/>
    <w:rsid w:val="00DD52E1"/>
    <w:rsid w:val="00DD5CC9"/>
    <w:rsid w:val="00DD790E"/>
    <w:rsid w:val="00DD79EB"/>
    <w:rsid w:val="00DE0AF4"/>
    <w:rsid w:val="00DE0C30"/>
    <w:rsid w:val="00DE1711"/>
    <w:rsid w:val="00DE33D0"/>
    <w:rsid w:val="00DE3887"/>
    <w:rsid w:val="00DE3DC0"/>
    <w:rsid w:val="00DE41E1"/>
    <w:rsid w:val="00DE4AD3"/>
    <w:rsid w:val="00DE5034"/>
    <w:rsid w:val="00DE56F6"/>
    <w:rsid w:val="00DE5B1E"/>
    <w:rsid w:val="00DE61E4"/>
    <w:rsid w:val="00DE644A"/>
    <w:rsid w:val="00DE6A05"/>
    <w:rsid w:val="00DE7CA1"/>
    <w:rsid w:val="00DF130D"/>
    <w:rsid w:val="00DF209A"/>
    <w:rsid w:val="00DF6A13"/>
    <w:rsid w:val="00DF7093"/>
    <w:rsid w:val="00DF7158"/>
    <w:rsid w:val="00E00B52"/>
    <w:rsid w:val="00E01C46"/>
    <w:rsid w:val="00E0296C"/>
    <w:rsid w:val="00E02C71"/>
    <w:rsid w:val="00E051D4"/>
    <w:rsid w:val="00E0549F"/>
    <w:rsid w:val="00E05590"/>
    <w:rsid w:val="00E06FE9"/>
    <w:rsid w:val="00E07DB2"/>
    <w:rsid w:val="00E102C8"/>
    <w:rsid w:val="00E12BA1"/>
    <w:rsid w:val="00E13117"/>
    <w:rsid w:val="00E13A6D"/>
    <w:rsid w:val="00E14BDC"/>
    <w:rsid w:val="00E15711"/>
    <w:rsid w:val="00E1585F"/>
    <w:rsid w:val="00E15FE9"/>
    <w:rsid w:val="00E16C27"/>
    <w:rsid w:val="00E17D82"/>
    <w:rsid w:val="00E2095A"/>
    <w:rsid w:val="00E20B7B"/>
    <w:rsid w:val="00E2270F"/>
    <w:rsid w:val="00E22F90"/>
    <w:rsid w:val="00E232C1"/>
    <w:rsid w:val="00E237C3"/>
    <w:rsid w:val="00E241DC"/>
    <w:rsid w:val="00E25C6E"/>
    <w:rsid w:val="00E25D9E"/>
    <w:rsid w:val="00E263DB"/>
    <w:rsid w:val="00E264ED"/>
    <w:rsid w:val="00E26560"/>
    <w:rsid w:val="00E27F70"/>
    <w:rsid w:val="00E304EF"/>
    <w:rsid w:val="00E30BA3"/>
    <w:rsid w:val="00E30EBC"/>
    <w:rsid w:val="00E31E89"/>
    <w:rsid w:val="00E31FE4"/>
    <w:rsid w:val="00E32D5A"/>
    <w:rsid w:val="00E343CD"/>
    <w:rsid w:val="00E40334"/>
    <w:rsid w:val="00E425A2"/>
    <w:rsid w:val="00E43AEB"/>
    <w:rsid w:val="00E44665"/>
    <w:rsid w:val="00E456E4"/>
    <w:rsid w:val="00E46B09"/>
    <w:rsid w:val="00E506BE"/>
    <w:rsid w:val="00E5178A"/>
    <w:rsid w:val="00E52816"/>
    <w:rsid w:val="00E534FD"/>
    <w:rsid w:val="00E54215"/>
    <w:rsid w:val="00E54D29"/>
    <w:rsid w:val="00E55190"/>
    <w:rsid w:val="00E5530E"/>
    <w:rsid w:val="00E55787"/>
    <w:rsid w:val="00E57606"/>
    <w:rsid w:val="00E611E4"/>
    <w:rsid w:val="00E65311"/>
    <w:rsid w:val="00E66F86"/>
    <w:rsid w:val="00E67677"/>
    <w:rsid w:val="00E7058C"/>
    <w:rsid w:val="00E705EF"/>
    <w:rsid w:val="00E7077F"/>
    <w:rsid w:val="00E70935"/>
    <w:rsid w:val="00E713DA"/>
    <w:rsid w:val="00E71473"/>
    <w:rsid w:val="00E71B39"/>
    <w:rsid w:val="00E723A3"/>
    <w:rsid w:val="00E737A9"/>
    <w:rsid w:val="00E772C4"/>
    <w:rsid w:val="00E7746D"/>
    <w:rsid w:val="00E77823"/>
    <w:rsid w:val="00E779E9"/>
    <w:rsid w:val="00E81479"/>
    <w:rsid w:val="00E815D1"/>
    <w:rsid w:val="00E83355"/>
    <w:rsid w:val="00E87504"/>
    <w:rsid w:val="00E87B51"/>
    <w:rsid w:val="00E909AE"/>
    <w:rsid w:val="00E90C67"/>
    <w:rsid w:val="00E92B51"/>
    <w:rsid w:val="00E92F03"/>
    <w:rsid w:val="00E93C45"/>
    <w:rsid w:val="00E94EA7"/>
    <w:rsid w:val="00E94FE8"/>
    <w:rsid w:val="00E952AA"/>
    <w:rsid w:val="00E9576A"/>
    <w:rsid w:val="00E960F8"/>
    <w:rsid w:val="00E971E1"/>
    <w:rsid w:val="00E97288"/>
    <w:rsid w:val="00EA0634"/>
    <w:rsid w:val="00EA06B5"/>
    <w:rsid w:val="00EA0C5A"/>
    <w:rsid w:val="00EA0DDC"/>
    <w:rsid w:val="00EA24DC"/>
    <w:rsid w:val="00EA263A"/>
    <w:rsid w:val="00EA3B53"/>
    <w:rsid w:val="00EA3D1E"/>
    <w:rsid w:val="00EA452D"/>
    <w:rsid w:val="00EA5AF2"/>
    <w:rsid w:val="00EA5E21"/>
    <w:rsid w:val="00EA6358"/>
    <w:rsid w:val="00EB1D37"/>
    <w:rsid w:val="00EB2749"/>
    <w:rsid w:val="00EB28D4"/>
    <w:rsid w:val="00EB7465"/>
    <w:rsid w:val="00EC03BE"/>
    <w:rsid w:val="00EC1CEA"/>
    <w:rsid w:val="00EC3DED"/>
    <w:rsid w:val="00EC40E9"/>
    <w:rsid w:val="00EC4937"/>
    <w:rsid w:val="00EC51F7"/>
    <w:rsid w:val="00EC5251"/>
    <w:rsid w:val="00EC66DD"/>
    <w:rsid w:val="00EC67BF"/>
    <w:rsid w:val="00EC7BC4"/>
    <w:rsid w:val="00ED0600"/>
    <w:rsid w:val="00ED11E9"/>
    <w:rsid w:val="00ED1DEE"/>
    <w:rsid w:val="00ED2945"/>
    <w:rsid w:val="00ED2C25"/>
    <w:rsid w:val="00ED2D72"/>
    <w:rsid w:val="00ED323B"/>
    <w:rsid w:val="00ED364B"/>
    <w:rsid w:val="00ED74D4"/>
    <w:rsid w:val="00EE01B9"/>
    <w:rsid w:val="00EE1241"/>
    <w:rsid w:val="00EE15BD"/>
    <w:rsid w:val="00EE1AA2"/>
    <w:rsid w:val="00EE2F33"/>
    <w:rsid w:val="00EE387D"/>
    <w:rsid w:val="00EE3B57"/>
    <w:rsid w:val="00EE3DEF"/>
    <w:rsid w:val="00EE5017"/>
    <w:rsid w:val="00EE54EF"/>
    <w:rsid w:val="00EE6EE9"/>
    <w:rsid w:val="00EF2759"/>
    <w:rsid w:val="00EF2D85"/>
    <w:rsid w:val="00EF2F0E"/>
    <w:rsid w:val="00EF31D2"/>
    <w:rsid w:val="00EF6ECF"/>
    <w:rsid w:val="00EF7B4A"/>
    <w:rsid w:val="00EF7E7E"/>
    <w:rsid w:val="00F031E7"/>
    <w:rsid w:val="00F04D60"/>
    <w:rsid w:val="00F06DF6"/>
    <w:rsid w:val="00F070CE"/>
    <w:rsid w:val="00F115BA"/>
    <w:rsid w:val="00F11D65"/>
    <w:rsid w:val="00F12624"/>
    <w:rsid w:val="00F127A9"/>
    <w:rsid w:val="00F145CA"/>
    <w:rsid w:val="00F146EA"/>
    <w:rsid w:val="00F1530B"/>
    <w:rsid w:val="00F1541D"/>
    <w:rsid w:val="00F1552E"/>
    <w:rsid w:val="00F16074"/>
    <w:rsid w:val="00F161BA"/>
    <w:rsid w:val="00F201D0"/>
    <w:rsid w:val="00F2050A"/>
    <w:rsid w:val="00F2052D"/>
    <w:rsid w:val="00F22B4B"/>
    <w:rsid w:val="00F246E6"/>
    <w:rsid w:val="00F269C7"/>
    <w:rsid w:val="00F305C7"/>
    <w:rsid w:val="00F31922"/>
    <w:rsid w:val="00F31985"/>
    <w:rsid w:val="00F32B0E"/>
    <w:rsid w:val="00F33967"/>
    <w:rsid w:val="00F33C4D"/>
    <w:rsid w:val="00F3526B"/>
    <w:rsid w:val="00F35B41"/>
    <w:rsid w:val="00F364AD"/>
    <w:rsid w:val="00F41736"/>
    <w:rsid w:val="00F42014"/>
    <w:rsid w:val="00F426B1"/>
    <w:rsid w:val="00F43895"/>
    <w:rsid w:val="00F44B42"/>
    <w:rsid w:val="00F466F4"/>
    <w:rsid w:val="00F47E54"/>
    <w:rsid w:val="00F5110D"/>
    <w:rsid w:val="00F552E7"/>
    <w:rsid w:val="00F555BE"/>
    <w:rsid w:val="00F611B9"/>
    <w:rsid w:val="00F62733"/>
    <w:rsid w:val="00F6298F"/>
    <w:rsid w:val="00F62C23"/>
    <w:rsid w:val="00F65E3C"/>
    <w:rsid w:val="00F660B3"/>
    <w:rsid w:val="00F66BCC"/>
    <w:rsid w:val="00F67459"/>
    <w:rsid w:val="00F67863"/>
    <w:rsid w:val="00F7028C"/>
    <w:rsid w:val="00F70D48"/>
    <w:rsid w:val="00F719B5"/>
    <w:rsid w:val="00F7299C"/>
    <w:rsid w:val="00F75EDB"/>
    <w:rsid w:val="00F76112"/>
    <w:rsid w:val="00F7648A"/>
    <w:rsid w:val="00F76543"/>
    <w:rsid w:val="00F7660C"/>
    <w:rsid w:val="00F76A32"/>
    <w:rsid w:val="00F77942"/>
    <w:rsid w:val="00F81A04"/>
    <w:rsid w:val="00F825BA"/>
    <w:rsid w:val="00F82B8E"/>
    <w:rsid w:val="00F82EB7"/>
    <w:rsid w:val="00F836E8"/>
    <w:rsid w:val="00F8468D"/>
    <w:rsid w:val="00F90343"/>
    <w:rsid w:val="00F9068A"/>
    <w:rsid w:val="00F9097E"/>
    <w:rsid w:val="00F91BD2"/>
    <w:rsid w:val="00F91DBE"/>
    <w:rsid w:val="00F93311"/>
    <w:rsid w:val="00F952ED"/>
    <w:rsid w:val="00F95B1D"/>
    <w:rsid w:val="00F97A45"/>
    <w:rsid w:val="00F97DC0"/>
    <w:rsid w:val="00F97EEE"/>
    <w:rsid w:val="00FA0E2E"/>
    <w:rsid w:val="00FA1479"/>
    <w:rsid w:val="00FA1621"/>
    <w:rsid w:val="00FA19C6"/>
    <w:rsid w:val="00FA1DB3"/>
    <w:rsid w:val="00FA206C"/>
    <w:rsid w:val="00FA2165"/>
    <w:rsid w:val="00FA23BA"/>
    <w:rsid w:val="00FA34E1"/>
    <w:rsid w:val="00FA4CAE"/>
    <w:rsid w:val="00FA4DB4"/>
    <w:rsid w:val="00FA4DB8"/>
    <w:rsid w:val="00FA62B2"/>
    <w:rsid w:val="00FB1288"/>
    <w:rsid w:val="00FB1B71"/>
    <w:rsid w:val="00FB2D36"/>
    <w:rsid w:val="00FB2DDD"/>
    <w:rsid w:val="00FB39FE"/>
    <w:rsid w:val="00FB3E38"/>
    <w:rsid w:val="00FB476A"/>
    <w:rsid w:val="00FB58F9"/>
    <w:rsid w:val="00FB5A73"/>
    <w:rsid w:val="00FB6BCE"/>
    <w:rsid w:val="00FB6C80"/>
    <w:rsid w:val="00FB709F"/>
    <w:rsid w:val="00FB7ADC"/>
    <w:rsid w:val="00FC001B"/>
    <w:rsid w:val="00FC0DB6"/>
    <w:rsid w:val="00FC57AA"/>
    <w:rsid w:val="00FC603C"/>
    <w:rsid w:val="00FC71AD"/>
    <w:rsid w:val="00FC7C39"/>
    <w:rsid w:val="00FC7D89"/>
    <w:rsid w:val="00FD07DD"/>
    <w:rsid w:val="00FD0974"/>
    <w:rsid w:val="00FD12C0"/>
    <w:rsid w:val="00FD7F34"/>
    <w:rsid w:val="00FE0F98"/>
    <w:rsid w:val="00FE17F1"/>
    <w:rsid w:val="00FE1E26"/>
    <w:rsid w:val="00FE2046"/>
    <w:rsid w:val="00FE2305"/>
    <w:rsid w:val="00FE2DC7"/>
    <w:rsid w:val="00FE32A5"/>
    <w:rsid w:val="00FE54EE"/>
    <w:rsid w:val="00FE7301"/>
    <w:rsid w:val="00FE7BB3"/>
    <w:rsid w:val="00FF2DDF"/>
    <w:rsid w:val="00FF3C89"/>
    <w:rsid w:val="00FF467A"/>
    <w:rsid w:val="00FF4ED3"/>
    <w:rsid w:val="00FF5032"/>
    <w:rsid w:val="00FF5B91"/>
    <w:rsid w:val="00FF6D82"/>
    <w:rsid w:val="00FF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A3B02"/>
  <w15:docId w15:val="{D12A85B3-9599-49A7-8DBE-3956CEB8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Times New Roman"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8F9"/>
    <w:pPr>
      <w:ind w:firstLine="680"/>
      <w:jc w:val="both"/>
    </w:pPr>
    <w:rPr>
      <w:rFonts w:ascii="Times New Roman"/>
      <w:color w:val="000000"/>
      <w:sz w:val="28"/>
      <w:szCs w:val="24"/>
    </w:rPr>
  </w:style>
  <w:style w:type="paragraph" w:styleId="1">
    <w:name w:val="heading 1"/>
    <w:basedOn w:val="a"/>
    <w:next w:val="a"/>
    <w:link w:val="10"/>
    <w:uiPriority w:val="99"/>
    <w:qFormat/>
    <w:rsid w:val="00477B18"/>
    <w:pPr>
      <w:keepNext/>
      <w:spacing w:after="120"/>
      <w:ind w:firstLine="0"/>
      <w:jc w:val="center"/>
      <w:outlineLvl w:val="0"/>
    </w:pPr>
    <w:rPr>
      <w:rFonts w:cs="Times New Roman"/>
      <w:b/>
      <w:bCs/>
      <w:kern w:val="32"/>
      <w:szCs w:val="32"/>
    </w:rPr>
  </w:style>
  <w:style w:type="paragraph" w:styleId="2">
    <w:name w:val="heading 2"/>
    <w:basedOn w:val="a"/>
    <w:next w:val="a"/>
    <w:link w:val="20"/>
    <w:uiPriority w:val="99"/>
    <w:qFormat/>
    <w:rsid w:val="00D818FE"/>
    <w:pPr>
      <w:keepNext/>
      <w:keepLines/>
      <w:numPr>
        <w:ilvl w:val="1"/>
        <w:numId w:val="7"/>
      </w:numPr>
      <w:spacing w:before="120"/>
      <w:jc w:val="center"/>
      <w:outlineLvl w:val="1"/>
    </w:pPr>
    <w:rPr>
      <w:rFonts w:cs="Times New Roman"/>
      <w:b/>
      <w:color w:val="auto"/>
      <w:szCs w:val="26"/>
    </w:rPr>
  </w:style>
  <w:style w:type="paragraph" w:styleId="3">
    <w:name w:val="heading 3"/>
    <w:basedOn w:val="a"/>
    <w:next w:val="a"/>
    <w:link w:val="30"/>
    <w:uiPriority w:val="99"/>
    <w:qFormat/>
    <w:rsid w:val="00D818FE"/>
    <w:pPr>
      <w:keepNext/>
      <w:keepLines/>
      <w:numPr>
        <w:ilvl w:val="2"/>
        <w:numId w:val="7"/>
      </w:numPr>
      <w:spacing w:before="40"/>
      <w:outlineLvl w:val="2"/>
    </w:pPr>
    <w:rPr>
      <w:rFonts w:ascii="Calibri Light" w:hAnsi="Calibri Light" w:cs="Times New Roman"/>
      <w:color w:val="1F4D78"/>
      <w:sz w:val="24"/>
    </w:rPr>
  </w:style>
  <w:style w:type="paragraph" w:styleId="4">
    <w:name w:val="heading 4"/>
    <w:basedOn w:val="a"/>
    <w:next w:val="a"/>
    <w:link w:val="40"/>
    <w:uiPriority w:val="99"/>
    <w:qFormat/>
    <w:rsid w:val="00192DEF"/>
    <w:pPr>
      <w:keepNext/>
      <w:keepLines/>
      <w:numPr>
        <w:ilvl w:val="3"/>
        <w:numId w:val="7"/>
      </w:numPr>
      <w:spacing w:before="40"/>
      <w:outlineLvl w:val="3"/>
    </w:pPr>
    <w:rPr>
      <w:rFonts w:ascii="Calibri Light" w:hAnsi="Calibri Light" w:cs="Times New Roman"/>
      <w:i/>
      <w:iCs/>
      <w:color w:val="2E74B5"/>
    </w:rPr>
  </w:style>
  <w:style w:type="paragraph" w:styleId="5">
    <w:name w:val="heading 5"/>
    <w:basedOn w:val="a"/>
    <w:next w:val="a"/>
    <w:link w:val="50"/>
    <w:uiPriority w:val="99"/>
    <w:qFormat/>
    <w:rsid w:val="00192DEF"/>
    <w:pPr>
      <w:keepNext/>
      <w:keepLines/>
      <w:numPr>
        <w:ilvl w:val="4"/>
        <w:numId w:val="7"/>
      </w:numPr>
      <w:spacing w:before="40"/>
      <w:outlineLvl w:val="4"/>
    </w:pPr>
    <w:rPr>
      <w:rFonts w:ascii="Calibri Light" w:hAnsi="Calibri Light" w:cs="Times New Roman"/>
      <w:color w:val="2E74B5"/>
    </w:rPr>
  </w:style>
  <w:style w:type="paragraph" w:styleId="6">
    <w:name w:val="heading 6"/>
    <w:basedOn w:val="a"/>
    <w:next w:val="a"/>
    <w:link w:val="60"/>
    <w:uiPriority w:val="99"/>
    <w:qFormat/>
    <w:rsid w:val="00192DEF"/>
    <w:pPr>
      <w:keepNext/>
      <w:keepLines/>
      <w:numPr>
        <w:ilvl w:val="5"/>
        <w:numId w:val="7"/>
      </w:numPr>
      <w:spacing w:before="40"/>
      <w:outlineLvl w:val="5"/>
    </w:pPr>
    <w:rPr>
      <w:rFonts w:ascii="Calibri Light" w:hAnsi="Calibri Light" w:cs="Times New Roman"/>
      <w:color w:val="1F4D78"/>
    </w:rPr>
  </w:style>
  <w:style w:type="paragraph" w:styleId="7">
    <w:name w:val="heading 7"/>
    <w:basedOn w:val="a"/>
    <w:next w:val="a"/>
    <w:link w:val="70"/>
    <w:uiPriority w:val="99"/>
    <w:qFormat/>
    <w:rsid w:val="00192DEF"/>
    <w:pPr>
      <w:keepNext/>
      <w:keepLines/>
      <w:numPr>
        <w:ilvl w:val="6"/>
        <w:numId w:val="7"/>
      </w:numPr>
      <w:spacing w:before="40"/>
      <w:outlineLvl w:val="6"/>
    </w:pPr>
    <w:rPr>
      <w:rFonts w:ascii="Calibri Light" w:hAnsi="Calibri Light" w:cs="Times New Roman"/>
      <w:i/>
      <w:iCs/>
      <w:color w:val="1F4D78"/>
    </w:rPr>
  </w:style>
  <w:style w:type="paragraph" w:styleId="8">
    <w:name w:val="heading 8"/>
    <w:basedOn w:val="a"/>
    <w:next w:val="a"/>
    <w:link w:val="80"/>
    <w:uiPriority w:val="99"/>
    <w:qFormat/>
    <w:rsid w:val="00192DEF"/>
    <w:pPr>
      <w:keepNext/>
      <w:keepLines/>
      <w:numPr>
        <w:ilvl w:val="7"/>
        <w:numId w:val="7"/>
      </w:numPr>
      <w:spacing w:before="40"/>
      <w:outlineLvl w:val="7"/>
    </w:pPr>
    <w:rPr>
      <w:rFonts w:ascii="Calibri Light" w:hAnsi="Calibri Light" w:cs="Times New Roman"/>
      <w:color w:val="272727"/>
      <w:sz w:val="21"/>
      <w:szCs w:val="21"/>
    </w:rPr>
  </w:style>
  <w:style w:type="paragraph" w:styleId="9">
    <w:name w:val="heading 9"/>
    <w:basedOn w:val="a"/>
    <w:next w:val="a"/>
    <w:link w:val="90"/>
    <w:uiPriority w:val="99"/>
    <w:qFormat/>
    <w:rsid w:val="00192DEF"/>
    <w:pPr>
      <w:keepNext/>
      <w:keepLines/>
      <w:numPr>
        <w:ilvl w:val="8"/>
        <w:numId w:val="7"/>
      </w:numPr>
      <w:spacing w:before="40"/>
      <w:outlineLvl w:val="8"/>
    </w:pPr>
    <w:rPr>
      <w:rFonts w:ascii="Calibri Light"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7B18"/>
    <w:rPr>
      <w:rFonts w:ascii="Times New Roman" w:eastAsia="Times New Roman" w:cs="Times New Roman"/>
      <w:b/>
      <w:bCs/>
      <w:color w:val="000000"/>
      <w:kern w:val="32"/>
      <w:sz w:val="32"/>
      <w:szCs w:val="32"/>
    </w:rPr>
  </w:style>
  <w:style w:type="character" w:customStyle="1" w:styleId="20">
    <w:name w:val="Заголовок 2 Знак"/>
    <w:basedOn w:val="a0"/>
    <w:link w:val="2"/>
    <w:uiPriority w:val="99"/>
    <w:locked/>
    <w:rsid w:val="00D818FE"/>
    <w:rPr>
      <w:rFonts w:ascii="Times New Roman" w:cs="Times New Roman"/>
      <w:b/>
      <w:sz w:val="28"/>
      <w:szCs w:val="26"/>
    </w:rPr>
  </w:style>
  <w:style w:type="character" w:customStyle="1" w:styleId="30">
    <w:name w:val="Заголовок 3 Знак"/>
    <w:basedOn w:val="a0"/>
    <w:link w:val="3"/>
    <w:uiPriority w:val="99"/>
    <w:locked/>
    <w:rsid w:val="00D818FE"/>
    <w:rPr>
      <w:rFonts w:ascii="Calibri Light" w:hAnsi="Calibri Light" w:cs="Times New Roman"/>
      <w:color w:val="1F4D78"/>
      <w:sz w:val="24"/>
      <w:szCs w:val="24"/>
    </w:rPr>
  </w:style>
  <w:style w:type="character" w:customStyle="1" w:styleId="40">
    <w:name w:val="Заголовок 4 Знак"/>
    <w:basedOn w:val="a0"/>
    <w:link w:val="4"/>
    <w:uiPriority w:val="99"/>
    <w:locked/>
    <w:rsid w:val="00192DEF"/>
    <w:rPr>
      <w:rFonts w:ascii="Calibri Light" w:hAnsi="Calibri Light" w:cs="Times New Roman"/>
      <w:i/>
      <w:iCs/>
      <w:color w:val="2E74B5"/>
      <w:sz w:val="28"/>
      <w:szCs w:val="24"/>
    </w:rPr>
  </w:style>
  <w:style w:type="character" w:customStyle="1" w:styleId="50">
    <w:name w:val="Заголовок 5 Знак"/>
    <w:basedOn w:val="a0"/>
    <w:link w:val="5"/>
    <w:uiPriority w:val="99"/>
    <w:locked/>
    <w:rsid w:val="00192DEF"/>
    <w:rPr>
      <w:rFonts w:ascii="Calibri Light" w:hAnsi="Calibri Light" w:cs="Times New Roman"/>
      <w:color w:val="2E74B5"/>
      <w:sz w:val="28"/>
      <w:szCs w:val="24"/>
    </w:rPr>
  </w:style>
  <w:style w:type="character" w:customStyle="1" w:styleId="60">
    <w:name w:val="Заголовок 6 Знак"/>
    <w:basedOn w:val="a0"/>
    <w:link w:val="6"/>
    <w:uiPriority w:val="99"/>
    <w:locked/>
    <w:rsid w:val="00192DEF"/>
    <w:rPr>
      <w:rFonts w:ascii="Calibri Light" w:hAnsi="Calibri Light" w:cs="Times New Roman"/>
      <w:color w:val="1F4D78"/>
      <w:sz w:val="28"/>
      <w:szCs w:val="24"/>
    </w:rPr>
  </w:style>
  <w:style w:type="character" w:customStyle="1" w:styleId="70">
    <w:name w:val="Заголовок 7 Знак"/>
    <w:basedOn w:val="a0"/>
    <w:link w:val="7"/>
    <w:uiPriority w:val="99"/>
    <w:locked/>
    <w:rsid w:val="00192DEF"/>
    <w:rPr>
      <w:rFonts w:ascii="Calibri Light" w:hAnsi="Calibri Light" w:cs="Times New Roman"/>
      <w:i/>
      <w:iCs/>
      <w:color w:val="1F4D78"/>
      <w:sz w:val="28"/>
      <w:szCs w:val="24"/>
    </w:rPr>
  </w:style>
  <w:style w:type="character" w:customStyle="1" w:styleId="80">
    <w:name w:val="Заголовок 8 Знак"/>
    <w:basedOn w:val="a0"/>
    <w:link w:val="8"/>
    <w:uiPriority w:val="99"/>
    <w:locked/>
    <w:rsid w:val="00192DEF"/>
    <w:rPr>
      <w:rFonts w:ascii="Calibri Light" w:hAnsi="Calibri Light" w:cs="Times New Roman"/>
      <w:color w:val="272727"/>
      <w:sz w:val="21"/>
      <w:szCs w:val="21"/>
    </w:rPr>
  </w:style>
  <w:style w:type="character" w:customStyle="1" w:styleId="90">
    <w:name w:val="Заголовок 9 Знак"/>
    <w:basedOn w:val="a0"/>
    <w:link w:val="9"/>
    <w:uiPriority w:val="99"/>
    <w:locked/>
    <w:rsid w:val="00192DEF"/>
    <w:rPr>
      <w:rFonts w:ascii="Calibri Light" w:hAnsi="Calibri Light" w:cs="Times New Roman"/>
      <w:i/>
      <w:iCs/>
      <w:color w:val="272727"/>
      <w:sz w:val="21"/>
      <w:szCs w:val="21"/>
    </w:rPr>
  </w:style>
  <w:style w:type="character" w:styleId="a3">
    <w:name w:val="Hyperlink"/>
    <w:basedOn w:val="a0"/>
    <w:uiPriority w:val="99"/>
    <w:rsid w:val="00EF2759"/>
    <w:rPr>
      <w:rFonts w:cs="Times New Roman"/>
      <w:color w:val="0066CC"/>
      <w:u w:val="single"/>
    </w:rPr>
  </w:style>
  <w:style w:type="character" w:customStyle="1" w:styleId="Headerorfooter">
    <w:name w:val="Header or footer_"/>
    <w:basedOn w:val="a0"/>
    <w:link w:val="Headerorfooter0"/>
    <w:uiPriority w:val="99"/>
    <w:locked/>
    <w:rsid w:val="00EF2759"/>
    <w:rPr>
      <w:rFonts w:ascii="Times New Roman" w:hAnsi="Times New Roman" w:cs="Times New Roman"/>
      <w:sz w:val="20"/>
      <w:szCs w:val="20"/>
    </w:rPr>
  </w:style>
  <w:style w:type="paragraph" w:customStyle="1" w:styleId="Headerorfooter0">
    <w:name w:val="Header or footer"/>
    <w:basedOn w:val="a"/>
    <w:link w:val="Headerorfooter"/>
    <w:uiPriority w:val="99"/>
    <w:rsid w:val="00EF2759"/>
    <w:pPr>
      <w:shd w:val="clear" w:color="auto" w:fill="FFFFFF"/>
    </w:pPr>
    <w:rPr>
      <w:rFonts w:cs="Times New Roman"/>
      <w:color w:val="auto"/>
      <w:sz w:val="20"/>
      <w:szCs w:val="20"/>
    </w:rPr>
  </w:style>
  <w:style w:type="character" w:customStyle="1" w:styleId="HeaderorfooterGaramond">
    <w:name w:val="Header or footer + Garamond"/>
    <w:aliases w:val="15 pt,Italic"/>
    <w:basedOn w:val="Headerorfooter"/>
    <w:uiPriority w:val="99"/>
    <w:rsid w:val="00EF2759"/>
    <w:rPr>
      <w:rFonts w:ascii="Garamond" w:hAnsi="Garamond" w:cs="Garamond"/>
      <w:i/>
      <w:iCs/>
      <w:sz w:val="30"/>
      <w:szCs w:val="30"/>
    </w:rPr>
  </w:style>
  <w:style w:type="character" w:customStyle="1" w:styleId="Bodytext2">
    <w:name w:val="Body text (2)_"/>
    <w:basedOn w:val="a0"/>
    <w:link w:val="Bodytext20"/>
    <w:uiPriority w:val="99"/>
    <w:locked/>
    <w:rsid w:val="00EF2759"/>
    <w:rPr>
      <w:rFonts w:ascii="Times New Roman" w:hAnsi="Times New Roman" w:cs="Times New Roman"/>
      <w:spacing w:val="0"/>
      <w:sz w:val="24"/>
      <w:szCs w:val="24"/>
    </w:rPr>
  </w:style>
  <w:style w:type="paragraph" w:customStyle="1" w:styleId="Bodytext20">
    <w:name w:val="Body text (2)"/>
    <w:basedOn w:val="a"/>
    <w:link w:val="Bodytext2"/>
    <w:uiPriority w:val="99"/>
    <w:rsid w:val="00EF2759"/>
    <w:pPr>
      <w:shd w:val="clear" w:color="auto" w:fill="FFFFFF"/>
      <w:spacing w:after="60" w:line="240" w:lineRule="atLeast"/>
    </w:pPr>
    <w:rPr>
      <w:rFonts w:cs="Times New Roman"/>
      <w:color w:val="auto"/>
    </w:rPr>
  </w:style>
  <w:style w:type="character" w:customStyle="1" w:styleId="Bodytext3">
    <w:name w:val="Body text (3)_"/>
    <w:basedOn w:val="a0"/>
    <w:link w:val="Bodytext31"/>
    <w:uiPriority w:val="99"/>
    <w:locked/>
    <w:rsid w:val="00EF2759"/>
    <w:rPr>
      <w:rFonts w:ascii="Times New Roman" w:hAnsi="Times New Roman" w:cs="Times New Roman"/>
      <w:spacing w:val="0"/>
      <w:sz w:val="19"/>
      <w:szCs w:val="19"/>
    </w:rPr>
  </w:style>
  <w:style w:type="paragraph" w:customStyle="1" w:styleId="Bodytext31">
    <w:name w:val="Body text (3)1"/>
    <w:basedOn w:val="a"/>
    <w:link w:val="Bodytext3"/>
    <w:uiPriority w:val="99"/>
    <w:rsid w:val="00EF2759"/>
    <w:pPr>
      <w:shd w:val="clear" w:color="auto" w:fill="FFFFFF"/>
      <w:spacing w:after="60" w:line="235" w:lineRule="exact"/>
    </w:pPr>
    <w:rPr>
      <w:rFonts w:cs="Times New Roman"/>
      <w:color w:val="auto"/>
      <w:sz w:val="19"/>
      <w:szCs w:val="19"/>
    </w:rPr>
  </w:style>
  <w:style w:type="character" w:customStyle="1" w:styleId="Heading32">
    <w:name w:val="Heading #3 (2)_"/>
    <w:basedOn w:val="a0"/>
    <w:link w:val="Heading320"/>
    <w:uiPriority w:val="99"/>
    <w:locked/>
    <w:rsid w:val="00EF2759"/>
    <w:rPr>
      <w:rFonts w:ascii="Times New Roman" w:hAnsi="Times New Roman" w:cs="Times New Roman"/>
      <w:spacing w:val="0"/>
      <w:sz w:val="28"/>
      <w:szCs w:val="28"/>
    </w:rPr>
  </w:style>
  <w:style w:type="paragraph" w:customStyle="1" w:styleId="Heading320">
    <w:name w:val="Heading #3 (2)"/>
    <w:basedOn w:val="a"/>
    <w:link w:val="Heading32"/>
    <w:uiPriority w:val="99"/>
    <w:rsid w:val="00EF2759"/>
    <w:pPr>
      <w:shd w:val="clear" w:color="auto" w:fill="FFFFFF"/>
      <w:spacing w:before="60" w:line="240" w:lineRule="atLeast"/>
      <w:outlineLvl w:val="2"/>
    </w:pPr>
    <w:rPr>
      <w:rFonts w:cs="Times New Roman"/>
      <w:color w:val="auto"/>
      <w:szCs w:val="28"/>
    </w:rPr>
  </w:style>
  <w:style w:type="character" w:customStyle="1" w:styleId="Heading32Spacing4pt">
    <w:name w:val="Heading #3 (2) + Spacing 4 pt"/>
    <w:basedOn w:val="Heading32"/>
    <w:uiPriority w:val="99"/>
    <w:rsid w:val="00EF2759"/>
    <w:rPr>
      <w:rFonts w:ascii="Times New Roman" w:hAnsi="Times New Roman" w:cs="Times New Roman"/>
      <w:spacing w:val="80"/>
      <w:sz w:val="28"/>
      <w:szCs w:val="28"/>
    </w:rPr>
  </w:style>
  <w:style w:type="character" w:customStyle="1" w:styleId="Bodytext4">
    <w:name w:val="Body text (4)_"/>
    <w:basedOn w:val="a0"/>
    <w:link w:val="Bodytext41"/>
    <w:uiPriority w:val="99"/>
    <w:locked/>
    <w:rsid w:val="00EF2759"/>
    <w:rPr>
      <w:rFonts w:ascii="Times New Roman" w:hAnsi="Times New Roman" w:cs="Times New Roman"/>
      <w:smallCaps/>
      <w:spacing w:val="0"/>
      <w:sz w:val="16"/>
      <w:szCs w:val="16"/>
    </w:rPr>
  </w:style>
  <w:style w:type="paragraph" w:customStyle="1" w:styleId="Bodytext41">
    <w:name w:val="Body text (4)1"/>
    <w:basedOn w:val="a"/>
    <w:link w:val="Bodytext4"/>
    <w:uiPriority w:val="99"/>
    <w:rsid w:val="00EF2759"/>
    <w:pPr>
      <w:shd w:val="clear" w:color="auto" w:fill="FFFFFF"/>
      <w:spacing w:line="240" w:lineRule="atLeast"/>
    </w:pPr>
    <w:rPr>
      <w:rFonts w:cs="Times New Roman"/>
      <w:smallCaps/>
      <w:color w:val="auto"/>
      <w:sz w:val="16"/>
      <w:szCs w:val="16"/>
    </w:rPr>
  </w:style>
  <w:style w:type="character" w:customStyle="1" w:styleId="Bodytext49">
    <w:name w:val="Body text (4) + 9"/>
    <w:aliases w:val="5 pt,Not Small Caps"/>
    <w:basedOn w:val="Bodytext4"/>
    <w:uiPriority w:val="99"/>
    <w:rsid w:val="00EF2759"/>
    <w:rPr>
      <w:rFonts w:ascii="Times New Roman" w:hAnsi="Times New Roman" w:cs="Times New Roman"/>
      <w:smallCaps/>
      <w:spacing w:val="0"/>
      <w:sz w:val="19"/>
      <w:szCs w:val="19"/>
    </w:rPr>
  </w:style>
  <w:style w:type="character" w:customStyle="1" w:styleId="Bodytext4Spacing1pt">
    <w:name w:val="Body text (4) + Spacing 1 pt"/>
    <w:basedOn w:val="Bodytext4"/>
    <w:uiPriority w:val="99"/>
    <w:rsid w:val="00EF2759"/>
    <w:rPr>
      <w:rFonts w:ascii="Times New Roman" w:hAnsi="Times New Roman" w:cs="Times New Roman"/>
      <w:smallCaps/>
      <w:spacing w:val="30"/>
      <w:sz w:val="16"/>
      <w:szCs w:val="16"/>
    </w:rPr>
  </w:style>
  <w:style w:type="character" w:customStyle="1" w:styleId="Bodytext5">
    <w:name w:val="Body text (5)_"/>
    <w:basedOn w:val="a0"/>
    <w:link w:val="Bodytext50"/>
    <w:uiPriority w:val="99"/>
    <w:locked/>
    <w:rsid w:val="00EF2759"/>
    <w:rPr>
      <w:rFonts w:ascii="Garamond" w:hAnsi="Garamond" w:cs="Garamond"/>
      <w:noProof/>
      <w:sz w:val="22"/>
      <w:szCs w:val="22"/>
    </w:rPr>
  </w:style>
  <w:style w:type="paragraph" w:customStyle="1" w:styleId="Bodytext50">
    <w:name w:val="Body text (5)"/>
    <w:basedOn w:val="a"/>
    <w:link w:val="Bodytext5"/>
    <w:uiPriority w:val="99"/>
    <w:rsid w:val="00EF2759"/>
    <w:pPr>
      <w:shd w:val="clear" w:color="auto" w:fill="FFFFFF"/>
      <w:spacing w:line="240" w:lineRule="atLeast"/>
    </w:pPr>
    <w:rPr>
      <w:rFonts w:ascii="Garamond" w:hAnsi="Garamond" w:cs="Garamond"/>
      <w:noProof/>
      <w:color w:val="auto"/>
      <w:sz w:val="22"/>
      <w:szCs w:val="22"/>
    </w:rPr>
  </w:style>
  <w:style w:type="character" w:customStyle="1" w:styleId="11">
    <w:name w:val="Основной текст Знак1"/>
    <w:basedOn w:val="a0"/>
    <w:link w:val="a4"/>
    <w:uiPriority w:val="99"/>
    <w:locked/>
    <w:rsid w:val="00EF2759"/>
    <w:rPr>
      <w:rFonts w:ascii="Times New Roman" w:hAnsi="Times New Roman" w:cs="Times New Roman"/>
      <w:spacing w:val="0"/>
      <w:sz w:val="28"/>
      <w:szCs w:val="28"/>
    </w:rPr>
  </w:style>
  <w:style w:type="paragraph" w:styleId="a4">
    <w:name w:val="Body Text"/>
    <w:basedOn w:val="a"/>
    <w:link w:val="11"/>
    <w:uiPriority w:val="99"/>
    <w:rsid w:val="00EF2759"/>
    <w:pPr>
      <w:shd w:val="clear" w:color="auto" w:fill="FFFFFF"/>
      <w:spacing w:line="240" w:lineRule="atLeast"/>
      <w:ind w:hanging="300"/>
    </w:pPr>
    <w:rPr>
      <w:rFonts w:cs="Times New Roman"/>
      <w:color w:val="auto"/>
      <w:szCs w:val="28"/>
    </w:rPr>
  </w:style>
  <w:style w:type="character" w:customStyle="1" w:styleId="BodyTextChar1">
    <w:name w:val="Body Text Char1"/>
    <w:basedOn w:val="a0"/>
    <w:uiPriority w:val="99"/>
    <w:semiHidden/>
    <w:rsid w:val="00EE590C"/>
    <w:rPr>
      <w:rFonts w:ascii="Times New Roman"/>
      <w:color w:val="000000"/>
      <w:sz w:val="28"/>
      <w:szCs w:val="24"/>
    </w:rPr>
  </w:style>
  <w:style w:type="character" w:customStyle="1" w:styleId="Bodytext6">
    <w:name w:val="Body text (6)_"/>
    <w:basedOn w:val="a0"/>
    <w:link w:val="Bodytext60"/>
    <w:uiPriority w:val="99"/>
    <w:locked/>
    <w:rsid w:val="00EF2759"/>
    <w:rPr>
      <w:rFonts w:ascii="Times New Roman" w:hAnsi="Times New Roman" w:cs="Times New Roman"/>
      <w:b/>
      <w:bCs/>
      <w:spacing w:val="0"/>
      <w:sz w:val="28"/>
      <w:szCs w:val="28"/>
    </w:rPr>
  </w:style>
  <w:style w:type="paragraph" w:customStyle="1" w:styleId="Bodytext60">
    <w:name w:val="Body text (6)"/>
    <w:basedOn w:val="a"/>
    <w:link w:val="Bodytext6"/>
    <w:uiPriority w:val="99"/>
    <w:rsid w:val="00EF2759"/>
    <w:pPr>
      <w:shd w:val="clear" w:color="auto" w:fill="FFFFFF"/>
      <w:spacing w:after="540" w:line="314" w:lineRule="exact"/>
      <w:ind w:hanging="1240"/>
      <w:jc w:val="center"/>
    </w:pPr>
    <w:rPr>
      <w:rFonts w:cs="Times New Roman"/>
      <w:b/>
      <w:bCs/>
      <w:color w:val="auto"/>
      <w:szCs w:val="28"/>
    </w:rPr>
  </w:style>
  <w:style w:type="character" w:customStyle="1" w:styleId="Bodytext6NotBold">
    <w:name w:val="Body text (6) + Not Bold"/>
    <w:basedOn w:val="Bodytext6"/>
    <w:uiPriority w:val="99"/>
    <w:rsid w:val="00EF2759"/>
    <w:rPr>
      <w:rFonts w:ascii="Times New Roman" w:hAnsi="Times New Roman" w:cs="Times New Roman"/>
      <w:b/>
      <w:bCs/>
      <w:spacing w:val="0"/>
      <w:sz w:val="28"/>
      <w:szCs w:val="28"/>
    </w:rPr>
  </w:style>
  <w:style w:type="character" w:customStyle="1" w:styleId="Picturecaption">
    <w:name w:val="Picture caption_"/>
    <w:basedOn w:val="a0"/>
    <w:link w:val="Picturecaption1"/>
    <w:uiPriority w:val="99"/>
    <w:locked/>
    <w:rsid w:val="00EF2759"/>
    <w:rPr>
      <w:rFonts w:ascii="Times New Roman" w:hAnsi="Times New Roman" w:cs="Times New Roman"/>
      <w:spacing w:val="0"/>
      <w:sz w:val="28"/>
      <w:szCs w:val="28"/>
    </w:rPr>
  </w:style>
  <w:style w:type="paragraph" w:customStyle="1" w:styleId="Picturecaption1">
    <w:name w:val="Picture caption1"/>
    <w:basedOn w:val="a"/>
    <w:link w:val="Picturecaption"/>
    <w:uiPriority w:val="99"/>
    <w:rsid w:val="00EF2759"/>
    <w:pPr>
      <w:shd w:val="clear" w:color="auto" w:fill="FFFFFF"/>
      <w:spacing w:line="240" w:lineRule="atLeast"/>
    </w:pPr>
    <w:rPr>
      <w:rFonts w:cs="Times New Roman"/>
      <w:color w:val="auto"/>
      <w:szCs w:val="28"/>
    </w:rPr>
  </w:style>
  <w:style w:type="character" w:customStyle="1" w:styleId="Picturecaption0">
    <w:name w:val="Picture caption"/>
    <w:basedOn w:val="Picturecaption"/>
    <w:uiPriority w:val="99"/>
    <w:rsid w:val="00EF2759"/>
    <w:rPr>
      <w:rFonts w:ascii="Times New Roman" w:hAnsi="Times New Roman" w:cs="Times New Roman"/>
      <w:spacing w:val="0"/>
      <w:sz w:val="28"/>
      <w:szCs w:val="28"/>
      <w:u w:val="single"/>
    </w:rPr>
  </w:style>
  <w:style w:type="character" w:customStyle="1" w:styleId="Picturecaption2">
    <w:name w:val="Picture caption (2)_"/>
    <w:basedOn w:val="a0"/>
    <w:link w:val="Picturecaption20"/>
    <w:uiPriority w:val="99"/>
    <w:locked/>
    <w:rsid w:val="00EF2759"/>
    <w:rPr>
      <w:rFonts w:ascii="Times New Roman" w:hAnsi="Times New Roman" w:cs="Times New Roman"/>
      <w:smallCaps/>
      <w:spacing w:val="0"/>
      <w:sz w:val="16"/>
      <w:szCs w:val="16"/>
    </w:rPr>
  </w:style>
  <w:style w:type="paragraph" w:customStyle="1" w:styleId="Picturecaption20">
    <w:name w:val="Picture caption (2)"/>
    <w:basedOn w:val="a"/>
    <w:link w:val="Picturecaption2"/>
    <w:uiPriority w:val="99"/>
    <w:rsid w:val="00EF2759"/>
    <w:pPr>
      <w:shd w:val="clear" w:color="auto" w:fill="FFFFFF"/>
      <w:spacing w:line="240" w:lineRule="atLeast"/>
    </w:pPr>
    <w:rPr>
      <w:rFonts w:cs="Times New Roman"/>
      <w:smallCaps/>
      <w:color w:val="auto"/>
      <w:sz w:val="16"/>
      <w:szCs w:val="16"/>
    </w:rPr>
  </w:style>
  <w:style w:type="character" w:customStyle="1" w:styleId="a5">
    <w:name w:val="Основной текст Знак"/>
    <w:basedOn w:val="a0"/>
    <w:uiPriority w:val="99"/>
    <w:semiHidden/>
    <w:rsid w:val="00EF2759"/>
    <w:rPr>
      <w:rFonts w:ascii="Times New Roman" w:cs="Times New Roman"/>
      <w:color w:val="000000"/>
      <w:sz w:val="28"/>
    </w:rPr>
  </w:style>
  <w:style w:type="character" w:customStyle="1" w:styleId="61">
    <w:name w:val="Основной текст Знак6"/>
    <w:basedOn w:val="a0"/>
    <w:uiPriority w:val="99"/>
    <w:semiHidden/>
    <w:rsid w:val="00EF2759"/>
    <w:rPr>
      <w:rFonts w:ascii="Times New Roman" w:hAnsi="Times New Roman" w:cs="Times New Roman"/>
      <w:color w:val="000000"/>
      <w:sz w:val="28"/>
    </w:rPr>
  </w:style>
  <w:style w:type="character" w:customStyle="1" w:styleId="51">
    <w:name w:val="Основной текст Знак5"/>
    <w:basedOn w:val="a0"/>
    <w:uiPriority w:val="99"/>
    <w:semiHidden/>
    <w:rsid w:val="00EF2759"/>
    <w:rPr>
      <w:rFonts w:ascii="Times New Roman" w:hAnsi="Times New Roman" w:cs="Times New Roman"/>
      <w:color w:val="000000"/>
      <w:sz w:val="28"/>
    </w:rPr>
  </w:style>
  <w:style w:type="character" w:customStyle="1" w:styleId="41">
    <w:name w:val="Основной текст Знак4"/>
    <w:basedOn w:val="a0"/>
    <w:uiPriority w:val="99"/>
    <w:semiHidden/>
    <w:rsid w:val="00EF2759"/>
    <w:rPr>
      <w:rFonts w:ascii="Times New Roman" w:hAnsi="Times New Roman" w:cs="Times New Roman"/>
      <w:color w:val="000000"/>
      <w:sz w:val="28"/>
    </w:rPr>
  </w:style>
  <w:style w:type="character" w:customStyle="1" w:styleId="31">
    <w:name w:val="Основной текст Знак3"/>
    <w:basedOn w:val="a0"/>
    <w:uiPriority w:val="99"/>
    <w:semiHidden/>
    <w:rsid w:val="00EF2759"/>
    <w:rPr>
      <w:rFonts w:cs="Times New Roman"/>
      <w:color w:val="000000"/>
    </w:rPr>
  </w:style>
  <w:style w:type="character" w:customStyle="1" w:styleId="21">
    <w:name w:val="Основной текст Знак2"/>
    <w:basedOn w:val="a0"/>
    <w:uiPriority w:val="99"/>
    <w:semiHidden/>
    <w:rsid w:val="00EF2759"/>
    <w:rPr>
      <w:rFonts w:cs="Arial Unicode MS"/>
      <w:color w:val="000000"/>
    </w:rPr>
  </w:style>
  <w:style w:type="character" w:customStyle="1" w:styleId="Bodytext40">
    <w:name w:val="Body text (4)"/>
    <w:basedOn w:val="Bodytext4"/>
    <w:uiPriority w:val="99"/>
    <w:rsid w:val="00EF2759"/>
    <w:rPr>
      <w:rFonts w:ascii="Times New Roman" w:hAnsi="Times New Roman" w:cs="Times New Roman"/>
      <w:smallCaps/>
      <w:strike/>
      <w:spacing w:val="0"/>
      <w:sz w:val="16"/>
      <w:szCs w:val="16"/>
      <w:lang w:val="en-US" w:eastAsia="en-US"/>
    </w:rPr>
  </w:style>
  <w:style w:type="character" w:customStyle="1" w:styleId="Bodytext412pt">
    <w:name w:val="Body text (4) + 12 pt"/>
    <w:aliases w:val="Italic7,Not Small Caps1,Spacing 0 pt"/>
    <w:basedOn w:val="Bodytext4"/>
    <w:uiPriority w:val="99"/>
    <w:rsid w:val="00EF2759"/>
    <w:rPr>
      <w:rFonts w:ascii="Times New Roman" w:hAnsi="Times New Roman" w:cs="Times New Roman"/>
      <w:i/>
      <w:iCs/>
      <w:smallCaps/>
      <w:strike/>
      <w:spacing w:val="-10"/>
      <w:sz w:val="24"/>
      <w:szCs w:val="24"/>
    </w:rPr>
  </w:style>
  <w:style w:type="character" w:customStyle="1" w:styleId="Bodytext3Spacing1pt">
    <w:name w:val="Body text (3) + Spacing 1 pt"/>
    <w:basedOn w:val="Bodytext3"/>
    <w:uiPriority w:val="99"/>
    <w:rsid w:val="00EF2759"/>
    <w:rPr>
      <w:rFonts w:ascii="Times New Roman" w:hAnsi="Times New Roman" w:cs="Times New Roman"/>
      <w:spacing w:val="30"/>
      <w:sz w:val="19"/>
      <w:szCs w:val="19"/>
    </w:rPr>
  </w:style>
  <w:style w:type="character" w:customStyle="1" w:styleId="Bodytext30">
    <w:name w:val="Body text (3)"/>
    <w:basedOn w:val="Bodytext3"/>
    <w:uiPriority w:val="99"/>
    <w:rsid w:val="00EF2759"/>
    <w:rPr>
      <w:rFonts w:ascii="Times New Roman" w:hAnsi="Times New Roman" w:cs="Times New Roman"/>
      <w:strike/>
      <w:noProof/>
      <w:spacing w:val="0"/>
      <w:sz w:val="19"/>
      <w:szCs w:val="19"/>
    </w:rPr>
  </w:style>
  <w:style w:type="character" w:customStyle="1" w:styleId="Bodytext12pt">
    <w:name w:val="Body text + 12 pt"/>
    <w:basedOn w:val="11"/>
    <w:uiPriority w:val="99"/>
    <w:rsid w:val="00EF2759"/>
    <w:rPr>
      <w:rFonts w:ascii="Times New Roman" w:hAnsi="Times New Roman" w:cs="Times New Roman"/>
      <w:spacing w:val="0"/>
      <w:sz w:val="24"/>
      <w:szCs w:val="24"/>
      <w:lang w:val="en-US" w:eastAsia="en-US"/>
    </w:rPr>
  </w:style>
  <w:style w:type="character" w:customStyle="1" w:styleId="Bodytext12pt4">
    <w:name w:val="Body text + 12 pt4"/>
    <w:basedOn w:val="11"/>
    <w:uiPriority w:val="99"/>
    <w:rsid w:val="00EF2759"/>
    <w:rPr>
      <w:rFonts w:ascii="Times New Roman" w:hAnsi="Times New Roman" w:cs="Times New Roman"/>
      <w:spacing w:val="0"/>
      <w:sz w:val="24"/>
      <w:szCs w:val="24"/>
      <w:u w:val="single"/>
      <w:lang w:val="en-US" w:eastAsia="en-US"/>
    </w:rPr>
  </w:style>
  <w:style w:type="character" w:customStyle="1" w:styleId="Bodytext7">
    <w:name w:val="Body text (7)_"/>
    <w:basedOn w:val="a0"/>
    <w:link w:val="Bodytext70"/>
    <w:uiPriority w:val="99"/>
    <w:locked/>
    <w:rsid w:val="00EF2759"/>
    <w:rPr>
      <w:rFonts w:ascii="Garamond" w:hAnsi="Garamond" w:cs="Garamond"/>
      <w:sz w:val="8"/>
      <w:szCs w:val="8"/>
    </w:rPr>
  </w:style>
  <w:style w:type="paragraph" w:customStyle="1" w:styleId="Bodytext70">
    <w:name w:val="Body text (7)"/>
    <w:basedOn w:val="a"/>
    <w:link w:val="Bodytext7"/>
    <w:uiPriority w:val="99"/>
    <w:rsid w:val="00EF2759"/>
    <w:pPr>
      <w:shd w:val="clear" w:color="auto" w:fill="FFFFFF"/>
      <w:spacing w:after="180" w:line="240" w:lineRule="atLeast"/>
    </w:pPr>
    <w:rPr>
      <w:rFonts w:ascii="Garamond" w:hAnsi="Garamond" w:cs="Garamond"/>
      <w:color w:val="auto"/>
      <w:sz w:val="8"/>
      <w:szCs w:val="8"/>
    </w:rPr>
  </w:style>
  <w:style w:type="character" w:customStyle="1" w:styleId="Bodytext7Italic">
    <w:name w:val="Body text (7) + Italic"/>
    <w:basedOn w:val="Bodytext7"/>
    <w:uiPriority w:val="99"/>
    <w:rsid w:val="00EF2759"/>
    <w:rPr>
      <w:rFonts w:ascii="Garamond" w:hAnsi="Garamond" w:cs="Garamond"/>
      <w:i/>
      <w:iCs/>
      <w:noProof/>
      <w:sz w:val="8"/>
      <w:szCs w:val="8"/>
    </w:rPr>
  </w:style>
  <w:style w:type="character" w:customStyle="1" w:styleId="Barcode">
    <w:name w:val="Barcode_"/>
    <w:basedOn w:val="a0"/>
    <w:link w:val="Barcode0"/>
    <w:uiPriority w:val="99"/>
    <w:locked/>
    <w:rsid w:val="00EF2759"/>
    <w:rPr>
      <w:rFonts w:ascii="Times New Roman" w:hAnsi="Times New Roman" w:cs="Times New Roman"/>
      <w:noProof/>
      <w:sz w:val="20"/>
      <w:szCs w:val="20"/>
    </w:rPr>
  </w:style>
  <w:style w:type="paragraph" w:customStyle="1" w:styleId="Barcode0">
    <w:name w:val="Barcode"/>
    <w:basedOn w:val="a"/>
    <w:link w:val="Barcode"/>
    <w:uiPriority w:val="99"/>
    <w:rsid w:val="00EF2759"/>
    <w:pPr>
      <w:shd w:val="clear" w:color="auto" w:fill="FFFFFF"/>
    </w:pPr>
    <w:rPr>
      <w:rFonts w:cs="Times New Roman"/>
      <w:noProof/>
      <w:color w:val="auto"/>
      <w:sz w:val="20"/>
      <w:szCs w:val="20"/>
    </w:rPr>
  </w:style>
  <w:style w:type="character" w:customStyle="1" w:styleId="BodytextSpacing1pt">
    <w:name w:val="Body text + Spacing 1 pt"/>
    <w:basedOn w:val="11"/>
    <w:uiPriority w:val="99"/>
    <w:rsid w:val="00EF2759"/>
    <w:rPr>
      <w:rFonts w:ascii="Times New Roman" w:hAnsi="Times New Roman" w:cs="Times New Roman"/>
      <w:spacing w:val="20"/>
      <w:sz w:val="28"/>
      <w:szCs w:val="28"/>
    </w:rPr>
  </w:style>
  <w:style w:type="character" w:customStyle="1" w:styleId="Heading2">
    <w:name w:val="Heading #2_"/>
    <w:basedOn w:val="a0"/>
    <w:link w:val="Heading20"/>
    <w:uiPriority w:val="99"/>
    <w:locked/>
    <w:rsid w:val="00EF2759"/>
    <w:rPr>
      <w:rFonts w:ascii="Times New Roman" w:hAnsi="Times New Roman" w:cs="Times New Roman"/>
      <w:spacing w:val="-20"/>
      <w:sz w:val="25"/>
      <w:szCs w:val="25"/>
    </w:rPr>
  </w:style>
  <w:style w:type="paragraph" w:customStyle="1" w:styleId="Heading20">
    <w:name w:val="Heading #2"/>
    <w:basedOn w:val="a"/>
    <w:link w:val="Heading2"/>
    <w:uiPriority w:val="99"/>
    <w:rsid w:val="00EF2759"/>
    <w:pPr>
      <w:shd w:val="clear" w:color="auto" w:fill="FFFFFF"/>
      <w:spacing w:before="300" w:after="60" w:line="240" w:lineRule="atLeast"/>
      <w:outlineLvl w:val="1"/>
    </w:pPr>
    <w:rPr>
      <w:rFonts w:cs="Times New Roman"/>
      <w:color w:val="auto"/>
      <w:spacing w:val="-20"/>
      <w:sz w:val="25"/>
      <w:szCs w:val="25"/>
    </w:rPr>
  </w:style>
  <w:style w:type="character" w:customStyle="1" w:styleId="Heading2Garamond">
    <w:name w:val="Heading #2 + Garamond"/>
    <w:aliases w:val="20,5 pt12,Italic6,Spacing 0 pt22,Scaling 70%"/>
    <w:basedOn w:val="Heading2"/>
    <w:uiPriority w:val="99"/>
    <w:rsid w:val="00EF2759"/>
    <w:rPr>
      <w:rFonts w:ascii="Garamond" w:hAnsi="Garamond" w:cs="Garamond"/>
      <w:i/>
      <w:iCs/>
      <w:spacing w:val="10"/>
      <w:w w:val="70"/>
      <w:sz w:val="41"/>
      <w:szCs w:val="41"/>
    </w:rPr>
  </w:style>
  <w:style w:type="character" w:customStyle="1" w:styleId="Bodytext8">
    <w:name w:val="Body text (8)_"/>
    <w:basedOn w:val="a0"/>
    <w:link w:val="Bodytext81"/>
    <w:uiPriority w:val="99"/>
    <w:locked/>
    <w:rsid w:val="00EF2759"/>
    <w:rPr>
      <w:rFonts w:ascii="Garamond" w:hAnsi="Garamond" w:cs="Garamond"/>
      <w:i/>
      <w:iCs/>
      <w:spacing w:val="10"/>
      <w:w w:val="70"/>
      <w:sz w:val="41"/>
      <w:szCs w:val="41"/>
    </w:rPr>
  </w:style>
  <w:style w:type="paragraph" w:customStyle="1" w:styleId="Bodytext81">
    <w:name w:val="Body text (8)1"/>
    <w:basedOn w:val="a"/>
    <w:link w:val="Bodytext8"/>
    <w:uiPriority w:val="99"/>
    <w:rsid w:val="00EF2759"/>
    <w:pPr>
      <w:shd w:val="clear" w:color="auto" w:fill="FFFFFF"/>
      <w:spacing w:before="60" w:line="240" w:lineRule="atLeast"/>
    </w:pPr>
    <w:rPr>
      <w:rFonts w:ascii="Garamond" w:hAnsi="Garamond" w:cs="Garamond"/>
      <w:i/>
      <w:iCs/>
      <w:color w:val="auto"/>
      <w:spacing w:val="10"/>
      <w:w w:val="70"/>
      <w:sz w:val="41"/>
      <w:szCs w:val="41"/>
    </w:rPr>
  </w:style>
  <w:style w:type="character" w:customStyle="1" w:styleId="Bodytext810pt">
    <w:name w:val="Body text (8) + 10 pt"/>
    <w:aliases w:val="Not Italic,Spacing 0 pt21,Scaling 100%"/>
    <w:basedOn w:val="Bodytext8"/>
    <w:uiPriority w:val="99"/>
    <w:rsid w:val="00EF2759"/>
    <w:rPr>
      <w:rFonts w:ascii="Garamond" w:hAnsi="Garamond" w:cs="Garamond"/>
      <w:i/>
      <w:iCs/>
      <w:spacing w:val="0"/>
      <w:w w:val="100"/>
      <w:sz w:val="20"/>
      <w:szCs w:val="20"/>
    </w:rPr>
  </w:style>
  <w:style w:type="character" w:customStyle="1" w:styleId="Bodytext810pt1">
    <w:name w:val="Body text (8) + 10 pt1"/>
    <w:aliases w:val="Not Italic1,Spacing 0 pt20,Scaling 100%1"/>
    <w:basedOn w:val="Bodytext8"/>
    <w:uiPriority w:val="99"/>
    <w:rsid w:val="00EF2759"/>
    <w:rPr>
      <w:rFonts w:ascii="Garamond" w:hAnsi="Garamond" w:cs="Garamond"/>
      <w:i/>
      <w:iCs/>
      <w:noProof/>
      <w:spacing w:val="0"/>
      <w:w w:val="100"/>
      <w:sz w:val="20"/>
      <w:szCs w:val="20"/>
      <w:u w:val="single"/>
    </w:rPr>
  </w:style>
  <w:style w:type="character" w:customStyle="1" w:styleId="Bodytext80">
    <w:name w:val="Body text (8)"/>
    <w:basedOn w:val="Bodytext8"/>
    <w:uiPriority w:val="99"/>
    <w:rsid w:val="00EF2759"/>
    <w:rPr>
      <w:rFonts w:ascii="Garamond" w:hAnsi="Garamond" w:cs="Garamond"/>
      <w:i/>
      <w:iCs/>
      <w:spacing w:val="10"/>
      <w:w w:val="70"/>
      <w:sz w:val="41"/>
      <w:szCs w:val="41"/>
      <w:u w:val="single"/>
    </w:rPr>
  </w:style>
  <w:style w:type="character" w:customStyle="1" w:styleId="Heading1">
    <w:name w:val="Heading #1_"/>
    <w:basedOn w:val="a0"/>
    <w:link w:val="Heading10"/>
    <w:uiPriority w:val="99"/>
    <w:locked/>
    <w:rsid w:val="00EF2759"/>
    <w:rPr>
      <w:rFonts w:ascii="Times New Roman" w:hAnsi="Times New Roman" w:cs="Times New Roman"/>
      <w:spacing w:val="-20"/>
      <w:sz w:val="41"/>
      <w:szCs w:val="41"/>
    </w:rPr>
  </w:style>
  <w:style w:type="paragraph" w:customStyle="1" w:styleId="Heading10">
    <w:name w:val="Heading #1"/>
    <w:basedOn w:val="a"/>
    <w:link w:val="Heading1"/>
    <w:uiPriority w:val="99"/>
    <w:rsid w:val="00EF2759"/>
    <w:pPr>
      <w:shd w:val="clear" w:color="auto" w:fill="FFFFFF"/>
      <w:spacing w:before="4020" w:after="5820" w:line="449" w:lineRule="exact"/>
      <w:jc w:val="center"/>
      <w:outlineLvl w:val="0"/>
    </w:pPr>
    <w:rPr>
      <w:rFonts w:cs="Times New Roman"/>
      <w:color w:val="auto"/>
      <w:spacing w:val="-20"/>
      <w:sz w:val="41"/>
      <w:szCs w:val="41"/>
    </w:rPr>
  </w:style>
  <w:style w:type="character" w:customStyle="1" w:styleId="Headerorfooter12pt">
    <w:name w:val="Header or footer + 12 pt"/>
    <w:aliases w:val="Spacing 0 pt19"/>
    <w:basedOn w:val="Headerorfooter"/>
    <w:uiPriority w:val="99"/>
    <w:rsid w:val="00EF2759"/>
    <w:rPr>
      <w:rFonts w:ascii="Times New Roman" w:hAnsi="Times New Roman" w:cs="Times New Roman"/>
      <w:noProof/>
      <w:spacing w:val="-10"/>
      <w:sz w:val="24"/>
      <w:szCs w:val="24"/>
    </w:rPr>
  </w:style>
  <w:style w:type="character" w:customStyle="1" w:styleId="HeaderorfooterGaramond2">
    <w:name w:val="Header or footer + Garamond2"/>
    <w:aliases w:val="12 pt"/>
    <w:basedOn w:val="Headerorfooter"/>
    <w:uiPriority w:val="99"/>
    <w:rsid w:val="00EF2759"/>
    <w:rPr>
      <w:rFonts w:ascii="Garamond" w:hAnsi="Garamond" w:cs="Garamond"/>
      <w:noProof/>
      <w:spacing w:val="0"/>
      <w:sz w:val="24"/>
      <w:szCs w:val="24"/>
    </w:rPr>
  </w:style>
  <w:style w:type="character" w:customStyle="1" w:styleId="32">
    <w:name w:val="Оглавление 3 Знак"/>
    <w:basedOn w:val="a0"/>
    <w:link w:val="33"/>
    <w:uiPriority w:val="99"/>
    <w:locked/>
    <w:rsid w:val="00EF2759"/>
    <w:rPr>
      <w:rFonts w:ascii="Times New Roman" w:hAnsi="Times New Roman" w:cs="Times New Roman"/>
      <w:spacing w:val="0"/>
      <w:sz w:val="28"/>
      <w:szCs w:val="28"/>
    </w:rPr>
  </w:style>
  <w:style w:type="paragraph" w:styleId="33">
    <w:name w:val="toc 3"/>
    <w:basedOn w:val="a"/>
    <w:next w:val="a"/>
    <w:link w:val="32"/>
    <w:uiPriority w:val="99"/>
    <w:rsid w:val="00EF2759"/>
    <w:pPr>
      <w:shd w:val="clear" w:color="auto" w:fill="FFFFFF"/>
      <w:spacing w:before="60" w:after="180" w:line="240" w:lineRule="atLeast"/>
    </w:pPr>
    <w:rPr>
      <w:rFonts w:cs="Times New Roman"/>
      <w:color w:val="auto"/>
      <w:szCs w:val="28"/>
    </w:rPr>
  </w:style>
  <w:style w:type="character" w:customStyle="1" w:styleId="Tableofcontents14">
    <w:name w:val="Table of contents + 14"/>
    <w:aliases w:val="5 pt11,Italic5,Spacing 1 pt"/>
    <w:basedOn w:val="32"/>
    <w:uiPriority w:val="99"/>
    <w:rsid w:val="00EF2759"/>
    <w:rPr>
      <w:rFonts w:ascii="Times New Roman" w:hAnsi="Times New Roman" w:cs="Times New Roman"/>
      <w:i/>
      <w:iCs/>
      <w:spacing w:val="20"/>
      <w:sz w:val="29"/>
      <w:szCs w:val="29"/>
    </w:rPr>
  </w:style>
  <w:style w:type="character" w:customStyle="1" w:styleId="Bodytext12pt3">
    <w:name w:val="Body text + 12 pt3"/>
    <w:basedOn w:val="11"/>
    <w:uiPriority w:val="99"/>
    <w:rsid w:val="00EF2759"/>
    <w:rPr>
      <w:rFonts w:ascii="Times New Roman" w:hAnsi="Times New Roman" w:cs="Times New Roman"/>
      <w:spacing w:val="0"/>
      <w:sz w:val="24"/>
      <w:szCs w:val="24"/>
    </w:rPr>
  </w:style>
  <w:style w:type="character" w:customStyle="1" w:styleId="Bodytext200">
    <w:name w:val="Body text + 20"/>
    <w:aliases w:val="5 pt10,Spacing -1 pt"/>
    <w:basedOn w:val="11"/>
    <w:uiPriority w:val="99"/>
    <w:rsid w:val="00EF2759"/>
    <w:rPr>
      <w:rFonts w:ascii="Times New Roman" w:hAnsi="Times New Roman" w:cs="Times New Roman"/>
      <w:noProof/>
      <w:spacing w:val="-20"/>
      <w:sz w:val="41"/>
      <w:szCs w:val="41"/>
    </w:rPr>
  </w:style>
  <w:style w:type="character" w:customStyle="1" w:styleId="Bodytext8pt">
    <w:name w:val="Body text + 8 pt"/>
    <w:aliases w:val="Small Caps"/>
    <w:basedOn w:val="11"/>
    <w:uiPriority w:val="99"/>
    <w:rsid w:val="00EF2759"/>
    <w:rPr>
      <w:rFonts w:ascii="Times New Roman" w:hAnsi="Times New Roman" w:cs="Times New Roman"/>
      <w:smallCaps/>
      <w:spacing w:val="0"/>
      <w:sz w:val="16"/>
      <w:szCs w:val="16"/>
      <w:lang w:val="en-US" w:eastAsia="en-US"/>
    </w:rPr>
  </w:style>
  <w:style w:type="character" w:customStyle="1" w:styleId="Tablecaption">
    <w:name w:val="Table caption_"/>
    <w:basedOn w:val="a0"/>
    <w:link w:val="Tablecaption0"/>
    <w:uiPriority w:val="99"/>
    <w:locked/>
    <w:rsid w:val="00EF2759"/>
    <w:rPr>
      <w:rFonts w:ascii="Times New Roman" w:hAnsi="Times New Roman" w:cs="Times New Roman"/>
      <w:spacing w:val="0"/>
      <w:sz w:val="28"/>
      <w:szCs w:val="28"/>
    </w:rPr>
  </w:style>
  <w:style w:type="paragraph" w:customStyle="1" w:styleId="Tablecaption0">
    <w:name w:val="Table caption"/>
    <w:basedOn w:val="a"/>
    <w:link w:val="Tablecaption"/>
    <w:uiPriority w:val="99"/>
    <w:rsid w:val="00EF2759"/>
    <w:pPr>
      <w:shd w:val="clear" w:color="auto" w:fill="FFFFFF"/>
      <w:spacing w:line="240" w:lineRule="atLeast"/>
    </w:pPr>
    <w:rPr>
      <w:rFonts w:cs="Times New Roman"/>
      <w:color w:val="auto"/>
      <w:szCs w:val="28"/>
    </w:rPr>
  </w:style>
  <w:style w:type="character" w:customStyle="1" w:styleId="Tablecaption2">
    <w:name w:val="Table caption (2)_"/>
    <w:basedOn w:val="a0"/>
    <w:link w:val="Tablecaption20"/>
    <w:uiPriority w:val="99"/>
    <w:locked/>
    <w:rsid w:val="00EF2759"/>
    <w:rPr>
      <w:rFonts w:ascii="Times New Roman" w:hAnsi="Times New Roman" w:cs="Times New Roman"/>
      <w:spacing w:val="0"/>
      <w:sz w:val="24"/>
      <w:szCs w:val="24"/>
    </w:rPr>
  </w:style>
  <w:style w:type="paragraph" w:customStyle="1" w:styleId="Tablecaption20">
    <w:name w:val="Table caption (2)"/>
    <w:basedOn w:val="a"/>
    <w:link w:val="Tablecaption2"/>
    <w:uiPriority w:val="99"/>
    <w:rsid w:val="00EF2759"/>
    <w:pPr>
      <w:shd w:val="clear" w:color="auto" w:fill="FFFFFF"/>
      <w:spacing w:line="271" w:lineRule="exact"/>
    </w:pPr>
    <w:rPr>
      <w:rFonts w:cs="Times New Roman"/>
      <w:color w:val="auto"/>
    </w:rPr>
  </w:style>
  <w:style w:type="character" w:customStyle="1" w:styleId="Bodytext10">
    <w:name w:val="Body text (10)_"/>
    <w:basedOn w:val="a0"/>
    <w:link w:val="Bodytext100"/>
    <w:uiPriority w:val="99"/>
    <w:locked/>
    <w:rsid w:val="00EF2759"/>
    <w:rPr>
      <w:rFonts w:ascii="Times New Roman" w:hAnsi="Times New Roman" w:cs="Times New Roman"/>
      <w:spacing w:val="0"/>
      <w:sz w:val="20"/>
      <w:szCs w:val="20"/>
    </w:rPr>
  </w:style>
  <w:style w:type="paragraph" w:customStyle="1" w:styleId="Bodytext100">
    <w:name w:val="Body text (10)"/>
    <w:basedOn w:val="a"/>
    <w:link w:val="Bodytext10"/>
    <w:uiPriority w:val="99"/>
    <w:rsid w:val="00EF2759"/>
    <w:pPr>
      <w:shd w:val="clear" w:color="auto" w:fill="FFFFFF"/>
      <w:spacing w:line="240" w:lineRule="atLeast"/>
    </w:pPr>
    <w:rPr>
      <w:rFonts w:cs="Times New Roman"/>
      <w:color w:val="auto"/>
      <w:sz w:val="20"/>
      <w:szCs w:val="20"/>
    </w:rPr>
  </w:style>
  <w:style w:type="character" w:customStyle="1" w:styleId="Bodytext9">
    <w:name w:val="Body text (9)_"/>
    <w:basedOn w:val="a0"/>
    <w:link w:val="Bodytext90"/>
    <w:uiPriority w:val="99"/>
    <w:locked/>
    <w:rsid w:val="00EF2759"/>
    <w:rPr>
      <w:rFonts w:ascii="Times New Roman" w:hAnsi="Times New Roman" w:cs="Times New Roman"/>
      <w:i/>
      <w:iCs/>
      <w:spacing w:val="-10"/>
      <w:sz w:val="24"/>
      <w:szCs w:val="24"/>
    </w:rPr>
  </w:style>
  <w:style w:type="paragraph" w:customStyle="1" w:styleId="Bodytext90">
    <w:name w:val="Body text (9)"/>
    <w:basedOn w:val="a"/>
    <w:link w:val="Bodytext9"/>
    <w:uiPriority w:val="99"/>
    <w:rsid w:val="00EF2759"/>
    <w:pPr>
      <w:shd w:val="clear" w:color="auto" w:fill="FFFFFF"/>
      <w:spacing w:line="240" w:lineRule="atLeast"/>
    </w:pPr>
    <w:rPr>
      <w:rFonts w:cs="Times New Roman"/>
      <w:i/>
      <w:iCs/>
      <w:color w:val="auto"/>
      <w:spacing w:val="-10"/>
    </w:rPr>
  </w:style>
  <w:style w:type="character" w:customStyle="1" w:styleId="Bodytext9NotItalic">
    <w:name w:val="Body text (9) + Not Italic"/>
    <w:aliases w:val="Spacing 0 pt18"/>
    <w:basedOn w:val="Bodytext9"/>
    <w:uiPriority w:val="99"/>
    <w:rsid w:val="00EF2759"/>
    <w:rPr>
      <w:rFonts w:ascii="Times New Roman" w:hAnsi="Times New Roman" w:cs="Times New Roman"/>
      <w:i/>
      <w:iCs/>
      <w:spacing w:val="0"/>
      <w:sz w:val="24"/>
      <w:szCs w:val="24"/>
    </w:rPr>
  </w:style>
  <w:style w:type="character" w:customStyle="1" w:styleId="Bodytext2Spacing0pt">
    <w:name w:val="Body text (2) + Spacing 0 pt"/>
    <w:basedOn w:val="Bodytext2"/>
    <w:uiPriority w:val="99"/>
    <w:rsid w:val="00EF2759"/>
    <w:rPr>
      <w:rFonts w:ascii="Times New Roman" w:hAnsi="Times New Roman" w:cs="Times New Roman"/>
      <w:spacing w:val="-10"/>
      <w:sz w:val="24"/>
      <w:szCs w:val="24"/>
    </w:rPr>
  </w:style>
  <w:style w:type="character" w:customStyle="1" w:styleId="Bodytext12">
    <w:name w:val="Body text (12)_"/>
    <w:basedOn w:val="a0"/>
    <w:link w:val="Bodytext120"/>
    <w:uiPriority w:val="99"/>
    <w:locked/>
    <w:rsid w:val="00EF2759"/>
    <w:rPr>
      <w:rFonts w:ascii="Times New Roman" w:hAnsi="Times New Roman" w:cs="Times New Roman"/>
      <w:spacing w:val="-10"/>
      <w:sz w:val="24"/>
      <w:szCs w:val="24"/>
    </w:rPr>
  </w:style>
  <w:style w:type="paragraph" w:customStyle="1" w:styleId="Bodytext120">
    <w:name w:val="Body text (12)"/>
    <w:basedOn w:val="a"/>
    <w:link w:val="Bodytext12"/>
    <w:uiPriority w:val="99"/>
    <w:rsid w:val="00EF2759"/>
    <w:pPr>
      <w:shd w:val="clear" w:color="auto" w:fill="FFFFFF"/>
      <w:spacing w:line="240" w:lineRule="atLeast"/>
      <w:jc w:val="right"/>
    </w:pPr>
    <w:rPr>
      <w:rFonts w:cs="Times New Roman"/>
      <w:color w:val="auto"/>
      <w:spacing w:val="-10"/>
    </w:rPr>
  </w:style>
  <w:style w:type="character" w:customStyle="1" w:styleId="Bodytext9Spacing0pt">
    <w:name w:val="Body text (9) + Spacing 0 pt"/>
    <w:basedOn w:val="Bodytext9"/>
    <w:uiPriority w:val="99"/>
    <w:rsid w:val="00EF2759"/>
    <w:rPr>
      <w:rFonts w:ascii="Times New Roman" w:hAnsi="Times New Roman" w:cs="Times New Roman"/>
      <w:i/>
      <w:iCs/>
      <w:spacing w:val="10"/>
      <w:sz w:val="24"/>
      <w:szCs w:val="24"/>
    </w:rPr>
  </w:style>
  <w:style w:type="character" w:customStyle="1" w:styleId="Bodytext14">
    <w:name w:val="Body text (14)_"/>
    <w:basedOn w:val="a0"/>
    <w:link w:val="Bodytext140"/>
    <w:uiPriority w:val="99"/>
    <w:locked/>
    <w:rsid w:val="00EF2759"/>
    <w:rPr>
      <w:rFonts w:ascii="Garamond" w:hAnsi="Garamond" w:cs="Garamond"/>
      <w:noProof/>
      <w:sz w:val="10"/>
      <w:szCs w:val="10"/>
    </w:rPr>
  </w:style>
  <w:style w:type="paragraph" w:customStyle="1" w:styleId="Bodytext140">
    <w:name w:val="Body text (14)"/>
    <w:basedOn w:val="a"/>
    <w:link w:val="Bodytext14"/>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15">
    <w:name w:val="Body text (15)_"/>
    <w:basedOn w:val="a0"/>
    <w:link w:val="Bodytext150"/>
    <w:uiPriority w:val="99"/>
    <w:locked/>
    <w:rsid w:val="00EF2759"/>
    <w:rPr>
      <w:rFonts w:ascii="Garamond" w:hAnsi="Garamond" w:cs="Garamond"/>
      <w:noProof/>
      <w:sz w:val="8"/>
      <w:szCs w:val="8"/>
    </w:rPr>
  </w:style>
  <w:style w:type="paragraph" w:customStyle="1" w:styleId="Bodytext150">
    <w:name w:val="Body text (15)"/>
    <w:basedOn w:val="a"/>
    <w:link w:val="Bodytext15"/>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16">
    <w:name w:val="Body text (16)_"/>
    <w:basedOn w:val="a0"/>
    <w:link w:val="Bodytext160"/>
    <w:uiPriority w:val="99"/>
    <w:locked/>
    <w:rsid w:val="00EF2759"/>
    <w:rPr>
      <w:rFonts w:ascii="Garamond" w:hAnsi="Garamond" w:cs="Garamond"/>
      <w:noProof/>
      <w:sz w:val="8"/>
      <w:szCs w:val="8"/>
    </w:rPr>
  </w:style>
  <w:style w:type="paragraph" w:customStyle="1" w:styleId="Bodytext160">
    <w:name w:val="Body text (16)"/>
    <w:basedOn w:val="a"/>
    <w:link w:val="Bodytext16"/>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17">
    <w:name w:val="Body text (17)_"/>
    <w:basedOn w:val="a0"/>
    <w:link w:val="Bodytext170"/>
    <w:uiPriority w:val="99"/>
    <w:locked/>
    <w:rsid w:val="00EF2759"/>
    <w:rPr>
      <w:rFonts w:ascii="Garamond" w:hAnsi="Garamond" w:cs="Garamond"/>
      <w:i/>
      <w:iCs/>
      <w:noProof/>
      <w:sz w:val="8"/>
      <w:szCs w:val="8"/>
    </w:rPr>
  </w:style>
  <w:style w:type="paragraph" w:customStyle="1" w:styleId="Bodytext170">
    <w:name w:val="Body text (17)"/>
    <w:basedOn w:val="a"/>
    <w:link w:val="Bodytext17"/>
    <w:uiPriority w:val="99"/>
    <w:rsid w:val="00EF2759"/>
    <w:pPr>
      <w:shd w:val="clear" w:color="auto" w:fill="FFFFFF"/>
      <w:spacing w:line="240" w:lineRule="atLeast"/>
    </w:pPr>
    <w:rPr>
      <w:rFonts w:ascii="Garamond" w:hAnsi="Garamond" w:cs="Garamond"/>
      <w:i/>
      <w:iCs/>
      <w:noProof/>
      <w:color w:val="auto"/>
      <w:sz w:val="8"/>
      <w:szCs w:val="8"/>
    </w:rPr>
  </w:style>
  <w:style w:type="character" w:customStyle="1" w:styleId="Bodytext18">
    <w:name w:val="Body text (18)_"/>
    <w:basedOn w:val="a0"/>
    <w:link w:val="Bodytext180"/>
    <w:uiPriority w:val="99"/>
    <w:locked/>
    <w:rsid w:val="00EF2759"/>
    <w:rPr>
      <w:rFonts w:ascii="Garamond" w:hAnsi="Garamond" w:cs="Garamond"/>
      <w:noProof/>
      <w:sz w:val="14"/>
      <w:szCs w:val="14"/>
    </w:rPr>
  </w:style>
  <w:style w:type="paragraph" w:customStyle="1" w:styleId="Bodytext180">
    <w:name w:val="Body text (18)"/>
    <w:basedOn w:val="a"/>
    <w:link w:val="Bodytext18"/>
    <w:uiPriority w:val="99"/>
    <w:rsid w:val="00EF2759"/>
    <w:pPr>
      <w:shd w:val="clear" w:color="auto" w:fill="FFFFFF"/>
      <w:spacing w:line="240" w:lineRule="atLeast"/>
    </w:pPr>
    <w:rPr>
      <w:rFonts w:ascii="Garamond" w:hAnsi="Garamond" w:cs="Garamond"/>
      <w:noProof/>
      <w:color w:val="auto"/>
      <w:sz w:val="14"/>
      <w:szCs w:val="14"/>
    </w:rPr>
  </w:style>
  <w:style w:type="character" w:customStyle="1" w:styleId="Bodytext11">
    <w:name w:val="Body text (11)_"/>
    <w:basedOn w:val="a0"/>
    <w:link w:val="Bodytext110"/>
    <w:uiPriority w:val="99"/>
    <w:locked/>
    <w:rsid w:val="00EF2759"/>
    <w:rPr>
      <w:rFonts w:ascii="Garamond" w:hAnsi="Garamond" w:cs="Garamond"/>
      <w:noProof/>
      <w:sz w:val="8"/>
      <w:szCs w:val="8"/>
    </w:rPr>
  </w:style>
  <w:style w:type="paragraph" w:customStyle="1" w:styleId="Bodytext110">
    <w:name w:val="Body text (11)"/>
    <w:basedOn w:val="a"/>
    <w:link w:val="Bodytext11"/>
    <w:uiPriority w:val="99"/>
    <w:rsid w:val="00EF2759"/>
    <w:pPr>
      <w:shd w:val="clear" w:color="auto" w:fill="FFFFFF"/>
      <w:spacing w:line="240" w:lineRule="atLeast"/>
      <w:jc w:val="right"/>
    </w:pPr>
    <w:rPr>
      <w:rFonts w:ascii="Garamond" w:hAnsi="Garamond" w:cs="Garamond"/>
      <w:noProof/>
      <w:color w:val="auto"/>
      <w:sz w:val="8"/>
      <w:szCs w:val="8"/>
    </w:rPr>
  </w:style>
  <w:style w:type="character" w:customStyle="1" w:styleId="Bodytext13">
    <w:name w:val="Body text (13)_"/>
    <w:basedOn w:val="a0"/>
    <w:link w:val="Bodytext130"/>
    <w:uiPriority w:val="99"/>
    <w:locked/>
    <w:rsid w:val="00EF2759"/>
    <w:rPr>
      <w:rFonts w:ascii="Garamond" w:hAnsi="Garamond" w:cs="Garamond"/>
      <w:noProof/>
      <w:sz w:val="10"/>
      <w:szCs w:val="10"/>
    </w:rPr>
  </w:style>
  <w:style w:type="paragraph" w:customStyle="1" w:styleId="Bodytext130">
    <w:name w:val="Body text (13)"/>
    <w:basedOn w:val="a"/>
    <w:link w:val="Bodytext13"/>
    <w:uiPriority w:val="99"/>
    <w:rsid w:val="00EF2759"/>
    <w:pPr>
      <w:shd w:val="clear" w:color="auto" w:fill="FFFFFF"/>
      <w:spacing w:line="240" w:lineRule="atLeast"/>
      <w:jc w:val="right"/>
    </w:pPr>
    <w:rPr>
      <w:rFonts w:ascii="Garamond" w:hAnsi="Garamond" w:cs="Garamond"/>
      <w:noProof/>
      <w:color w:val="auto"/>
      <w:sz w:val="10"/>
      <w:szCs w:val="10"/>
    </w:rPr>
  </w:style>
  <w:style w:type="character" w:customStyle="1" w:styleId="Bodytext19">
    <w:name w:val="Body text (19)_"/>
    <w:basedOn w:val="a0"/>
    <w:link w:val="Bodytext190"/>
    <w:uiPriority w:val="99"/>
    <w:locked/>
    <w:rsid w:val="00EF2759"/>
    <w:rPr>
      <w:rFonts w:ascii="Garamond" w:hAnsi="Garamond" w:cs="Garamond"/>
      <w:noProof/>
      <w:sz w:val="10"/>
      <w:szCs w:val="10"/>
    </w:rPr>
  </w:style>
  <w:style w:type="paragraph" w:customStyle="1" w:styleId="Bodytext190">
    <w:name w:val="Body text (19)"/>
    <w:basedOn w:val="a"/>
    <w:link w:val="Bodytext19"/>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21">
    <w:name w:val="Body text (21)_"/>
    <w:basedOn w:val="a0"/>
    <w:link w:val="Bodytext210"/>
    <w:uiPriority w:val="99"/>
    <w:locked/>
    <w:rsid w:val="00EF2759"/>
    <w:rPr>
      <w:rFonts w:ascii="Times New Roman" w:hAnsi="Times New Roman" w:cs="Times New Roman"/>
      <w:noProof/>
      <w:sz w:val="8"/>
      <w:szCs w:val="8"/>
    </w:rPr>
  </w:style>
  <w:style w:type="paragraph" w:customStyle="1" w:styleId="Bodytext210">
    <w:name w:val="Body text (21)"/>
    <w:basedOn w:val="a"/>
    <w:link w:val="Bodytext21"/>
    <w:uiPriority w:val="99"/>
    <w:rsid w:val="00EF2759"/>
    <w:pPr>
      <w:shd w:val="clear" w:color="auto" w:fill="FFFFFF"/>
      <w:spacing w:line="240" w:lineRule="atLeast"/>
      <w:jc w:val="right"/>
    </w:pPr>
    <w:rPr>
      <w:rFonts w:cs="Times New Roman"/>
      <w:noProof/>
      <w:color w:val="auto"/>
      <w:sz w:val="8"/>
      <w:szCs w:val="8"/>
    </w:rPr>
  </w:style>
  <w:style w:type="character" w:customStyle="1" w:styleId="Bodytext25">
    <w:name w:val="Body text (25)_"/>
    <w:basedOn w:val="a0"/>
    <w:link w:val="Bodytext250"/>
    <w:uiPriority w:val="99"/>
    <w:locked/>
    <w:rsid w:val="00EF2759"/>
    <w:rPr>
      <w:rFonts w:ascii="Times New Roman" w:hAnsi="Times New Roman" w:cs="Times New Roman"/>
      <w:noProof/>
      <w:sz w:val="9"/>
      <w:szCs w:val="9"/>
    </w:rPr>
  </w:style>
  <w:style w:type="paragraph" w:customStyle="1" w:styleId="Bodytext250">
    <w:name w:val="Body text (25)"/>
    <w:basedOn w:val="a"/>
    <w:link w:val="Bodytext25"/>
    <w:uiPriority w:val="99"/>
    <w:rsid w:val="00EF2759"/>
    <w:pPr>
      <w:shd w:val="clear" w:color="auto" w:fill="FFFFFF"/>
      <w:spacing w:line="240" w:lineRule="atLeast"/>
    </w:pPr>
    <w:rPr>
      <w:rFonts w:cs="Times New Roman"/>
      <w:noProof/>
      <w:color w:val="auto"/>
      <w:sz w:val="9"/>
      <w:szCs w:val="9"/>
    </w:rPr>
  </w:style>
  <w:style w:type="character" w:customStyle="1" w:styleId="Bodytext52">
    <w:name w:val="Body text (52)_"/>
    <w:basedOn w:val="a0"/>
    <w:link w:val="Bodytext520"/>
    <w:uiPriority w:val="99"/>
    <w:locked/>
    <w:rsid w:val="00EF2759"/>
    <w:rPr>
      <w:rFonts w:ascii="Garamond" w:hAnsi="Garamond" w:cs="Garamond"/>
      <w:noProof/>
      <w:sz w:val="8"/>
      <w:szCs w:val="8"/>
    </w:rPr>
  </w:style>
  <w:style w:type="paragraph" w:customStyle="1" w:styleId="Bodytext520">
    <w:name w:val="Body text (52)"/>
    <w:basedOn w:val="a"/>
    <w:link w:val="Bodytext52"/>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54">
    <w:name w:val="Body text (54)_"/>
    <w:basedOn w:val="a0"/>
    <w:link w:val="Bodytext540"/>
    <w:uiPriority w:val="99"/>
    <w:locked/>
    <w:rsid w:val="00EF2759"/>
    <w:rPr>
      <w:rFonts w:ascii="Garamond" w:hAnsi="Garamond" w:cs="Garamond"/>
      <w:noProof/>
      <w:sz w:val="8"/>
      <w:szCs w:val="8"/>
    </w:rPr>
  </w:style>
  <w:style w:type="paragraph" w:customStyle="1" w:styleId="Bodytext540">
    <w:name w:val="Body text (54)"/>
    <w:basedOn w:val="a"/>
    <w:link w:val="Bodytext54"/>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2Italic">
    <w:name w:val="Body text (2) + Italic"/>
    <w:aliases w:val="Spacing 0 pt17"/>
    <w:basedOn w:val="Bodytext2"/>
    <w:uiPriority w:val="99"/>
    <w:rsid w:val="00EF2759"/>
    <w:rPr>
      <w:rFonts w:ascii="Times New Roman" w:hAnsi="Times New Roman" w:cs="Times New Roman"/>
      <w:i/>
      <w:iCs/>
      <w:spacing w:val="-10"/>
      <w:sz w:val="24"/>
      <w:szCs w:val="24"/>
    </w:rPr>
  </w:style>
  <w:style w:type="character" w:customStyle="1" w:styleId="Bodytext27">
    <w:name w:val="Body text (27)_"/>
    <w:basedOn w:val="a0"/>
    <w:link w:val="Bodytext270"/>
    <w:uiPriority w:val="99"/>
    <w:locked/>
    <w:rsid w:val="00EF2759"/>
    <w:rPr>
      <w:rFonts w:ascii="Times New Roman" w:hAnsi="Times New Roman" w:cs="Times New Roman"/>
      <w:noProof/>
      <w:sz w:val="8"/>
      <w:szCs w:val="8"/>
    </w:rPr>
  </w:style>
  <w:style w:type="paragraph" w:customStyle="1" w:styleId="Bodytext270">
    <w:name w:val="Body text (27)"/>
    <w:basedOn w:val="a"/>
    <w:link w:val="Bodytext27"/>
    <w:uiPriority w:val="99"/>
    <w:rsid w:val="00EF2759"/>
    <w:pPr>
      <w:shd w:val="clear" w:color="auto" w:fill="FFFFFF"/>
      <w:spacing w:line="240" w:lineRule="atLeast"/>
    </w:pPr>
    <w:rPr>
      <w:rFonts w:cs="Times New Roman"/>
      <w:noProof/>
      <w:color w:val="auto"/>
      <w:sz w:val="8"/>
      <w:szCs w:val="8"/>
    </w:rPr>
  </w:style>
  <w:style w:type="character" w:customStyle="1" w:styleId="Bodytext47">
    <w:name w:val="Body text (47)_"/>
    <w:basedOn w:val="a0"/>
    <w:link w:val="Bodytext470"/>
    <w:uiPriority w:val="99"/>
    <w:locked/>
    <w:rsid w:val="00EF2759"/>
    <w:rPr>
      <w:rFonts w:ascii="Garamond" w:hAnsi="Garamond" w:cs="Garamond"/>
      <w:noProof/>
      <w:sz w:val="8"/>
      <w:szCs w:val="8"/>
    </w:rPr>
  </w:style>
  <w:style w:type="paragraph" w:customStyle="1" w:styleId="Bodytext470">
    <w:name w:val="Body text (47)"/>
    <w:basedOn w:val="a"/>
    <w:link w:val="Bodytext47"/>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53">
    <w:name w:val="Body text (53)_"/>
    <w:basedOn w:val="a0"/>
    <w:link w:val="Bodytext530"/>
    <w:uiPriority w:val="99"/>
    <w:locked/>
    <w:rsid w:val="00EF2759"/>
    <w:rPr>
      <w:rFonts w:ascii="Garamond" w:hAnsi="Garamond" w:cs="Garamond"/>
      <w:noProof/>
      <w:sz w:val="17"/>
      <w:szCs w:val="17"/>
    </w:rPr>
  </w:style>
  <w:style w:type="paragraph" w:customStyle="1" w:styleId="Bodytext530">
    <w:name w:val="Body text (53)"/>
    <w:basedOn w:val="a"/>
    <w:link w:val="Bodytext53"/>
    <w:uiPriority w:val="99"/>
    <w:rsid w:val="00EF2759"/>
    <w:pPr>
      <w:shd w:val="clear" w:color="auto" w:fill="FFFFFF"/>
      <w:spacing w:line="240" w:lineRule="atLeast"/>
    </w:pPr>
    <w:rPr>
      <w:rFonts w:ascii="Garamond" w:hAnsi="Garamond" w:cs="Garamond"/>
      <w:noProof/>
      <w:color w:val="auto"/>
      <w:sz w:val="17"/>
      <w:szCs w:val="17"/>
    </w:rPr>
  </w:style>
  <w:style w:type="character" w:customStyle="1" w:styleId="Bodytext46">
    <w:name w:val="Body text (46)_"/>
    <w:basedOn w:val="a0"/>
    <w:link w:val="Bodytext460"/>
    <w:uiPriority w:val="99"/>
    <w:locked/>
    <w:rsid w:val="00EF2759"/>
    <w:rPr>
      <w:rFonts w:ascii="Garamond" w:hAnsi="Garamond" w:cs="Garamond"/>
      <w:noProof/>
      <w:sz w:val="10"/>
      <w:szCs w:val="10"/>
    </w:rPr>
  </w:style>
  <w:style w:type="paragraph" w:customStyle="1" w:styleId="Bodytext460">
    <w:name w:val="Body text (46)"/>
    <w:basedOn w:val="a"/>
    <w:link w:val="Bodytext46"/>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400">
    <w:name w:val="Body text (40)_"/>
    <w:basedOn w:val="a0"/>
    <w:link w:val="Bodytext401"/>
    <w:uiPriority w:val="99"/>
    <w:locked/>
    <w:rsid w:val="00EF2759"/>
    <w:rPr>
      <w:rFonts w:ascii="Times New Roman" w:hAnsi="Times New Roman" w:cs="Times New Roman"/>
      <w:noProof/>
      <w:sz w:val="8"/>
      <w:szCs w:val="8"/>
    </w:rPr>
  </w:style>
  <w:style w:type="paragraph" w:customStyle="1" w:styleId="Bodytext401">
    <w:name w:val="Body text (40)"/>
    <w:basedOn w:val="a"/>
    <w:link w:val="Bodytext400"/>
    <w:uiPriority w:val="99"/>
    <w:rsid w:val="00EF2759"/>
    <w:pPr>
      <w:shd w:val="clear" w:color="auto" w:fill="FFFFFF"/>
      <w:spacing w:line="240" w:lineRule="atLeast"/>
    </w:pPr>
    <w:rPr>
      <w:rFonts w:cs="Times New Roman"/>
      <w:noProof/>
      <w:color w:val="auto"/>
      <w:sz w:val="8"/>
      <w:szCs w:val="8"/>
    </w:rPr>
  </w:style>
  <w:style w:type="character" w:customStyle="1" w:styleId="Bodytext45">
    <w:name w:val="Body text (45)_"/>
    <w:basedOn w:val="a0"/>
    <w:link w:val="Bodytext450"/>
    <w:uiPriority w:val="99"/>
    <w:locked/>
    <w:rsid w:val="00EF2759"/>
    <w:rPr>
      <w:rFonts w:ascii="Garamond" w:hAnsi="Garamond" w:cs="Garamond"/>
      <w:spacing w:val="0"/>
      <w:sz w:val="10"/>
      <w:szCs w:val="10"/>
    </w:rPr>
  </w:style>
  <w:style w:type="paragraph" w:customStyle="1" w:styleId="Bodytext450">
    <w:name w:val="Body text (45)"/>
    <w:basedOn w:val="a"/>
    <w:link w:val="Bodytext45"/>
    <w:uiPriority w:val="99"/>
    <w:rsid w:val="00EF2759"/>
    <w:pPr>
      <w:shd w:val="clear" w:color="auto" w:fill="FFFFFF"/>
      <w:spacing w:line="240" w:lineRule="atLeast"/>
    </w:pPr>
    <w:rPr>
      <w:rFonts w:ascii="Garamond" w:hAnsi="Garamond" w:cs="Garamond"/>
      <w:color w:val="auto"/>
      <w:sz w:val="10"/>
      <w:szCs w:val="10"/>
    </w:rPr>
  </w:style>
  <w:style w:type="character" w:customStyle="1" w:styleId="Bodytext34">
    <w:name w:val="Body text (34)_"/>
    <w:basedOn w:val="a0"/>
    <w:link w:val="Bodytext340"/>
    <w:uiPriority w:val="99"/>
    <w:locked/>
    <w:rsid w:val="00EF2759"/>
    <w:rPr>
      <w:rFonts w:ascii="Garamond" w:hAnsi="Garamond" w:cs="Garamond"/>
      <w:noProof/>
      <w:sz w:val="8"/>
      <w:szCs w:val="8"/>
    </w:rPr>
  </w:style>
  <w:style w:type="paragraph" w:customStyle="1" w:styleId="Bodytext340">
    <w:name w:val="Body text (34)"/>
    <w:basedOn w:val="a"/>
    <w:link w:val="Bodytext34"/>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23">
    <w:name w:val="Body text (23)_"/>
    <w:basedOn w:val="a0"/>
    <w:link w:val="Bodytext230"/>
    <w:uiPriority w:val="99"/>
    <w:locked/>
    <w:rsid w:val="00EF2759"/>
    <w:rPr>
      <w:rFonts w:ascii="Garamond" w:hAnsi="Garamond" w:cs="Garamond"/>
      <w:noProof/>
      <w:sz w:val="10"/>
      <w:szCs w:val="10"/>
    </w:rPr>
  </w:style>
  <w:style w:type="paragraph" w:customStyle="1" w:styleId="Bodytext230">
    <w:name w:val="Body text (23)"/>
    <w:basedOn w:val="a"/>
    <w:link w:val="Bodytext23"/>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36">
    <w:name w:val="Body text (36)_"/>
    <w:basedOn w:val="a0"/>
    <w:link w:val="Bodytext360"/>
    <w:uiPriority w:val="99"/>
    <w:locked/>
    <w:rsid w:val="00EF2759"/>
    <w:rPr>
      <w:rFonts w:ascii="Garamond" w:hAnsi="Garamond" w:cs="Garamond"/>
      <w:noProof/>
      <w:sz w:val="8"/>
      <w:szCs w:val="8"/>
    </w:rPr>
  </w:style>
  <w:style w:type="paragraph" w:customStyle="1" w:styleId="Bodytext360">
    <w:name w:val="Body text (36)"/>
    <w:basedOn w:val="a"/>
    <w:link w:val="Bodytext36"/>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410">
    <w:name w:val="Body text (41)_"/>
    <w:basedOn w:val="a0"/>
    <w:link w:val="Bodytext411"/>
    <w:uiPriority w:val="99"/>
    <w:locked/>
    <w:rsid w:val="00EF2759"/>
    <w:rPr>
      <w:rFonts w:ascii="Times New Roman" w:hAnsi="Times New Roman" w:cs="Times New Roman"/>
      <w:noProof/>
      <w:sz w:val="8"/>
      <w:szCs w:val="8"/>
    </w:rPr>
  </w:style>
  <w:style w:type="paragraph" w:customStyle="1" w:styleId="Bodytext411">
    <w:name w:val="Body text (41)"/>
    <w:basedOn w:val="a"/>
    <w:link w:val="Bodytext410"/>
    <w:uiPriority w:val="99"/>
    <w:rsid w:val="00EF2759"/>
    <w:pPr>
      <w:shd w:val="clear" w:color="auto" w:fill="FFFFFF"/>
      <w:spacing w:line="240" w:lineRule="atLeast"/>
    </w:pPr>
    <w:rPr>
      <w:rFonts w:cs="Times New Roman"/>
      <w:noProof/>
      <w:color w:val="auto"/>
      <w:sz w:val="8"/>
      <w:szCs w:val="8"/>
    </w:rPr>
  </w:style>
  <w:style w:type="character" w:customStyle="1" w:styleId="Bodytext48">
    <w:name w:val="Body text (48)_"/>
    <w:basedOn w:val="a0"/>
    <w:link w:val="Bodytext480"/>
    <w:uiPriority w:val="99"/>
    <w:locked/>
    <w:rsid w:val="00EF2759"/>
    <w:rPr>
      <w:rFonts w:ascii="Garamond" w:hAnsi="Garamond" w:cs="Garamond"/>
      <w:noProof/>
      <w:sz w:val="8"/>
      <w:szCs w:val="8"/>
    </w:rPr>
  </w:style>
  <w:style w:type="paragraph" w:customStyle="1" w:styleId="Bodytext480">
    <w:name w:val="Body text (48)"/>
    <w:basedOn w:val="a"/>
    <w:link w:val="Bodytext48"/>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201">
    <w:name w:val="Body text (20)_"/>
    <w:basedOn w:val="a0"/>
    <w:link w:val="Bodytext202"/>
    <w:uiPriority w:val="99"/>
    <w:locked/>
    <w:rsid w:val="00EF2759"/>
    <w:rPr>
      <w:rFonts w:ascii="Garamond" w:hAnsi="Garamond" w:cs="Garamond"/>
      <w:noProof/>
      <w:sz w:val="8"/>
      <w:szCs w:val="8"/>
    </w:rPr>
  </w:style>
  <w:style w:type="paragraph" w:customStyle="1" w:styleId="Bodytext202">
    <w:name w:val="Body text (20)"/>
    <w:basedOn w:val="a"/>
    <w:link w:val="Bodytext201"/>
    <w:uiPriority w:val="99"/>
    <w:rsid w:val="00EF2759"/>
    <w:pPr>
      <w:shd w:val="clear" w:color="auto" w:fill="FFFFFF"/>
      <w:spacing w:line="240" w:lineRule="atLeast"/>
      <w:jc w:val="right"/>
    </w:pPr>
    <w:rPr>
      <w:rFonts w:ascii="Garamond" w:hAnsi="Garamond" w:cs="Garamond"/>
      <w:noProof/>
      <w:color w:val="auto"/>
      <w:sz w:val="8"/>
      <w:szCs w:val="8"/>
    </w:rPr>
  </w:style>
  <w:style w:type="character" w:customStyle="1" w:styleId="Bodytext57">
    <w:name w:val="Body text (57)_"/>
    <w:basedOn w:val="a0"/>
    <w:link w:val="Bodytext570"/>
    <w:uiPriority w:val="99"/>
    <w:locked/>
    <w:rsid w:val="00EF2759"/>
    <w:rPr>
      <w:rFonts w:ascii="Times New Roman" w:hAnsi="Times New Roman" w:cs="Times New Roman"/>
      <w:noProof/>
      <w:sz w:val="8"/>
      <w:szCs w:val="8"/>
    </w:rPr>
  </w:style>
  <w:style w:type="paragraph" w:customStyle="1" w:styleId="Bodytext570">
    <w:name w:val="Body text (57)"/>
    <w:basedOn w:val="a"/>
    <w:link w:val="Bodytext57"/>
    <w:uiPriority w:val="99"/>
    <w:rsid w:val="00EF2759"/>
    <w:pPr>
      <w:shd w:val="clear" w:color="auto" w:fill="FFFFFF"/>
      <w:spacing w:line="240" w:lineRule="atLeast"/>
    </w:pPr>
    <w:rPr>
      <w:rFonts w:cs="Times New Roman"/>
      <w:noProof/>
      <w:color w:val="auto"/>
      <w:sz w:val="8"/>
      <w:szCs w:val="8"/>
    </w:rPr>
  </w:style>
  <w:style w:type="character" w:customStyle="1" w:styleId="Bodytext2Spacing0pt4">
    <w:name w:val="Body text (2) + Spacing 0 pt4"/>
    <w:basedOn w:val="Bodytext2"/>
    <w:uiPriority w:val="99"/>
    <w:rsid w:val="00EF2759"/>
    <w:rPr>
      <w:rFonts w:ascii="Times New Roman" w:hAnsi="Times New Roman" w:cs="Times New Roman"/>
      <w:noProof/>
      <w:spacing w:val="-10"/>
      <w:sz w:val="24"/>
      <w:szCs w:val="24"/>
    </w:rPr>
  </w:style>
  <w:style w:type="character" w:customStyle="1" w:styleId="Bodytext32">
    <w:name w:val="Body text (32)_"/>
    <w:basedOn w:val="a0"/>
    <w:link w:val="Bodytext320"/>
    <w:uiPriority w:val="99"/>
    <w:locked/>
    <w:rsid w:val="00EF2759"/>
    <w:rPr>
      <w:rFonts w:ascii="Garamond" w:hAnsi="Garamond" w:cs="Garamond"/>
      <w:noProof/>
      <w:sz w:val="10"/>
      <w:szCs w:val="10"/>
    </w:rPr>
  </w:style>
  <w:style w:type="paragraph" w:customStyle="1" w:styleId="Bodytext320">
    <w:name w:val="Body text (32)"/>
    <w:basedOn w:val="a"/>
    <w:link w:val="Bodytext32"/>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59">
    <w:name w:val="Body text (59)_"/>
    <w:basedOn w:val="a0"/>
    <w:link w:val="Bodytext590"/>
    <w:uiPriority w:val="99"/>
    <w:locked/>
    <w:rsid w:val="00EF2759"/>
    <w:rPr>
      <w:rFonts w:ascii="Times New Roman" w:hAnsi="Times New Roman" w:cs="Times New Roman"/>
      <w:noProof/>
      <w:sz w:val="8"/>
      <w:szCs w:val="8"/>
    </w:rPr>
  </w:style>
  <w:style w:type="paragraph" w:customStyle="1" w:styleId="Bodytext590">
    <w:name w:val="Body text (59)"/>
    <w:basedOn w:val="a"/>
    <w:link w:val="Bodytext59"/>
    <w:uiPriority w:val="99"/>
    <w:rsid w:val="00EF2759"/>
    <w:pPr>
      <w:shd w:val="clear" w:color="auto" w:fill="FFFFFF"/>
      <w:spacing w:line="240" w:lineRule="atLeast"/>
    </w:pPr>
    <w:rPr>
      <w:rFonts w:cs="Times New Roman"/>
      <w:noProof/>
      <w:color w:val="auto"/>
      <w:sz w:val="8"/>
      <w:szCs w:val="8"/>
    </w:rPr>
  </w:style>
  <w:style w:type="character" w:customStyle="1" w:styleId="Bodytext22">
    <w:name w:val="Body text (22)_"/>
    <w:basedOn w:val="a0"/>
    <w:link w:val="Bodytext220"/>
    <w:uiPriority w:val="99"/>
    <w:locked/>
    <w:rsid w:val="00EF2759"/>
    <w:rPr>
      <w:rFonts w:ascii="Garamond" w:hAnsi="Garamond" w:cs="Garamond"/>
      <w:i/>
      <w:iCs/>
      <w:noProof/>
      <w:sz w:val="8"/>
      <w:szCs w:val="8"/>
    </w:rPr>
  </w:style>
  <w:style w:type="paragraph" w:customStyle="1" w:styleId="Bodytext220">
    <w:name w:val="Body text (22)"/>
    <w:basedOn w:val="a"/>
    <w:link w:val="Bodytext22"/>
    <w:uiPriority w:val="99"/>
    <w:rsid w:val="00EF2759"/>
    <w:pPr>
      <w:shd w:val="clear" w:color="auto" w:fill="FFFFFF"/>
      <w:spacing w:line="240" w:lineRule="atLeast"/>
      <w:jc w:val="right"/>
    </w:pPr>
    <w:rPr>
      <w:rFonts w:ascii="Garamond" w:hAnsi="Garamond" w:cs="Garamond"/>
      <w:i/>
      <w:iCs/>
      <w:noProof/>
      <w:color w:val="auto"/>
      <w:sz w:val="8"/>
      <w:szCs w:val="8"/>
    </w:rPr>
  </w:style>
  <w:style w:type="character" w:customStyle="1" w:styleId="Bodytext24">
    <w:name w:val="Body text (24)_"/>
    <w:basedOn w:val="a0"/>
    <w:link w:val="Bodytext240"/>
    <w:uiPriority w:val="99"/>
    <w:locked/>
    <w:rsid w:val="00EF2759"/>
    <w:rPr>
      <w:rFonts w:ascii="Garamond" w:hAnsi="Garamond" w:cs="Garamond"/>
      <w:noProof/>
      <w:sz w:val="10"/>
      <w:szCs w:val="10"/>
    </w:rPr>
  </w:style>
  <w:style w:type="paragraph" w:customStyle="1" w:styleId="Bodytext240">
    <w:name w:val="Body text (24)"/>
    <w:basedOn w:val="a"/>
    <w:link w:val="Bodytext24"/>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310">
    <w:name w:val="Body text (31)_"/>
    <w:basedOn w:val="a0"/>
    <w:link w:val="Bodytext311"/>
    <w:uiPriority w:val="99"/>
    <w:locked/>
    <w:rsid w:val="00EF2759"/>
    <w:rPr>
      <w:rFonts w:ascii="Garamond" w:hAnsi="Garamond" w:cs="Garamond"/>
      <w:i/>
      <w:iCs/>
      <w:noProof/>
      <w:sz w:val="8"/>
      <w:szCs w:val="8"/>
    </w:rPr>
  </w:style>
  <w:style w:type="paragraph" w:customStyle="1" w:styleId="Bodytext311">
    <w:name w:val="Body text (31)"/>
    <w:basedOn w:val="a"/>
    <w:link w:val="Bodytext310"/>
    <w:uiPriority w:val="99"/>
    <w:rsid w:val="00EF2759"/>
    <w:pPr>
      <w:shd w:val="clear" w:color="auto" w:fill="FFFFFF"/>
      <w:spacing w:line="240" w:lineRule="atLeast"/>
    </w:pPr>
    <w:rPr>
      <w:rFonts w:ascii="Garamond" w:hAnsi="Garamond" w:cs="Garamond"/>
      <w:i/>
      <w:iCs/>
      <w:noProof/>
      <w:color w:val="auto"/>
      <w:sz w:val="8"/>
      <w:szCs w:val="8"/>
    </w:rPr>
  </w:style>
  <w:style w:type="character" w:customStyle="1" w:styleId="Bodytext33">
    <w:name w:val="Body text (33)_"/>
    <w:basedOn w:val="a0"/>
    <w:link w:val="Bodytext330"/>
    <w:uiPriority w:val="99"/>
    <w:locked/>
    <w:rsid w:val="00EF2759"/>
    <w:rPr>
      <w:rFonts w:ascii="Garamond" w:hAnsi="Garamond" w:cs="Garamond"/>
      <w:noProof/>
      <w:sz w:val="10"/>
      <w:szCs w:val="10"/>
    </w:rPr>
  </w:style>
  <w:style w:type="paragraph" w:customStyle="1" w:styleId="Bodytext330">
    <w:name w:val="Body text (33)"/>
    <w:basedOn w:val="a"/>
    <w:link w:val="Bodytext33"/>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42">
    <w:name w:val="Body text (42)_"/>
    <w:basedOn w:val="a0"/>
    <w:link w:val="Bodytext420"/>
    <w:uiPriority w:val="99"/>
    <w:locked/>
    <w:rsid w:val="00EF2759"/>
    <w:rPr>
      <w:rFonts w:ascii="Garamond" w:hAnsi="Garamond" w:cs="Garamond"/>
      <w:noProof/>
      <w:sz w:val="8"/>
      <w:szCs w:val="8"/>
    </w:rPr>
  </w:style>
  <w:style w:type="paragraph" w:customStyle="1" w:styleId="Bodytext420">
    <w:name w:val="Body text (42)"/>
    <w:basedOn w:val="a"/>
    <w:link w:val="Bodytext42"/>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600">
    <w:name w:val="Body text (60)_"/>
    <w:basedOn w:val="a0"/>
    <w:link w:val="Bodytext601"/>
    <w:uiPriority w:val="99"/>
    <w:locked/>
    <w:rsid w:val="00EF2759"/>
    <w:rPr>
      <w:rFonts w:ascii="Garamond" w:hAnsi="Garamond" w:cs="Garamond"/>
      <w:i/>
      <w:iCs/>
      <w:noProof/>
      <w:sz w:val="8"/>
      <w:szCs w:val="8"/>
    </w:rPr>
  </w:style>
  <w:style w:type="paragraph" w:customStyle="1" w:styleId="Bodytext601">
    <w:name w:val="Body text (60)"/>
    <w:basedOn w:val="a"/>
    <w:link w:val="Bodytext600"/>
    <w:uiPriority w:val="99"/>
    <w:rsid w:val="00EF2759"/>
    <w:pPr>
      <w:shd w:val="clear" w:color="auto" w:fill="FFFFFF"/>
      <w:spacing w:line="240" w:lineRule="atLeast"/>
    </w:pPr>
    <w:rPr>
      <w:rFonts w:ascii="Garamond" w:hAnsi="Garamond" w:cs="Garamond"/>
      <w:i/>
      <w:iCs/>
      <w:noProof/>
      <w:color w:val="auto"/>
      <w:sz w:val="8"/>
      <w:szCs w:val="8"/>
    </w:rPr>
  </w:style>
  <w:style w:type="character" w:customStyle="1" w:styleId="Bodytext9NotItalic2">
    <w:name w:val="Body text (9) + Not Italic2"/>
    <w:aliases w:val="Spacing 0 pt16"/>
    <w:basedOn w:val="Bodytext9"/>
    <w:uiPriority w:val="99"/>
    <w:rsid w:val="00EF2759"/>
    <w:rPr>
      <w:rFonts w:ascii="Times New Roman" w:hAnsi="Times New Roman" w:cs="Times New Roman"/>
      <w:i/>
      <w:iCs/>
      <w:spacing w:val="0"/>
      <w:sz w:val="24"/>
      <w:szCs w:val="24"/>
    </w:rPr>
  </w:style>
  <w:style w:type="character" w:customStyle="1" w:styleId="Bodytext28">
    <w:name w:val="Body text (28)_"/>
    <w:basedOn w:val="a0"/>
    <w:link w:val="Bodytext280"/>
    <w:uiPriority w:val="99"/>
    <w:locked/>
    <w:rsid w:val="00EF2759"/>
    <w:rPr>
      <w:rFonts w:ascii="Garamond" w:hAnsi="Garamond" w:cs="Garamond"/>
      <w:i/>
      <w:iCs/>
      <w:noProof/>
      <w:sz w:val="10"/>
      <w:szCs w:val="10"/>
    </w:rPr>
  </w:style>
  <w:style w:type="paragraph" w:customStyle="1" w:styleId="Bodytext280">
    <w:name w:val="Body text (28)"/>
    <w:basedOn w:val="a"/>
    <w:link w:val="Bodytext28"/>
    <w:uiPriority w:val="99"/>
    <w:rsid w:val="00EF2759"/>
    <w:pPr>
      <w:shd w:val="clear" w:color="auto" w:fill="FFFFFF"/>
      <w:spacing w:line="240" w:lineRule="atLeast"/>
    </w:pPr>
    <w:rPr>
      <w:rFonts w:ascii="Garamond" w:hAnsi="Garamond" w:cs="Garamond"/>
      <w:i/>
      <w:iCs/>
      <w:noProof/>
      <w:color w:val="auto"/>
      <w:sz w:val="10"/>
      <w:szCs w:val="10"/>
    </w:rPr>
  </w:style>
  <w:style w:type="character" w:customStyle="1" w:styleId="Bodytext35">
    <w:name w:val="Body text (35)_"/>
    <w:basedOn w:val="a0"/>
    <w:link w:val="Bodytext350"/>
    <w:uiPriority w:val="99"/>
    <w:locked/>
    <w:rsid w:val="00EF2759"/>
    <w:rPr>
      <w:rFonts w:ascii="Garamond" w:hAnsi="Garamond" w:cs="Garamond"/>
      <w:noProof/>
      <w:sz w:val="14"/>
      <w:szCs w:val="14"/>
    </w:rPr>
  </w:style>
  <w:style w:type="paragraph" w:customStyle="1" w:styleId="Bodytext350">
    <w:name w:val="Body text (35)"/>
    <w:basedOn w:val="a"/>
    <w:link w:val="Bodytext35"/>
    <w:uiPriority w:val="99"/>
    <w:rsid w:val="00EF2759"/>
    <w:pPr>
      <w:shd w:val="clear" w:color="auto" w:fill="FFFFFF"/>
      <w:spacing w:line="240" w:lineRule="atLeast"/>
    </w:pPr>
    <w:rPr>
      <w:rFonts w:ascii="Garamond" w:hAnsi="Garamond" w:cs="Garamond"/>
      <w:noProof/>
      <w:color w:val="auto"/>
      <w:sz w:val="14"/>
      <w:szCs w:val="14"/>
    </w:rPr>
  </w:style>
  <w:style w:type="character" w:customStyle="1" w:styleId="Bodytext44">
    <w:name w:val="Body text (44)_"/>
    <w:basedOn w:val="a0"/>
    <w:link w:val="Bodytext440"/>
    <w:uiPriority w:val="99"/>
    <w:locked/>
    <w:rsid w:val="00EF2759"/>
    <w:rPr>
      <w:rFonts w:ascii="Garamond" w:hAnsi="Garamond" w:cs="Garamond"/>
      <w:noProof/>
      <w:sz w:val="8"/>
      <w:szCs w:val="8"/>
    </w:rPr>
  </w:style>
  <w:style w:type="paragraph" w:customStyle="1" w:styleId="Bodytext440">
    <w:name w:val="Body text (44)"/>
    <w:basedOn w:val="a"/>
    <w:link w:val="Bodytext44"/>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29">
    <w:name w:val="Body text (29)_"/>
    <w:basedOn w:val="a0"/>
    <w:link w:val="Bodytext290"/>
    <w:uiPriority w:val="99"/>
    <w:locked/>
    <w:rsid w:val="00EF2759"/>
    <w:rPr>
      <w:rFonts w:ascii="Garamond" w:hAnsi="Garamond" w:cs="Garamond"/>
      <w:i/>
      <w:iCs/>
      <w:noProof/>
      <w:sz w:val="8"/>
      <w:szCs w:val="8"/>
    </w:rPr>
  </w:style>
  <w:style w:type="paragraph" w:customStyle="1" w:styleId="Bodytext290">
    <w:name w:val="Body text (29)"/>
    <w:basedOn w:val="a"/>
    <w:link w:val="Bodytext29"/>
    <w:uiPriority w:val="99"/>
    <w:rsid w:val="00EF2759"/>
    <w:pPr>
      <w:shd w:val="clear" w:color="auto" w:fill="FFFFFF"/>
      <w:spacing w:line="240" w:lineRule="atLeast"/>
    </w:pPr>
    <w:rPr>
      <w:rFonts w:ascii="Garamond" w:hAnsi="Garamond" w:cs="Garamond"/>
      <w:i/>
      <w:iCs/>
      <w:noProof/>
      <w:color w:val="auto"/>
      <w:sz w:val="8"/>
      <w:szCs w:val="8"/>
    </w:rPr>
  </w:style>
  <w:style w:type="character" w:customStyle="1" w:styleId="Bodytext56">
    <w:name w:val="Body text (56)_"/>
    <w:basedOn w:val="a0"/>
    <w:link w:val="Bodytext560"/>
    <w:uiPriority w:val="99"/>
    <w:locked/>
    <w:rsid w:val="00EF2759"/>
    <w:rPr>
      <w:rFonts w:ascii="Times New Roman" w:hAnsi="Times New Roman" w:cs="Times New Roman"/>
      <w:i/>
      <w:iCs/>
      <w:noProof/>
      <w:sz w:val="9"/>
      <w:szCs w:val="9"/>
    </w:rPr>
  </w:style>
  <w:style w:type="paragraph" w:customStyle="1" w:styleId="Bodytext560">
    <w:name w:val="Body text (56)"/>
    <w:basedOn w:val="a"/>
    <w:link w:val="Bodytext56"/>
    <w:uiPriority w:val="99"/>
    <w:rsid w:val="00EF2759"/>
    <w:pPr>
      <w:shd w:val="clear" w:color="auto" w:fill="FFFFFF"/>
      <w:spacing w:line="240" w:lineRule="atLeast"/>
    </w:pPr>
    <w:rPr>
      <w:rFonts w:cs="Times New Roman"/>
      <w:i/>
      <w:iCs/>
      <w:noProof/>
      <w:color w:val="auto"/>
      <w:sz w:val="9"/>
      <w:szCs w:val="9"/>
    </w:rPr>
  </w:style>
  <w:style w:type="character" w:customStyle="1" w:styleId="Bodytext26">
    <w:name w:val="Body text (26)_"/>
    <w:basedOn w:val="a0"/>
    <w:link w:val="Bodytext260"/>
    <w:uiPriority w:val="99"/>
    <w:locked/>
    <w:rsid w:val="00EF2759"/>
    <w:rPr>
      <w:rFonts w:ascii="Times New Roman" w:hAnsi="Times New Roman" w:cs="Times New Roman"/>
      <w:i/>
      <w:iCs/>
      <w:noProof/>
      <w:sz w:val="9"/>
      <w:szCs w:val="9"/>
    </w:rPr>
  </w:style>
  <w:style w:type="paragraph" w:customStyle="1" w:styleId="Bodytext260">
    <w:name w:val="Body text (26)"/>
    <w:basedOn w:val="a"/>
    <w:link w:val="Bodytext26"/>
    <w:uiPriority w:val="99"/>
    <w:rsid w:val="00EF2759"/>
    <w:pPr>
      <w:shd w:val="clear" w:color="auto" w:fill="FFFFFF"/>
      <w:spacing w:line="240" w:lineRule="atLeast"/>
    </w:pPr>
    <w:rPr>
      <w:rFonts w:cs="Times New Roman"/>
      <w:i/>
      <w:iCs/>
      <w:noProof/>
      <w:color w:val="auto"/>
      <w:sz w:val="9"/>
      <w:szCs w:val="9"/>
    </w:rPr>
  </w:style>
  <w:style w:type="character" w:customStyle="1" w:styleId="Bodytext37">
    <w:name w:val="Body text (37)_"/>
    <w:basedOn w:val="a0"/>
    <w:link w:val="Bodytext370"/>
    <w:uiPriority w:val="99"/>
    <w:locked/>
    <w:rsid w:val="00EF2759"/>
    <w:rPr>
      <w:rFonts w:ascii="Garamond" w:hAnsi="Garamond" w:cs="Garamond"/>
      <w:noProof/>
      <w:sz w:val="8"/>
      <w:szCs w:val="8"/>
    </w:rPr>
  </w:style>
  <w:style w:type="paragraph" w:customStyle="1" w:styleId="Bodytext370">
    <w:name w:val="Body text (37)"/>
    <w:basedOn w:val="a"/>
    <w:link w:val="Bodytext37"/>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490">
    <w:name w:val="Body text (49)_"/>
    <w:basedOn w:val="a0"/>
    <w:link w:val="Bodytext491"/>
    <w:uiPriority w:val="99"/>
    <w:locked/>
    <w:rsid w:val="00EF2759"/>
    <w:rPr>
      <w:rFonts w:ascii="Garamond" w:hAnsi="Garamond" w:cs="Garamond"/>
      <w:noProof/>
      <w:sz w:val="8"/>
      <w:szCs w:val="8"/>
    </w:rPr>
  </w:style>
  <w:style w:type="paragraph" w:customStyle="1" w:styleId="Bodytext491">
    <w:name w:val="Body text (49)"/>
    <w:basedOn w:val="a"/>
    <w:link w:val="Bodytext490"/>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500">
    <w:name w:val="Body text (50)_"/>
    <w:basedOn w:val="a0"/>
    <w:link w:val="Bodytext501"/>
    <w:uiPriority w:val="99"/>
    <w:locked/>
    <w:rsid w:val="00EF2759"/>
    <w:rPr>
      <w:rFonts w:ascii="Times New Roman" w:hAnsi="Times New Roman" w:cs="Times New Roman"/>
      <w:noProof/>
      <w:sz w:val="8"/>
      <w:szCs w:val="8"/>
    </w:rPr>
  </w:style>
  <w:style w:type="paragraph" w:customStyle="1" w:styleId="Bodytext501">
    <w:name w:val="Body text (50)"/>
    <w:basedOn w:val="a"/>
    <w:link w:val="Bodytext500"/>
    <w:uiPriority w:val="99"/>
    <w:rsid w:val="00EF2759"/>
    <w:pPr>
      <w:shd w:val="clear" w:color="auto" w:fill="FFFFFF"/>
      <w:spacing w:line="240" w:lineRule="atLeast"/>
    </w:pPr>
    <w:rPr>
      <w:rFonts w:cs="Times New Roman"/>
      <w:noProof/>
      <w:color w:val="auto"/>
      <w:sz w:val="8"/>
      <w:szCs w:val="8"/>
    </w:rPr>
  </w:style>
  <w:style w:type="character" w:customStyle="1" w:styleId="Bodytext39">
    <w:name w:val="Body text (39)_"/>
    <w:basedOn w:val="a0"/>
    <w:link w:val="Bodytext390"/>
    <w:uiPriority w:val="99"/>
    <w:locked/>
    <w:rsid w:val="00EF2759"/>
    <w:rPr>
      <w:rFonts w:ascii="Garamond" w:hAnsi="Garamond" w:cs="Garamond"/>
      <w:noProof/>
      <w:sz w:val="10"/>
      <w:szCs w:val="10"/>
    </w:rPr>
  </w:style>
  <w:style w:type="paragraph" w:customStyle="1" w:styleId="Bodytext390">
    <w:name w:val="Body text (39)"/>
    <w:basedOn w:val="a"/>
    <w:link w:val="Bodytext39"/>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51">
    <w:name w:val="Body text (51)_"/>
    <w:basedOn w:val="a0"/>
    <w:link w:val="Bodytext510"/>
    <w:uiPriority w:val="99"/>
    <w:locked/>
    <w:rsid w:val="00EF2759"/>
    <w:rPr>
      <w:rFonts w:ascii="Garamond" w:hAnsi="Garamond" w:cs="Garamond"/>
      <w:noProof/>
      <w:sz w:val="10"/>
      <w:szCs w:val="10"/>
    </w:rPr>
  </w:style>
  <w:style w:type="paragraph" w:customStyle="1" w:styleId="Bodytext510">
    <w:name w:val="Body text (51)"/>
    <w:basedOn w:val="a"/>
    <w:link w:val="Bodytext51"/>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58">
    <w:name w:val="Body text (58)_"/>
    <w:basedOn w:val="a0"/>
    <w:link w:val="Bodytext580"/>
    <w:uiPriority w:val="99"/>
    <w:locked/>
    <w:rsid w:val="00EF2759"/>
    <w:rPr>
      <w:rFonts w:ascii="Garamond" w:hAnsi="Garamond" w:cs="Garamond"/>
      <w:i/>
      <w:iCs/>
      <w:noProof/>
      <w:sz w:val="10"/>
      <w:szCs w:val="10"/>
    </w:rPr>
  </w:style>
  <w:style w:type="paragraph" w:customStyle="1" w:styleId="Bodytext580">
    <w:name w:val="Body text (58)"/>
    <w:basedOn w:val="a"/>
    <w:link w:val="Bodytext58"/>
    <w:uiPriority w:val="99"/>
    <w:rsid w:val="00EF2759"/>
    <w:pPr>
      <w:shd w:val="clear" w:color="auto" w:fill="FFFFFF"/>
      <w:spacing w:line="240" w:lineRule="atLeast"/>
    </w:pPr>
    <w:rPr>
      <w:rFonts w:ascii="Garamond" w:hAnsi="Garamond" w:cs="Garamond"/>
      <w:i/>
      <w:iCs/>
      <w:noProof/>
      <w:color w:val="auto"/>
      <w:sz w:val="10"/>
      <w:szCs w:val="10"/>
    </w:rPr>
  </w:style>
  <w:style w:type="character" w:customStyle="1" w:styleId="Bodytext300">
    <w:name w:val="Body text (30)_"/>
    <w:basedOn w:val="a0"/>
    <w:link w:val="Bodytext301"/>
    <w:uiPriority w:val="99"/>
    <w:locked/>
    <w:rsid w:val="00EF2759"/>
    <w:rPr>
      <w:rFonts w:ascii="Garamond" w:hAnsi="Garamond" w:cs="Garamond"/>
      <w:noProof/>
      <w:sz w:val="10"/>
      <w:szCs w:val="10"/>
    </w:rPr>
  </w:style>
  <w:style w:type="paragraph" w:customStyle="1" w:styleId="Bodytext301">
    <w:name w:val="Body text (30)"/>
    <w:basedOn w:val="a"/>
    <w:link w:val="Bodytext300"/>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38">
    <w:name w:val="Body text (38)_"/>
    <w:basedOn w:val="a0"/>
    <w:link w:val="Bodytext380"/>
    <w:uiPriority w:val="99"/>
    <w:locked/>
    <w:rsid w:val="00EF2759"/>
    <w:rPr>
      <w:rFonts w:ascii="Garamond" w:hAnsi="Garamond" w:cs="Garamond"/>
      <w:noProof/>
      <w:sz w:val="10"/>
      <w:szCs w:val="10"/>
    </w:rPr>
  </w:style>
  <w:style w:type="paragraph" w:customStyle="1" w:styleId="Bodytext380">
    <w:name w:val="Body text (38)"/>
    <w:basedOn w:val="a"/>
    <w:link w:val="Bodytext38"/>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43">
    <w:name w:val="Body text (43)_"/>
    <w:basedOn w:val="a0"/>
    <w:link w:val="Bodytext430"/>
    <w:uiPriority w:val="99"/>
    <w:locked/>
    <w:rsid w:val="00EF2759"/>
    <w:rPr>
      <w:rFonts w:ascii="Garamond" w:hAnsi="Garamond" w:cs="Garamond"/>
      <w:noProof/>
      <w:sz w:val="10"/>
      <w:szCs w:val="10"/>
    </w:rPr>
  </w:style>
  <w:style w:type="paragraph" w:customStyle="1" w:styleId="Bodytext430">
    <w:name w:val="Body text (43)"/>
    <w:basedOn w:val="a"/>
    <w:link w:val="Bodytext43"/>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55">
    <w:name w:val="Body text (55)_"/>
    <w:basedOn w:val="a0"/>
    <w:link w:val="Bodytext550"/>
    <w:uiPriority w:val="99"/>
    <w:locked/>
    <w:rsid w:val="00EF2759"/>
    <w:rPr>
      <w:rFonts w:ascii="Garamond" w:hAnsi="Garamond" w:cs="Garamond"/>
      <w:noProof/>
      <w:sz w:val="20"/>
      <w:szCs w:val="20"/>
    </w:rPr>
  </w:style>
  <w:style w:type="paragraph" w:customStyle="1" w:styleId="Bodytext550">
    <w:name w:val="Body text (55)"/>
    <w:basedOn w:val="a"/>
    <w:link w:val="Bodytext55"/>
    <w:uiPriority w:val="99"/>
    <w:rsid w:val="00EF2759"/>
    <w:pPr>
      <w:shd w:val="clear" w:color="auto" w:fill="FFFFFF"/>
      <w:spacing w:line="240" w:lineRule="atLeast"/>
    </w:pPr>
    <w:rPr>
      <w:rFonts w:ascii="Garamond" w:hAnsi="Garamond" w:cs="Garamond"/>
      <w:noProof/>
      <w:color w:val="auto"/>
      <w:sz w:val="20"/>
      <w:szCs w:val="20"/>
    </w:rPr>
  </w:style>
  <w:style w:type="character" w:customStyle="1" w:styleId="Bodytext12Spacing0pt">
    <w:name w:val="Body text (12) + Spacing 0 pt"/>
    <w:basedOn w:val="Bodytext12"/>
    <w:uiPriority w:val="99"/>
    <w:rsid w:val="00EF2759"/>
    <w:rPr>
      <w:rFonts w:ascii="Times New Roman" w:hAnsi="Times New Roman" w:cs="Times New Roman"/>
      <w:spacing w:val="0"/>
      <w:sz w:val="24"/>
      <w:szCs w:val="24"/>
    </w:rPr>
  </w:style>
  <w:style w:type="character" w:customStyle="1" w:styleId="Bodytext63">
    <w:name w:val="Body text (63)_"/>
    <w:basedOn w:val="a0"/>
    <w:link w:val="Bodytext630"/>
    <w:uiPriority w:val="99"/>
    <w:locked/>
    <w:rsid w:val="00EF2759"/>
    <w:rPr>
      <w:rFonts w:ascii="Garamond" w:hAnsi="Garamond" w:cs="Garamond"/>
      <w:noProof/>
      <w:sz w:val="8"/>
      <w:szCs w:val="8"/>
    </w:rPr>
  </w:style>
  <w:style w:type="paragraph" w:customStyle="1" w:styleId="Bodytext630">
    <w:name w:val="Body text (63)"/>
    <w:basedOn w:val="a"/>
    <w:link w:val="Bodytext63"/>
    <w:uiPriority w:val="99"/>
    <w:rsid w:val="00EF2759"/>
    <w:pPr>
      <w:shd w:val="clear" w:color="auto" w:fill="FFFFFF"/>
      <w:spacing w:line="240" w:lineRule="atLeast"/>
      <w:jc w:val="right"/>
    </w:pPr>
    <w:rPr>
      <w:rFonts w:ascii="Garamond" w:hAnsi="Garamond" w:cs="Garamond"/>
      <w:noProof/>
      <w:color w:val="auto"/>
      <w:sz w:val="8"/>
      <w:szCs w:val="8"/>
    </w:rPr>
  </w:style>
  <w:style w:type="character" w:customStyle="1" w:styleId="Bodytext2Spacing0pt3">
    <w:name w:val="Body text (2) + Spacing 0 pt3"/>
    <w:basedOn w:val="Bodytext2"/>
    <w:uiPriority w:val="99"/>
    <w:rsid w:val="00EF2759"/>
    <w:rPr>
      <w:rFonts w:ascii="Times New Roman" w:hAnsi="Times New Roman" w:cs="Times New Roman"/>
      <w:spacing w:val="-10"/>
      <w:sz w:val="24"/>
      <w:szCs w:val="24"/>
    </w:rPr>
  </w:style>
  <w:style w:type="character" w:customStyle="1" w:styleId="Bodytext9NotItalic1">
    <w:name w:val="Body text (9) + Not Italic1"/>
    <w:aliases w:val="Spacing 0 pt15"/>
    <w:basedOn w:val="Bodytext9"/>
    <w:uiPriority w:val="99"/>
    <w:rsid w:val="00EF2759"/>
    <w:rPr>
      <w:rFonts w:ascii="Times New Roman" w:hAnsi="Times New Roman" w:cs="Times New Roman"/>
      <w:i/>
      <w:iCs/>
      <w:noProof/>
      <w:spacing w:val="0"/>
      <w:sz w:val="24"/>
      <w:szCs w:val="24"/>
    </w:rPr>
  </w:style>
  <w:style w:type="character" w:customStyle="1" w:styleId="Bodytext64">
    <w:name w:val="Body text (64)_"/>
    <w:basedOn w:val="a0"/>
    <w:link w:val="Bodytext640"/>
    <w:uiPriority w:val="99"/>
    <w:locked/>
    <w:rsid w:val="00EF2759"/>
    <w:rPr>
      <w:rFonts w:ascii="Garamond" w:hAnsi="Garamond" w:cs="Garamond"/>
      <w:noProof/>
      <w:sz w:val="8"/>
      <w:szCs w:val="8"/>
    </w:rPr>
  </w:style>
  <w:style w:type="paragraph" w:customStyle="1" w:styleId="Bodytext640">
    <w:name w:val="Body text (64)"/>
    <w:basedOn w:val="a"/>
    <w:link w:val="Bodytext64"/>
    <w:uiPriority w:val="99"/>
    <w:rsid w:val="00EF2759"/>
    <w:pPr>
      <w:shd w:val="clear" w:color="auto" w:fill="FFFFFF"/>
      <w:spacing w:line="240" w:lineRule="atLeast"/>
      <w:jc w:val="right"/>
    </w:pPr>
    <w:rPr>
      <w:rFonts w:ascii="Garamond" w:hAnsi="Garamond" w:cs="Garamond"/>
      <w:noProof/>
      <w:color w:val="auto"/>
      <w:sz w:val="8"/>
      <w:szCs w:val="8"/>
    </w:rPr>
  </w:style>
  <w:style w:type="character" w:customStyle="1" w:styleId="Bodytext61">
    <w:name w:val="Body text (61)_"/>
    <w:basedOn w:val="a0"/>
    <w:link w:val="Bodytext610"/>
    <w:uiPriority w:val="99"/>
    <w:locked/>
    <w:rsid w:val="00EF2759"/>
    <w:rPr>
      <w:rFonts w:ascii="Garamond" w:hAnsi="Garamond" w:cs="Garamond"/>
      <w:noProof/>
      <w:sz w:val="8"/>
      <w:szCs w:val="8"/>
    </w:rPr>
  </w:style>
  <w:style w:type="paragraph" w:customStyle="1" w:styleId="Bodytext610">
    <w:name w:val="Body text (61)"/>
    <w:basedOn w:val="a"/>
    <w:link w:val="Bodytext61"/>
    <w:uiPriority w:val="99"/>
    <w:rsid w:val="00EF2759"/>
    <w:pPr>
      <w:shd w:val="clear" w:color="auto" w:fill="FFFFFF"/>
      <w:spacing w:line="240" w:lineRule="atLeast"/>
      <w:jc w:val="right"/>
    </w:pPr>
    <w:rPr>
      <w:rFonts w:ascii="Garamond" w:hAnsi="Garamond" w:cs="Garamond"/>
      <w:noProof/>
      <w:color w:val="auto"/>
      <w:sz w:val="8"/>
      <w:szCs w:val="8"/>
    </w:rPr>
  </w:style>
  <w:style w:type="character" w:customStyle="1" w:styleId="Bodytext12Spacing0pt1">
    <w:name w:val="Body text (12) + Spacing 0 pt1"/>
    <w:basedOn w:val="Bodytext12"/>
    <w:uiPriority w:val="99"/>
    <w:rsid w:val="00EF2759"/>
    <w:rPr>
      <w:rFonts w:ascii="Times New Roman" w:hAnsi="Times New Roman" w:cs="Times New Roman"/>
      <w:spacing w:val="0"/>
      <w:sz w:val="24"/>
      <w:szCs w:val="24"/>
    </w:rPr>
  </w:style>
  <w:style w:type="character" w:customStyle="1" w:styleId="Bodytext62">
    <w:name w:val="Body text (62)_"/>
    <w:basedOn w:val="a0"/>
    <w:link w:val="Bodytext620"/>
    <w:uiPriority w:val="99"/>
    <w:locked/>
    <w:rsid w:val="00EF2759"/>
    <w:rPr>
      <w:rFonts w:ascii="Garamond" w:hAnsi="Garamond" w:cs="Garamond"/>
      <w:noProof/>
      <w:sz w:val="8"/>
      <w:szCs w:val="8"/>
    </w:rPr>
  </w:style>
  <w:style w:type="paragraph" w:customStyle="1" w:styleId="Bodytext620">
    <w:name w:val="Body text (62)"/>
    <w:basedOn w:val="a"/>
    <w:link w:val="Bodytext62"/>
    <w:uiPriority w:val="99"/>
    <w:rsid w:val="00EF2759"/>
    <w:pPr>
      <w:shd w:val="clear" w:color="auto" w:fill="FFFFFF"/>
      <w:spacing w:line="240" w:lineRule="atLeast"/>
      <w:jc w:val="right"/>
    </w:pPr>
    <w:rPr>
      <w:rFonts w:ascii="Garamond" w:hAnsi="Garamond" w:cs="Garamond"/>
      <w:noProof/>
      <w:color w:val="auto"/>
      <w:sz w:val="8"/>
      <w:szCs w:val="8"/>
    </w:rPr>
  </w:style>
  <w:style w:type="character" w:customStyle="1" w:styleId="Bodytext9Spacing0pt1">
    <w:name w:val="Body text (9) + Spacing 0 pt1"/>
    <w:basedOn w:val="Bodytext9"/>
    <w:uiPriority w:val="99"/>
    <w:rsid w:val="00EF2759"/>
    <w:rPr>
      <w:rFonts w:ascii="Times New Roman" w:hAnsi="Times New Roman" w:cs="Times New Roman"/>
      <w:i/>
      <w:iCs/>
      <w:spacing w:val="10"/>
      <w:sz w:val="24"/>
      <w:szCs w:val="24"/>
    </w:rPr>
  </w:style>
  <w:style w:type="character" w:customStyle="1" w:styleId="Tablecaption12pt">
    <w:name w:val="Table caption + 12 pt"/>
    <w:basedOn w:val="Tablecaption"/>
    <w:uiPriority w:val="99"/>
    <w:rsid w:val="00EF2759"/>
    <w:rPr>
      <w:rFonts w:ascii="Times New Roman" w:hAnsi="Times New Roman" w:cs="Times New Roman"/>
      <w:spacing w:val="0"/>
      <w:sz w:val="24"/>
      <w:szCs w:val="24"/>
    </w:rPr>
  </w:style>
  <w:style w:type="character" w:customStyle="1" w:styleId="Bodytext65">
    <w:name w:val="Body text (65)_"/>
    <w:basedOn w:val="a0"/>
    <w:link w:val="Bodytext650"/>
    <w:uiPriority w:val="99"/>
    <w:locked/>
    <w:rsid w:val="00EF2759"/>
    <w:rPr>
      <w:rFonts w:ascii="Times New Roman" w:hAnsi="Times New Roman" w:cs="Times New Roman"/>
      <w:spacing w:val="-20"/>
      <w:sz w:val="25"/>
      <w:szCs w:val="25"/>
    </w:rPr>
  </w:style>
  <w:style w:type="paragraph" w:customStyle="1" w:styleId="Bodytext650">
    <w:name w:val="Body text (65)"/>
    <w:basedOn w:val="a"/>
    <w:link w:val="Bodytext65"/>
    <w:uiPriority w:val="99"/>
    <w:rsid w:val="00EF2759"/>
    <w:pPr>
      <w:shd w:val="clear" w:color="auto" w:fill="FFFFFF"/>
      <w:spacing w:line="240" w:lineRule="atLeast"/>
    </w:pPr>
    <w:rPr>
      <w:rFonts w:cs="Times New Roman"/>
      <w:color w:val="auto"/>
      <w:spacing w:val="-20"/>
      <w:sz w:val="25"/>
      <w:szCs w:val="25"/>
    </w:rPr>
  </w:style>
  <w:style w:type="character" w:customStyle="1" w:styleId="BodytextSpacing1pt4">
    <w:name w:val="Body text + Spacing 1 pt4"/>
    <w:basedOn w:val="11"/>
    <w:uiPriority w:val="99"/>
    <w:rsid w:val="00EF2759"/>
    <w:rPr>
      <w:rFonts w:ascii="Times New Roman" w:hAnsi="Times New Roman" w:cs="Times New Roman"/>
      <w:spacing w:val="20"/>
      <w:sz w:val="28"/>
      <w:szCs w:val="28"/>
    </w:rPr>
  </w:style>
  <w:style w:type="character" w:customStyle="1" w:styleId="BodytextItalic">
    <w:name w:val="Body text + Italic"/>
    <w:aliases w:val="Spacing 0 pt14"/>
    <w:basedOn w:val="11"/>
    <w:uiPriority w:val="99"/>
    <w:rsid w:val="00EF2759"/>
    <w:rPr>
      <w:rFonts w:ascii="Times New Roman" w:hAnsi="Times New Roman" w:cs="Times New Roman"/>
      <w:i/>
      <w:iCs/>
      <w:spacing w:val="-10"/>
      <w:sz w:val="28"/>
      <w:szCs w:val="28"/>
    </w:rPr>
  </w:style>
  <w:style w:type="character" w:customStyle="1" w:styleId="Bodytext12pt2">
    <w:name w:val="Body text + 12 pt2"/>
    <w:aliases w:val="Italic4,Spacing 1 pt2"/>
    <w:basedOn w:val="11"/>
    <w:uiPriority w:val="99"/>
    <w:rsid w:val="00EF2759"/>
    <w:rPr>
      <w:rFonts w:ascii="Times New Roman" w:hAnsi="Times New Roman" w:cs="Times New Roman"/>
      <w:i/>
      <w:iCs/>
      <w:spacing w:val="30"/>
      <w:sz w:val="24"/>
      <w:szCs w:val="24"/>
      <w:lang w:val="en-US" w:eastAsia="en-US"/>
    </w:rPr>
  </w:style>
  <w:style w:type="character" w:customStyle="1" w:styleId="Bodytext12pt1">
    <w:name w:val="Body text + 12 pt1"/>
    <w:aliases w:val="Italic3,Spacing 0 pt13"/>
    <w:basedOn w:val="11"/>
    <w:uiPriority w:val="99"/>
    <w:rsid w:val="00EF2759"/>
    <w:rPr>
      <w:rFonts w:ascii="Times New Roman" w:hAnsi="Times New Roman" w:cs="Times New Roman"/>
      <w:i/>
      <w:iCs/>
      <w:spacing w:val="-10"/>
      <w:sz w:val="24"/>
      <w:szCs w:val="24"/>
    </w:rPr>
  </w:style>
  <w:style w:type="character" w:customStyle="1" w:styleId="Bodytext75">
    <w:name w:val="Body text (75)_"/>
    <w:basedOn w:val="a0"/>
    <w:link w:val="Bodytext750"/>
    <w:uiPriority w:val="99"/>
    <w:locked/>
    <w:rsid w:val="00EF2759"/>
    <w:rPr>
      <w:rFonts w:ascii="Times New Roman" w:hAnsi="Times New Roman" w:cs="Times New Roman"/>
      <w:spacing w:val="0"/>
      <w:sz w:val="27"/>
      <w:szCs w:val="27"/>
      <w:lang w:val="en-US" w:eastAsia="en-US"/>
    </w:rPr>
  </w:style>
  <w:style w:type="paragraph" w:customStyle="1" w:styleId="Bodytext750">
    <w:name w:val="Body text (75)"/>
    <w:basedOn w:val="a"/>
    <w:link w:val="Bodytext75"/>
    <w:uiPriority w:val="99"/>
    <w:rsid w:val="00EF2759"/>
    <w:pPr>
      <w:shd w:val="clear" w:color="auto" w:fill="FFFFFF"/>
      <w:spacing w:line="240" w:lineRule="atLeast"/>
    </w:pPr>
    <w:rPr>
      <w:rFonts w:cs="Times New Roman"/>
      <w:color w:val="auto"/>
      <w:sz w:val="27"/>
      <w:szCs w:val="27"/>
      <w:lang w:val="en-US" w:eastAsia="en-US"/>
    </w:rPr>
  </w:style>
  <w:style w:type="character" w:customStyle="1" w:styleId="Bodytext66">
    <w:name w:val="Body text (66)_"/>
    <w:basedOn w:val="a0"/>
    <w:link w:val="Bodytext660"/>
    <w:uiPriority w:val="99"/>
    <w:locked/>
    <w:rsid w:val="00EF2759"/>
    <w:rPr>
      <w:rFonts w:ascii="Times New Roman" w:hAnsi="Times New Roman" w:cs="Times New Roman"/>
      <w:i/>
      <w:iCs/>
      <w:spacing w:val="0"/>
      <w:sz w:val="24"/>
      <w:szCs w:val="24"/>
    </w:rPr>
  </w:style>
  <w:style w:type="paragraph" w:customStyle="1" w:styleId="Bodytext660">
    <w:name w:val="Body text (66)"/>
    <w:basedOn w:val="a"/>
    <w:link w:val="Bodytext66"/>
    <w:uiPriority w:val="99"/>
    <w:rsid w:val="00EF2759"/>
    <w:pPr>
      <w:shd w:val="clear" w:color="auto" w:fill="FFFFFF"/>
      <w:spacing w:line="240" w:lineRule="atLeast"/>
    </w:pPr>
    <w:rPr>
      <w:rFonts w:cs="Times New Roman"/>
      <w:i/>
      <w:iCs/>
      <w:color w:val="auto"/>
    </w:rPr>
  </w:style>
  <w:style w:type="character" w:customStyle="1" w:styleId="Bodytext66NotItalic">
    <w:name w:val="Body text (66) + Not Italic"/>
    <w:basedOn w:val="Bodytext66"/>
    <w:uiPriority w:val="99"/>
    <w:rsid w:val="00EF2759"/>
    <w:rPr>
      <w:rFonts w:ascii="Times New Roman" w:hAnsi="Times New Roman" w:cs="Times New Roman"/>
      <w:i/>
      <w:iCs/>
      <w:spacing w:val="0"/>
      <w:sz w:val="24"/>
      <w:szCs w:val="24"/>
    </w:rPr>
  </w:style>
  <w:style w:type="character" w:customStyle="1" w:styleId="Bodytext2Italic3">
    <w:name w:val="Body text (2) + Italic3"/>
    <w:basedOn w:val="Bodytext2"/>
    <w:uiPriority w:val="99"/>
    <w:rsid w:val="00EF2759"/>
    <w:rPr>
      <w:rFonts w:ascii="Times New Roman" w:hAnsi="Times New Roman" w:cs="Times New Roman"/>
      <w:i/>
      <w:iCs/>
      <w:spacing w:val="0"/>
      <w:sz w:val="24"/>
      <w:szCs w:val="24"/>
    </w:rPr>
  </w:style>
  <w:style w:type="character" w:customStyle="1" w:styleId="Bodytext213">
    <w:name w:val="Body text (2) + 13"/>
    <w:aliases w:val="5 pt9"/>
    <w:basedOn w:val="Bodytext2"/>
    <w:uiPriority w:val="99"/>
    <w:rsid w:val="00EF2759"/>
    <w:rPr>
      <w:rFonts w:ascii="Times New Roman" w:hAnsi="Times New Roman" w:cs="Times New Roman"/>
      <w:noProof/>
      <w:spacing w:val="0"/>
      <w:sz w:val="27"/>
      <w:szCs w:val="27"/>
    </w:rPr>
  </w:style>
  <w:style w:type="character" w:customStyle="1" w:styleId="Bodytext71">
    <w:name w:val="Body text (71)_"/>
    <w:basedOn w:val="a0"/>
    <w:link w:val="Bodytext710"/>
    <w:uiPriority w:val="99"/>
    <w:locked/>
    <w:rsid w:val="00EF2759"/>
    <w:rPr>
      <w:rFonts w:ascii="Garamond" w:hAnsi="Garamond" w:cs="Garamond"/>
      <w:noProof/>
      <w:sz w:val="8"/>
      <w:szCs w:val="8"/>
    </w:rPr>
  </w:style>
  <w:style w:type="paragraph" w:customStyle="1" w:styleId="Bodytext710">
    <w:name w:val="Body text (71)"/>
    <w:basedOn w:val="a"/>
    <w:link w:val="Bodytext71"/>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76">
    <w:name w:val="Body text (76)_"/>
    <w:basedOn w:val="a0"/>
    <w:link w:val="Bodytext760"/>
    <w:uiPriority w:val="99"/>
    <w:locked/>
    <w:rsid w:val="00EF2759"/>
    <w:rPr>
      <w:rFonts w:ascii="Garamond" w:hAnsi="Garamond" w:cs="Garamond"/>
      <w:noProof/>
      <w:sz w:val="20"/>
      <w:szCs w:val="20"/>
    </w:rPr>
  </w:style>
  <w:style w:type="paragraph" w:customStyle="1" w:styleId="Bodytext760">
    <w:name w:val="Body text (76)"/>
    <w:basedOn w:val="a"/>
    <w:link w:val="Bodytext76"/>
    <w:uiPriority w:val="99"/>
    <w:rsid w:val="00EF2759"/>
    <w:pPr>
      <w:shd w:val="clear" w:color="auto" w:fill="FFFFFF"/>
      <w:spacing w:line="240" w:lineRule="atLeast"/>
    </w:pPr>
    <w:rPr>
      <w:rFonts w:ascii="Garamond" w:hAnsi="Garamond" w:cs="Garamond"/>
      <w:noProof/>
      <w:color w:val="auto"/>
      <w:sz w:val="20"/>
      <w:szCs w:val="20"/>
    </w:rPr>
  </w:style>
  <w:style w:type="character" w:customStyle="1" w:styleId="Bodytext68">
    <w:name w:val="Body text (68)_"/>
    <w:basedOn w:val="a0"/>
    <w:link w:val="Bodytext680"/>
    <w:uiPriority w:val="99"/>
    <w:locked/>
    <w:rsid w:val="00EF2759"/>
    <w:rPr>
      <w:rFonts w:ascii="Garamond" w:hAnsi="Garamond" w:cs="Garamond"/>
      <w:noProof/>
      <w:sz w:val="10"/>
      <w:szCs w:val="10"/>
    </w:rPr>
  </w:style>
  <w:style w:type="paragraph" w:customStyle="1" w:styleId="Bodytext680">
    <w:name w:val="Body text (68)"/>
    <w:basedOn w:val="a"/>
    <w:link w:val="Bodytext68"/>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69">
    <w:name w:val="Body text (69)_"/>
    <w:basedOn w:val="a0"/>
    <w:link w:val="Bodytext690"/>
    <w:uiPriority w:val="99"/>
    <w:locked/>
    <w:rsid w:val="00EF2759"/>
    <w:rPr>
      <w:rFonts w:ascii="Garamond" w:hAnsi="Garamond" w:cs="Garamond"/>
      <w:noProof/>
      <w:sz w:val="10"/>
      <w:szCs w:val="10"/>
    </w:rPr>
  </w:style>
  <w:style w:type="paragraph" w:customStyle="1" w:styleId="Bodytext690">
    <w:name w:val="Body text (69)"/>
    <w:basedOn w:val="a"/>
    <w:link w:val="Bodytext69"/>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67">
    <w:name w:val="Body text (67)_"/>
    <w:basedOn w:val="a0"/>
    <w:link w:val="Bodytext670"/>
    <w:uiPriority w:val="99"/>
    <w:locked/>
    <w:rsid w:val="00EF2759"/>
    <w:rPr>
      <w:rFonts w:ascii="Garamond" w:hAnsi="Garamond" w:cs="Garamond"/>
      <w:noProof/>
      <w:sz w:val="17"/>
      <w:szCs w:val="17"/>
    </w:rPr>
  </w:style>
  <w:style w:type="paragraph" w:customStyle="1" w:styleId="Bodytext670">
    <w:name w:val="Body text (67)"/>
    <w:basedOn w:val="a"/>
    <w:link w:val="Bodytext67"/>
    <w:uiPriority w:val="99"/>
    <w:rsid w:val="00EF2759"/>
    <w:pPr>
      <w:shd w:val="clear" w:color="auto" w:fill="FFFFFF"/>
      <w:spacing w:line="240" w:lineRule="atLeast"/>
    </w:pPr>
    <w:rPr>
      <w:rFonts w:ascii="Garamond" w:hAnsi="Garamond" w:cs="Garamond"/>
      <w:noProof/>
      <w:color w:val="auto"/>
      <w:sz w:val="17"/>
      <w:szCs w:val="17"/>
    </w:rPr>
  </w:style>
  <w:style w:type="character" w:customStyle="1" w:styleId="Bodytext700">
    <w:name w:val="Body text (70)_"/>
    <w:basedOn w:val="a0"/>
    <w:link w:val="Bodytext701"/>
    <w:uiPriority w:val="99"/>
    <w:locked/>
    <w:rsid w:val="00EF2759"/>
    <w:rPr>
      <w:rFonts w:ascii="Times New Roman" w:hAnsi="Times New Roman" w:cs="Times New Roman"/>
      <w:noProof/>
      <w:sz w:val="8"/>
      <w:szCs w:val="8"/>
    </w:rPr>
  </w:style>
  <w:style w:type="paragraph" w:customStyle="1" w:styleId="Bodytext701">
    <w:name w:val="Body text (70)"/>
    <w:basedOn w:val="a"/>
    <w:link w:val="Bodytext700"/>
    <w:uiPriority w:val="99"/>
    <w:rsid w:val="00EF2759"/>
    <w:pPr>
      <w:shd w:val="clear" w:color="auto" w:fill="FFFFFF"/>
      <w:spacing w:line="240" w:lineRule="atLeast"/>
    </w:pPr>
    <w:rPr>
      <w:rFonts w:cs="Times New Roman"/>
      <w:noProof/>
      <w:color w:val="auto"/>
      <w:sz w:val="8"/>
      <w:szCs w:val="8"/>
    </w:rPr>
  </w:style>
  <w:style w:type="character" w:customStyle="1" w:styleId="Bodytext72">
    <w:name w:val="Body text (72)_"/>
    <w:basedOn w:val="a0"/>
    <w:link w:val="Bodytext720"/>
    <w:uiPriority w:val="99"/>
    <w:locked/>
    <w:rsid w:val="00EF2759"/>
    <w:rPr>
      <w:rFonts w:ascii="Garamond" w:hAnsi="Garamond" w:cs="Garamond"/>
      <w:noProof/>
      <w:sz w:val="10"/>
      <w:szCs w:val="10"/>
    </w:rPr>
  </w:style>
  <w:style w:type="paragraph" w:customStyle="1" w:styleId="Bodytext720">
    <w:name w:val="Body text (72)"/>
    <w:basedOn w:val="a"/>
    <w:link w:val="Bodytext72"/>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73">
    <w:name w:val="Body text (73)_"/>
    <w:basedOn w:val="a0"/>
    <w:link w:val="Bodytext730"/>
    <w:uiPriority w:val="99"/>
    <w:locked/>
    <w:rsid w:val="00EF2759"/>
    <w:rPr>
      <w:rFonts w:ascii="Garamond" w:hAnsi="Garamond" w:cs="Garamond"/>
      <w:noProof/>
      <w:sz w:val="20"/>
      <w:szCs w:val="20"/>
    </w:rPr>
  </w:style>
  <w:style w:type="paragraph" w:customStyle="1" w:styleId="Bodytext730">
    <w:name w:val="Body text (73)"/>
    <w:basedOn w:val="a"/>
    <w:link w:val="Bodytext73"/>
    <w:uiPriority w:val="99"/>
    <w:rsid w:val="00EF2759"/>
    <w:pPr>
      <w:shd w:val="clear" w:color="auto" w:fill="FFFFFF"/>
      <w:spacing w:line="240" w:lineRule="atLeast"/>
    </w:pPr>
    <w:rPr>
      <w:rFonts w:ascii="Garamond" w:hAnsi="Garamond" w:cs="Garamond"/>
      <w:noProof/>
      <w:color w:val="auto"/>
      <w:sz w:val="20"/>
      <w:szCs w:val="20"/>
    </w:rPr>
  </w:style>
  <w:style w:type="character" w:customStyle="1" w:styleId="Bodytext28pt">
    <w:name w:val="Body text (2) + 8 pt"/>
    <w:aliases w:val="Small Caps4"/>
    <w:basedOn w:val="Bodytext2"/>
    <w:uiPriority w:val="99"/>
    <w:rsid w:val="00EF2759"/>
    <w:rPr>
      <w:rFonts w:ascii="Times New Roman" w:hAnsi="Times New Roman" w:cs="Times New Roman"/>
      <w:smallCaps/>
      <w:noProof/>
      <w:spacing w:val="0"/>
      <w:sz w:val="16"/>
      <w:szCs w:val="16"/>
    </w:rPr>
  </w:style>
  <w:style w:type="character" w:customStyle="1" w:styleId="Bodytext74">
    <w:name w:val="Body text (74)_"/>
    <w:basedOn w:val="a0"/>
    <w:link w:val="Bodytext740"/>
    <w:uiPriority w:val="99"/>
    <w:locked/>
    <w:rsid w:val="00EF2759"/>
    <w:rPr>
      <w:rFonts w:ascii="Garamond" w:hAnsi="Garamond" w:cs="Garamond"/>
      <w:noProof/>
      <w:sz w:val="10"/>
      <w:szCs w:val="10"/>
    </w:rPr>
  </w:style>
  <w:style w:type="paragraph" w:customStyle="1" w:styleId="Bodytext740">
    <w:name w:val="Body text (74)"/>
    <w:basedOn w:val="a"/>
    <w:link w:val="Bodytext74"/>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79">
    <w:name w:val="Body text (79)_"/>
    <w:basedOn w:val="a0"/>
    <w:link w:val="Bodytext790"/>
    <w:uiPriority w:val="99"/>
    <w:locked/>
    <w:rsid w:val="00EF2759"/>
    <w:rPr>
      <w:rFonts w:ascii="Times New Roman" w:hAnsi="Times New Roman" w:cs="Times New Roman"/>
      <w:noProof/>
      <w:sz w:val="8"/>
      <w:szCs w:val="8"/>
    </w:rPr>
  </w:style>
  <w:style w:type="paragraph" w:customStyle="1" w:styleId="Bodytext790">
    <w:name w:val="Body text (79)"/>
    <w:basedOn w:val="a"/>
    <w:link w:val="Bodytext79"/>
    <w:uiPriority w:val="99"/>
    <w:rsid w:val="00EF2759"/>
    <w:pPr>
      <w:shd w:val="clear" w:color="auto" w:fill="FFFFFF"/>
      <w:spacing w:line="240" w:lineRule="atLeast"/>
    </w:pPr>
    <w:rPr>
      <w:rFonts w:cs="Times New Roman"/>
      <w:noProof/>
      <w:color w:val="auto"/>
      <w:sz w:val="8"/>
      <w:szCs w:val="8"/>
    </w:rPr>
  </w:style>
  <w:style w:type="character" w:customStyle="1" w:styleId="Bodytext82">
    <w:name w:val="Body text (82)_"/>
    <w:basedOn w:val="a0"/>
    <w:link w:val="Bodytext820"/>
    <w:uiPriority w:val="99"/>
    <w:locked/>
    <w:rsid w:val="00EF2759"/>
    <w:rPr>
      <w:rFonts w:ascii="Garamond" w:hAnsi="Garamond" w:cs="Garamond"/>
      <w:noProof/>
      <w:sz w:val="14"/>
      <w:szCs w:val="14"/>
    </w:rPr>
  </w:style>
  <w:style w:type="paragraph" w:customStyle="1" w:styleId="Bodytext820">
    <w:name w:val="Body text (82)"/>
    <w:basedOn w:val="a"/>
    <w:link w:val="Bodytext82"/>
    <w:uiPriority w:val="99"/>
    <w:rsid w:val="00EF2759"/>
    <w:pPr>
      <w:shd w:val="clear" w:color="auto" w:fill="FFFFFF"/>
      <w:spacing w:line="240" w:lineRule="atLeast"/>
    </w:pPr>
    <w:rPr>
      <w:rFonts w:ascii="Garamond" w:hAnsi="Garamond" w:cs="Garamond"/>
      <w:noProof/>
      <w:color w:val="auto"/>
      <w:sz w:val="14"/>
      <w:szCs w:val="14"/>
    </w:rPr>
  </w:style>
  <w:style w:type="character" w:customStyle="1" w:styleId="Bodytext85">
    <w:name w:val="Body text (85)_"/>
    <w:basedOn w:val="a0"/>
    <w:link w:val="Bodytext850"/>
    <w:uiPriority w:val="99"/>
    <w:locked/>
    <w:rsid w:val="00EF2759"/>
    <w:rPr>
      <w:rFonts w:ascii="Times New Roman" w:hAnsi="Times New Roman" w:cs="Times New Roman"/>
      <w:noProof/>
      <w:sz w:val="8"/>
      <w:szCs w:val="8"/>
    </w:rPr>
  </w:style>
  <w:style w:type="paragraph" w:customStyle="1" w:styleId="Bodytext850">
    <w:name w:val="Body text (85)"/>
    <w:basedOn w:val="a"/>
    <w:link w:val="Bodytext85"/>
    <w:uiPriority w:val="99"/>
    <w:rsid w:val="00EF2759"/>
    <w:pPr>
      <w:shd w:val="clear" w:color="auto" w:fill="FFFFFF"/>
      <w:spacing w:line="240" w:lineRule="atLeast"/>
    </w:pPr>
    <w:rPr>
      <w:rFonts w:cs="Times New Roman"/>
      <w:noProof/>
      <w:color w:val="auto"/>
      <w:sz w:val="8"/>
      <w:szCs w:val="8"/>
    </w:rPr>
  </w:style>
  <w:style w:type="character" w:customStyle="1" w:styleId="Bodytext2Spacing0pt2">
    <w:name w:val="Body text (2) + Spacing 0 pt2"/>
    <w:basedOn w:val="Bodytext2"/>
    <w:uiPriority w:val="99"/>
    <w:rsid w:val="00EF2759"/>
    <w:rPr>
      <w:rFonts w:ascii="Times New Roman" w:hAnsi="Times New Roman" w:cs="Times New Roman"/>
      <w:spacing w:val="-10"/>
      <w:sz w:val="24"/>
      <w:szCs w:val="24"/>
    </w:rPr>
  </w:style>
  <w:style w:type="character" w:customStyle="1" w:styleId="Bodytext77">
    <w:name w:val="Body text (77)_"/>
    <w:basedOn w:val="a0"/>
    <w:link w:val="Bodytext770"/>
    <w:uiPriority w:val="99"/>
    <w:locked/>
    <w:rsid w:val="00EF2759"/>
    <w:rPr>
      <w:rFonts w:ascii="Garamond" w:hAnsi="Garamond" w:cs="Garamond"/>
      <w:noProof/>
      <w:sz w:val="8"/>
      <w:szCs w:val="8"/>
    </w:rPr>
  </w:style>
  <w:style w:type="paragraph" w:customStyle="1" w:styleId="Bodytext770">
    <w:name w:val="Body text (77)"/>
    <w:basedOn w:val="a"/>
    <w:link w:val="Bodytext77"/>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810">
    <w:name w:val="Body text (81)_"/>
    <w:basedOn w:val="a0"/>
    <w:link w:val="Bodytext811"/>
    <w:uiPriority w:val="99"/>
    <w:locked/>
    <w:rsid w:val="00EF2759"/>
    <w:rPr>
      <w:rFonts w:ascii="Garamond" w:hAnsi="Garamond" w:cs="Garamond"/>
      <w:noProof/>
      <w:sz w:val="10"/>
      <w:szCs w:val="10"/>
    </w:rPr>
  </w:style>
  <w:style w:type="paragraph" w:customStyle="1" w:styleId="Bodytext811">
    <w:name w:val="Body text (81)"/>
    <w:basedOn w:val="a"/>
    <w:link w:val="Bodytext810"/>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84">
    <w:name w:val="Body text (84)_"/>
    <w:basedOn w:val="a0"/>
    <w:link w:val="Bodytext840"/>
    <w:uiPriority w:val="99"/>
    <w:locked/>
    <w:rsid w:val="00EF2759"/>
    <w:rPr>
      <w:rFonts w:ascii="Garamond" w:hAnsi="Garamond" w:cs="Garamond"/>
      <w:noProof/>
      <w:sz w:val="8"/>
      <w:szCs w:val="8"/>
    </w:rPr>
  </w:style>
  <w:style w:type="paragraph" w:customStyle="1" w:styleId="Bodytext840">
    <w:name w:val="Body text (84)"/>
    <w:basedOn w:val="a"/>
    <w:link w:val="Bodytext84"/>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800">
    <w:name w:val="Body text (80)_"/>
    <w:basedOn w:val="a0"/>
    <w:link w:val="Bodytext801"/>
    <w:uiPriority w:val="99"/>
    <w:locked/>
    <w:rsid w:val="00EF2759"/>
    <w:rPr>
      <w:rFonts w:ascii="Garamond" w:hAnsi="Garamond" w:cs="Garamond"/>
      <w:noProof/>
      <w:sz w:val="8"/>
      <w:szCs w:val="8"/>
    </w:rPr>
  </w:style>
  <w:style w:type="paragraph" w:customStyle="1" w:styleId="Bodytext801">
    <w:name w:val="Body text (80)"/>
    <w:basedOn w:val="a"/>
    <w:link w:val="Bodytext800"/>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86">
    <w:name w:val="Body text (86)_"/>
    <w:basedOn w:val="a0"/>
    <w:link w:val="Bodytext860"/>
    <w:uiPriority w:val="99"/>
    <w:locked/>
    <w:rsid w:val="00EF2759"/>
    <w:rPr>
      <w:rFonts w:ascii="Garamond" w:hAnsi="Garamond" w:cs="Garamond"/>
      <w:noProof/>
      <w:sz w:val="8"/>
      <w:szCs w:val="8"/>
    </w:rPr>
  </w:style>
  <w:style w:type="paragraph" w:customStyle="1" w:styleId="Bodytext860">
    <w:name w:val="Body text (86)"/>
    <w:basedOn w:val="a"/>
    <w:link w:val="Bodytext86"/>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78">
    <w:name w:val="Body text (78)_"/>
    <w:basedOn w:val="a0"/>
    <w:link w:val="Bodytext780"/>
    <w:uiPriority w:val="99"/>
    <w:locked/>
    <w:rsid w:val="00EF2759"/>
    <w:rPr>
      <w:rFonts w:ascii="Garamond" w:hAnsi="Garamond" w:cs="Garamond"/>
      <w:i/>
      <w:iCs/>
      <w:noProof/>
      <w:sz w:val="8"/>
      <w:szCs w:val="8"/>
    </w:rPr>
  </w:style>
  <w:style w:type="paragraph" w:customStyle="1" w:styleId="Bodytext780">
    <w:name w:val="Body text (78)"/>
    <w:basedOn w:val="a"/>
    <w:link w:val="Bodytext78"/>
    <w:uiPriority w:val="99"/>
    <w:rsid w:val="00EF2759"/>
    <w:pPr>
      <w:shd w:val="clear" w:color="auto" w:fill="FFFFFF"/>
      <w:spacing w:line="240" w:lineRule="atLeast"/>
    </w:pPr>
    <w:rPr>
      <w:rFonts w:ascii="Garamond" w:hAnsi="Garamond" w:cs="Garamond"/>
      <w:i/>
      <w:iCs/>
      <w:noProof/>
      <w:color w:val="auto"/>
      <w:sz w:val="8"/>
      <w:szCs w:val="8"/>
    </w:rPr>
  </w:style>
  <w:style w:type="character" w:customStyle="1" w:styleId="Bodytext83">
    <w:name w:val="Body text (83)_"/>
    <w:basedOn w:val="a0"/>
    <w:link w:val="Bodytext830"/>
    <w:uiPriority w:val="99"/>
    <w:locked/>
    <w:rsid w:val="00EF2759"/>
    <w:rPr>
      <w:rFonts w:ascii="Garamond" w:hAnsi="Garamond" w:cs="Garamond"/>
      <w:noProof/>
      <w:sz w:val="8"/>
      <w:szCs w:val="8"/>
    </w:rPr>
  </w:style>
  <w:style w:type="paragraph" w:customStyle="1" w:styleId="Bodytext830">
    <w:name w:val="Body text (83)"/>
    <w:basedOn w:val="a"/>
    <w:link w:val="Bodytext83"/>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2Italic2">
    <w:name w:val="Body text (2) + Italic2"/>
    <w:basedOn w:val="Bodytext2"/>
    <w:uiPriority w:val="99"/>
    <w:rsid w:val="00EF2759"/>
    <w:rPr>
      <w:rFonts w:ascii="Times New Roman" w:hAnsi="Times New Roman" w:cs="Times New Roman"/>
      <w:i/>
      <w:iCs/>
      <w:spacing w:val="0"/>
      <w:sz w:val="24"/>
      <w:szCs w:val="24"/>
    </w:rPr>
  </w:style>
  <w:style w:type="character" w:customStyle="1" w:styleId="Bodytext141">
    <w:name w:val="Body text + 14"/>
    <w:aliases w:val="5 pt8,Italic2,Spacing 1 pt1"/>
    <w:basedOn w:val="11"/>
    <w:uiPriority w:val="99"/>
    <w:rsid w:val="00EF2759"/>
    <w:rPr>
      <w:rFonts w:ascii="Times New Roman" w:hAnsi="Times New Roman" w:cs="Times New Roman"/>
      <w:i/>
      <w:iCs/>
      <w:spacing w:val="20"/>
      <w:sz w:val="29"/>
      <w:szCs w:val="29"/>
    </w:rPr>
  </w:style>
  <w:style w:type="character" w:customStyle="1" w:styleId="BodytextItalic5">
    <w:name w:val="Body text + Italic5"/>
    <w:aliases w:val="Spacing 0 pt12"/>
    <w:basedOn w:val="11"/>
    <w:uiPriority w:val="99"/>
    <w:rsid w:val="00EF2759"/>
    <w:rPr>
      <w:rFonts w:ascii="Times New Roman" w:hAnsi="Times New Roman" w:cs="Times New Roman"/>
      <w:i/>
      <w:iCs/>
      <w:spacing w:val="-10"/>
      <w:sz w:val="28"/>
      <w:szCs w:val="28"/>
    </w:rPr>
  </w:style>
  <w:style w:type="character" w:customStyle="1" w:styleId="Heading3">
    <w:name w:val="Heading #3_"/>
    <w:basedOn w:val="a0"/>
    <w:link w:val="Heading30"/>
    <w:uiPriority w:val="99"/>
    <w:locked/>
    <w:rsid w:val="00EF2759"/>
    <w:rPr>
      <w:rFonts w:ascii="Times New Roman" w:hAnsi="Times New Roman" w:cs="Times New Roman"/>
      <w:b/>
      <w:bCs/>
      <w:spacing w:val="0"/>
      <w:sz w:val="28"/>
      <w:szCs w:val="28"/>
    </w:rPr>
  </w:style>
  <w:style w:type="paragraph" w:customStyle="1" w:styleId="Heading30">
    <w:name w:val="Heading #3"/>
    <w:basedOn w:val="a"/>
    <w:link w:val="Heading3"/>
    <w:uiPriority w:val="99"/>
    <w:rsid w:val="00EF2759"/>
    <w:pPr>
      <w:shd w:val="clear" w:color="auto" w:fill="FFFFFF"/>
      <w:spacing w:before="120" w:line="314" w:lineRule="exact"/>
      <w:outlineLvl w:val="2"/>
    </w:pPr>
    <w:rPr>
      <w:rFonts w:cs="Times New Roman"/>
      <w:b/>
      <w:bCs/>
      <w:color w:val="auto"/>
      <w:szCs w:val="28"/>
    </w:rPr>
  </w:style>
  <w:style w:type="character" w:customStyle="1" w:styleId="Bodytext87">
    <w:name w:val="Body text (87)_"/>
    <w:basedOn w:val="a0"/>
    <w:link w:val="Bodytext870"/>
    <w:uiPriority w:val="99"/>
    <w:locked/>
    <w:rsid w:val="00EF2759"/>
    <w:rPr>
      <w:rFonts w:ascii="Times New Roman" w:hAnsi="Times New Roman" w:cs="Times New Roman"/>
      <w:noProof/>
      <w:sz w:val="10"/>
      <w:szCs w:val="10"/>
    </w:rPr>
  </w:style>
  <w:style w:type="paragraph" w:customStyle="1" w:styleId="Bodytext870">
    <w:name w:val="Body text (87)"/>
    <w:basedOn w:val="a"/>
    <w:link w:val="Bodytext87"/>
    <w:uiPriority w:val="99"/>
    <w:rsid w:val="00EF2759"/>
    <w:pPr>
      <w:shd w:val="clear" w:color="auto" w:fill="FFFFFF"/>
      <w:spacing w:line="240" w:lineRule="atLeast"/>
    </w:pPr>
    <w:rPr>
      <w:rFonts w:cs="Times New Roman"/>
      <w:noProof/>
      <w:color w:val="auto"/>
      <w:sz w:val="10"/>
      <w:szCs w:val="10"/>
    </w:rPr>
  </w:style>
  <w:style w:type="character" w:customStyle="1" w:styleId="Bodytext94">
    <w:name w:val="Body text (94)_"/>
    <w:basedOn w:val="a0"/>
    <w:link w:val="Bodytext940"/>
    <w:uiPriority w:val="99"/>
    <w:locked/>
    <w:rsid w:val="00EF2759"/>
    <w:rPr>
      <w:rFonts w:ascii="Garamond" w:hAnsi="Garamond" w:cs="Garamond"/>
      <w:noProof/>
      <w:sz w:val="10"/>
      <w:szCs w:val="10"/>
    </w:rPr>
  </w:style>
  <w:style w:type="paragraph" w:customStyle="1" w:styleId="Bodytext940">
    <w:name w:val="Body text (94)"/>
    <w:basedOn w:val="a"/>
    <w:link w:val="Bodytext94"/>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88">
    <w:name w:val="Body text (88)_"/>
    <w:basedOn w:val="a0"/>
    <w:link w:val="Bodytext880"/>
    <w:uiPriority w:val="99"/>
    <w:locked/>
    <w:rsid w:val="00EF2759"/>
    <w:rPr>
      <w:rFonts w:ascii="Garamond" w:hAnsi="Garamond" w:cs="Garamond"/>
      <w:noProof/>
      <w:sz w:val="10"/>
      <w:szCs w:val="10"/>
    </w:rPr>
  </w:style>
  <w:style w:type="paragraph" w:customStyle="1" w:styleId="Bodytext880">
    <w:name w:val="Body text (88)"/>
    <w:basedOn w:val="a"/>
    <w:link w:val="Bodytext88"/>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92">
    <w:name w:val="Body text (92)_"/>
    <w:basedOn w:val="a0"/>
    <w:link w:val="Bodytext920"/>
    <w:uiPriority w:val="99"/>
    <w:locked/>
    <w:rsid w:val="00EF2759"/>
    <w:rPr>
      <w:rFonts w:ascii="Garamond" w:hAnsi="Garamond" w:cs="Garamond"/>
      <w:i/>
      <w:iCs/>
      <w:noProof/>
      <w:sz w:val="14"/>
      <w:szCs w:val="14"/>
    </w:rPr>
  </w:style>
  <w:style w:type="paragraph" w:customStyle="1" w:styleId="Bodytext920">
    <w:name w:val="Body text (92)"/>
    <w:basedOn w:val="a"/>
    <w:link w:val="Bodytext92"/>
    <w:uiPriority w:val="99"/>
    <w:rsid w:val="00EF2759"/>
    <w:pPr>
      <w:shd w:val="clear" w:color="auto" w:fill="FFFFFF"/>
      <w:spacing w:line="240" w:lineRule="atLeast"/>
    </w:pPr>
    <w:rPr>
      <w:rFonts w:ascii="Garamond" w:hAnsi="Garamond" w:cs="Garamond"/>
      <w:i/>
      <w:iCs/>
      <w:noProof/>
      <w:color w:val="auto"/>
      <w:sz w:val="14"/>
      <w:szCs w:val="14"/>
    </w:rPr>
  </w:style>
  <w:style w:type="character" w:customStyle="1" w:styleId="Bodytext99">
    <w:name w:val="Body text (99)_"/>
    <w:basedOn w:val="a0"/>
    <w:link w:val="Bodytext990"/>
    <w:uiPriority w:val="99"/>
    <w:locked/>
    <w:rsid w:val="00EF2759"/>
    <w:rPr>
      <w:rFonts w:ascii="Garamond" w:hAnsi="Garamond" w:cs="Garamond"/>
      <w:noProof/>
      <w:sz w:val="8"/>
      <w:szCs w:val="8"/>
    </w:rPr>
  </w:style>
  <w:style w:type="paragraph" w:customStyle="1" w:styleId="Bodytext990">
    <w:name w:val="Body text (99)"/>
    <w:basedOn w:val="a"/>
    <w:link w:val="Bodytext99"/>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97">
    <w:name w:val="Body text (97)_"/>
    <w:basedOn w:val="a0"/>
    <w:link w:val="Bodytext970"/>
    <w:uiPriority w:val="99"/>
    <w:locked/>
    <w:rsid w:val="00EF2759"/>
    <w:rPr>
      <w:rFonts w:ascii="Garamond" w:hAnsi="Garamond" w:cs="Garamond"/>
      <w:noProof/>
      <w:sz w:val="8"/>
      <w:szCs w:val="8"/>
    </w:rPr>
  </w:style>
  <w:style w:type="paragraph" w:customStyle="1" w:styleId="Bodytext970">
    <w:name w:val="Body text (97)"/>
    <w:basedOn w:val="a"/>
    <w:link w:val="Bodytext97"/>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95">
    <w:name w:val="Body text (95)_"/>
    <w:basedOn w:val="a0"/>
    <w:link w:val="Bodytext950"/>
    <w:uiPriority w:val="99"/>
    <w:locked/>
    <w:rsid w:val="00EF2759"/>
    <w:rPr>
      <w:rFonts w:ascii="Garamond" w:hAnsi="Garamond" w:cs="Garamond"/>
      <w:noProof/>
      <w:sz w:val="8"/>
      <w:szCs w:val="8"/>
    </w:rPr>
  </w:style>
  <w:style w:type="paragraph" w:customStyle="1" w:styleId="Bodytext950">
    <w:name w:val="Body text (95)"/>
    <w:basedOn w:val="a"/>
    <w:link w:val="Bodytext95"/>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98">
    <w:name w:val="Body text (98)_"/>
    <w:basedOn w:val="a0"/>
    <w:link w:val="Bodytext980"/>
    <w:uiPriority w:val="99"/>
    <w:locked/>
    <w:rsid w:val="00EF2759"/>
    <w:rPr>
      <w:rFonts w:ascii="Garamond" w:hAnsi="Garamond" w:cs="Garamond"/>
      <w:noProof/>
      <w:sz w:val="8"/>
      <w:szCs w:val="8"/>
    </w:rPr>
  </w:style>
  <w:style w:type="paragraph" w:customStyle="1" w:styleId="Bodytext980">
    <w:name w:val="Body text (98)"/>
    <w:basedOn w:val="a"/>
    <w:link w:val="Bodytext98"/>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900">
    <w:name w:val="Body text (90)_"/>
    <w:basedOn w:val="a0"/>
    <w:link w:val="Bodytext901"/>
    <w:uiPriority w:val="99"/>
    <w:locked/>
    <w:rsid w:val="00EF2759"/>
    <w:rPr>
      <w:rFonts w:ascii="Garamond" w:hAnsi="Garamond" w:cs="Garamond"/>
      <w:noProof/>
      <w:sz w:val="8"/>
      <w:szCs w:val="8"/>
    </w:rPr>
  </w:style>
  <w:style w:type="paragraph" w:customStyle="1" w:styleId="Bodytext901">
    <w:name w:val="Body text (90)"/>
    <w:basedOn w:val="a"/>
    <w:link w:val="Bodytext900"/>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93">
    <w:name w:val="Body text (93)_"/>
    <w:basedOn w:val="a0"/>
    <w:link w:val="Bodytext930"/>
    <w:uiPriority w:val="99"/>
    <w:locked/>
    <w:rsid w:val="00EF2759"/>
    <w:rPr>
      <w:rFonts w:ascii="Garamond" w:hAnsi="Garamond" w:cs="Garamond"/>
      <w:noProof/>
      <w:sz w:val="8"/>
      <w:szCs w:val="8"/>
    </w:rPr>
  </w:style>
  <w:style w:type="paragraph" w:customStyle="1" w:styleId="Bodytext930">
    <w:name w:val="Body text (93)"/>
    <w:basedOn w:val="a"/>
    <w:link w:val="Bodytext93"/>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96">
    <w:name w:val="Body text (96)_"/>
    <w:basedOn w:val="a0"/>
    <w:link w:val="Bodytext960"/>
    <w:uiPriority w:val="99"/>
    <w:locked/>
    <w:rsid w:val="00EF2759"/>
    <w:rPr>
      <w:rFonts w:ascii="Garamond" w:hAnsi="Garamond" w:cs="Garamond"/>
      <w:noProof/>
      <w:sz w:val="8"/>
      <w:szCs w:val="8"/>
    </w:rPr>
  </w:style>
  <w:style w:type="paragraph" w:customStyle="1" w:styleId="Bodytext960">
    <w:name w:val="Body text (96)"/>
    <w:basedOn w:val="a"/>
    <w:link w:val="Bodytext96"/>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89">
    <w:name w:val="Body text (89)_"/>
    <w:basedOn w:val="a0"/>
    <w:link w:val="Bodytext890"/>
    <w:uiPriority w:val="99"/>
    <w:locked/>
    <w:rsid w:val="00EF2759"/>
    <w:rPr>
      <w:rFonts w:ascii="Garamond" w:hAnsi="Garamond" w:cs="Garamond"/>
      <w:noProof/>
      <w:sz w:val="10"/>
      <w:szCs w:val="10"/>
    </w:rPr>
  </w:style>
  <w:style w:type="paragraph" w:customStyle="1" w:styleId="Bodytext890">
    <w:name w:val="Body text (89)"/>
    <w:basedOn w:val="a"/>
    <w:link w:val="Bodytext89"/>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91">
    <w:name w:val="Body text (91)_"/>
    <w:basedOn w:val="a0"/>
    <w:link w:val="Bodytext910"/>
    <w:uiPriority w:val="99"/>
    <w:locked/>
    <w:rsid w:val="00EF2759"/>
    <w:rPr>
      <w:rFonts w:ascii="Garamond" w:hAnsi="Garamond" w:cs="Garamond"/>
      <w:noProof/>
      <w:sz w:val="14"/>
      <w:szCs w:val="14"/>
    </w:rPr>
  </w:style>
  <w:style w:type="paragraph" w:customStyle="1" w:styleId="Bodytext910">
    <w:name w:val="Body text (91)"/>
    <w:basedOn w:val="a"/>
    <w:link w:val="Bodytext91"/>
    <w:uiPriority w:val="99"/>
    <w:rsid w:val="00EF2759"/>
    <w:pPr>
      <w:shd w:val="clear" w:color="auto" w:fill="FFFFFF"/>
      <w:spacing w:line="240" w:lineRule="atLeast"/>
    </w:pPr>
    <w:rPr>
      <w:rFonts w:ascii="Garamond" w:hAnsi="Garamond" w:cs="Garamond"/>
      <w:noProof/>
      <w:color w:val="auto"/>
      <w:sz w:val="14"/>
      <w:szCs w:val="14"/>
    </w:rPr>
  </w:style>
  <w:style w:type="character" w:customStyle="1" w:styleId="Bodytext2Spacing0pt1">
    <w:name w:val="Body text (2) + Spacing 0 pt1"/>
    <w:basedOn w:val="Bodytext2"/>
    <w:uiPriority w:val="99"/>
    <w:rsid w:val="00EF2759"/>
    <w:rPr>
      <w:rFonts w:ascii="Times New Roman" w:hAnsi="Times New Roman" w:cs="Times New Roman"/>
      <w:spacing w:val="-10"/>
      <w:sz w:val="24"/>
      <w:szCs w:val="24"/>
    </w:rPr>
  </w:style>
  <w:style w:type="character" w:customStyle="1" w:styleId="Bodytext1000">
    <w:name w:val="Body text (100)_"/>
    <w:basedOn w:val="a0"/>
    <w:link w:val="Bodytext1001"/>
    <w:uiPriority w:val="99"/>
    <w:locked/>
    <w:rsid w:val="00EF2759"/>
    <w:rPr>
      <w:rFonts w:ascii="Times New Roman" w:hAnsi="Times New Roman" w:cs="Times New Roman"/>
      <w:noProof/>
      <w:sz w:val="8"/>
      <w:szCs w:val="8"/>
    </w:rPr>
  </w:style>
  <w:style w:type="paragraph" w:customStyle="1" w:styleId="Bodytext1001">
    <w:name w:val="Body text (100)"/>
    <w:basedOn w:val="a"/>
    <w:link w:val="Bodytext1000"/>
    <w:uiPriority w:val="99"/>
    <w:rsid w:val="00EF2759"/>
    <w:pPr>
      <w:shd w:val="clear" w:color="auto" w:fill="FFFFFF"/>
      <w:spacing w:line="240" w:lineRule="atLeast"/>
    </w:pPr>
    <w:rPr>
      <w:rFonts w:cs="Times New Roman"/>
      <w:noProof/>
      <w:color w:val="auto"/>
      <w:sz w:val="8"/>
      <w:szCs w:val="8"/>
    </w:rPr>
  </w:style>
  <w:style w:type="character" w:customStyle="1" w:styleId="Bodytext101">
    <w:name w:val="Body text (101)_"/>
    <w:basedOn w:val="a0"/>
    <w:link w:val="Bodytext1010"/>
    <w:uiPriority w:val="99"/>
    <w:locked/>
    <w:rsid w:val="00EF2759"/>
    <w:rPr>
      <w:rFonts w:ascii="Garamond" w:hAnsi="Garamond" w:cs="Garamond"/>
      <w:noProof/>
      <w:sz w:val="8"/>
      <w:szCs w:val="8"/>
    </w:rPr>
  </w:style>
  <w:style w:type="paragraph" w:customStyle="1" w:styleId="Bodytext1010">
    <w:name w:val="Body text (101)"/>
    <w:basedOn w:val="a"/>
    <w:link w:val="Bodytext101"/>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102">
    <w:name w:val="Body text (102)_"/>
    <w:basedOn w:val="a0"/>
    <w:link w:val="Bodytext1020"/>
    <w:uiPriority w:val="99"/>
    <w:locked/>
    <w:rsid w:val="00EF2759"/>
    <w:rPr>
      <w:rFonts w:ascii="Garamond" w:hAnsi="Garamond" w:cs="Garamond"/>
      <w:noProof/>
      <w:sz w:val="8"/>
      <w:szCs w:val="8"/>
    </w:rPr>
  </w:style>
  <w:style w:type="paragraph" w:customStyle="1" w:styleId="Bodytext1020">
    <w:name w:val="Body text (102)"/>
    <w:basedOn w:val="a"/>
    <w:link w:val="Bodytext102"/>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103">
    <w:name w:val="Body text (103)_"/>
    <w:basedOn w:val="a0"/>
    <w:link w:val="Bodytext1030"/>
    <w:uiPriority w:val="99"/>
    <w:locked/>
    <w:rsid w:val="00EF2759"/>
    <w:rPr>
      <w:rFonts w:ascii="Times New Roman" w:hAnsi="Times New Roman" w:cs="Times New Roman"/>
      <w:noProof/>
      <w:sz w:val="11"/>
      <w:szCs w:val="11"/>
    </w:rPr>
  </w:style>
  <w:style w:type="paragraph" w:customStyle="1" w:styleId="Bodytext1030">
    <w:name w:val="Body text (103)"/>
    <w:basedOn w:val="a"/>
    <w:link w:val="Bodytext103"/>
    <w:uiPriority w:val="99"/>
    <w:rsid w:val="00EF2759"/>
    <w:pPr>
      <w:shd w:val="clear" w:color="auto" w:fill="FFFFFF"/>
      <w:spacing w:line="240" w:lineRule="atLeast"/>
    </w:pPr>
    <w:rPr>
      <w:rFonts w:cs="Times New Roman"/>
      <w:noProof/>
      <w:color w:val="auto"/>
      <w:sz w:val="11"/>
      <w:szCs w:val="11"/>
    </w:rPr>
  </w:style>
  <w:style w:type="character" w:customStyle="1" w:styleId="Bodytext2Italic1">
    <w:name w:val="Body text (2) + Italic1"/>
    <w:basedOn w:val="Bodytext2"/>
    <w:uiPriority w:val="99"/>
    <w:rsid w:val="00EF2759"/>
    <w:rPr>
      <w:rFonts w:ascii="Times New Roman" w:hAnsi="Times New Roman" w:cs="Times New Roman"/>
      <w:i/>
      <w:iCs/>
      <w:spacing w:val="0"/>
      <w:sz w:val="24"/>
      <w:szCs w:val="24"/>
    </w:rPr>
  </w:style>
  <w:style w:type="character" w:customStyle="1" w:styleId="Bodytext66NotItalic1">
    <w:name w:val="Body text (66) + Not Italic1"/>
    <w:basedOn w:val="Bodytext66"/>
    <w:uiPriority w:val="99"/>
    <w:rsid w:val="00EF2759"/>
    <w:rPr>
      <w:rFonts w:ascii="Times New Roman" w:hAnsi="Times New Roman" w:cs="Times New Roman"/>
      <w:i/>
      <w:iCs/>
      <w:noProof/>
      <w:spacing w:val="0"/>
      <w:sz w:val="24"/>
      <w:szCs w:val="24"/>
    </w:rPr>
  </w:style>
  <w:style w:type="character" w:customStyle="1" w:styleId="Bodytext104">
    <w:name w:val="Body text (104)_"/>
    <w:basedOn w:val="a0"/>
    <w:link w:val="Bodytext1040"/>
    <w:uiPriority w:val="99"/>
    <w:locked/>
    <w:rsid w:val="00EF2759"/>
    <w:rPr>
      <w:rFonts w:ascii="Garamond" w:hAnsi="Garamond" w:cs="Garamond"/>
      <w:sz w:val="20"/>
      <w:szCs w:val="20"/>
    </w:rPr>
  </w:style>
  <w:style w:type="paragraph" w:customStyle="1" w:styleId="Bodytext1040">
    <w:name w:val="Body text (104)"/>
    <w:basedOn w:val="a"/>
    <w:link w:val="Bodytext104"/>
    <w:uiPriority w:val="99"/>
    <w:rsid w:val="00EF2759"/>
    <w:pPr>
      <w:shd w:val="clear" w:color="auto" w:fill="FFFFFF"/>
      <w:spacing w:line="240" w:lineRule="atLeast"/>
    </w:pPr>
    <w:rPr>
      <w:rFonts w:ascii="Garamond" w:hAnsi="Garamond" w:cs="Garamond"/>
      <w:color w:val="auto"/>
      <w:sz w:val="20"/>
      <w:szCs w:val="20"/>
    </w:rPr>
  </w:style>
  <w:style w:type="character" w:customStyle="1" w:styleId="Bodytext105">
    <w:name w:val="Body text (105)_"/>
    <w:basedOn w:val="a0"/>
    <w:link w:val="Bodytext1050"/>
    <w:uiPriority w:val="99"/>
    <w:locked/>
    <w:rsid w:val="00EF2759"/>
    <w:rPr>
      <w:rFonts w:ascii="Times New Roman" w:hAnsi="Times New Roman" w:cs="Times New Roman"/>
      <w:spacing w:val="-10"/>
      <w:sz w:val="25"/>
      <w:szCs w:val="25"/>
    </w:rPr>
  </w:style>
  <w:style w:type="paragraph" w:customStyle="1" w:styleId="Bodytext1050">
    <w:name w:val="Body text (105)"/>
    <w:basedOn w:val="a"/>
    <w:link w:val="Bodytext105"/>
    <w:uiPriority w:val="99"/>
    <w:rsid w:val="00EF2759"/>
    <w:pPr>
      <w:shd w:val="clear" w:color="auto" w:fill="FFFFFF"/>
      <w:spacing w:line="240" w:lineRule="atLeast"/>
    </w:pPr>
    <w:rPr>
      <w:rFonts w:cs="Times New Roman"/>
      <w:color w:val="auto"/>
      <w:spacing w:val="-10"/>
      <w:sz w:val="25"/>
      <w:szCs w:val="25"/>
    </w:rPr>
  </w:style>
  <w:style w:type="character" w:customStyle="1" w:styleId="Bodytext212">
    <w:name w:val="Body text (2) + 12"/>
    <w:aliases w:val="5 pt7,Spacing 0 pt11"/>
    <w:basedOn w:val="Bodytext2"/>
    <w:uiPriority w:val="99"/>
    <w:rsid w:val="00EF2759"/>
    <w:rPr>
      <w:rFonts w:ascii="Times New Roman" w:hAnsi="Times New Roman" w:cs="Times New Roman"/>
      <w:noProof/>
      <w:spacing w:val="-10"/>
      <w:sz w:val="25"/>
      <w:szCs w:val="25"/>
    </w:rPr>
  </w:style>
  <w:style w:type="character" w:customStyle="1" w:styleId="Bodytext121">
    <w:name w:val="Body text + 12"/>
    <w:aliases w:val="5 pt6,Spacing 0 pt10"/>
    <w:basedOn w:val="11"/>
    <w:uiPriority w:val="99"/>
    <w:rsid w:val="00EF2759"/>
    <w:rPr>
      <w:rFonts w:ascii="Times New Roman" w:hAnsi="Times New Roman" w:cs="Times New Roman"/>
      <w:spacing w:val="-10"/>
      <w:sz w:val="25"/>
      <w:szCs w:val="25"/>
    </w:rPr>
  </w:style>
  <w:style w:type="character" w:customStyle="1" w:styleId="BodytextItalic4">
    <w:name w:val="Body text + Italic4"/>
    <w:aliases w:val="Spacing 0 pt9"/>
    <w:basedOn w:val="11"/>
    <w:uiPriority w:val="99"/>
    <w:rsid w:val="00EF2759"/>
    <w:rPr>
      <w:rFonts w:ascii="Times New Roman" w:hAnsi="Times New Roman" w:cs="Times New Roman"/>
      <w:i/>
      <w:iCs/>
      <w:spacing w:val="-10"/>
      <w:sz w:val="28"/>
      <w:szCs w:val="28"/>
    </w:rPr>
  </w:style>
  <w:style w:type="character" w:customStyle="1" w:styleId="Bodytext1210">
    <w:name w:val="Body text + 121"/>
    <w:aliases w:val="5 pt5,Spacing 0 pt8"/>
    <w:basedOn w:val="11"/>
    <w:uiPriority w:val="99"/>
    <w:rsid w:val="00EF2759"/>
    <w:rPr>
      <w:rFonts w:ascii="Times New Roman" w:hAnsi="Times New Roman" w:cs="Times New Roman"/>
      <w:spacing w:val="-10"/>
      <w:sz w:val="25"/>
      <w:szCs w:val="25"/>
    </w:rPr>
  </w:style>
  <w:style w:type="character" w:customStyle="1" w:styleId="BodytextItalic3">
    <w:name w:val="Body text + Italic3"/>
    <w:aliases w:val="Spacing 0 pt7"/>
    <w:basedOn w:val="11"/>
    <w:uiPriority w:val="99"/>
    <w:rsid w:val="00EF2759"/>
    <w:rPr>
      <w:rFonts w:ascii="Times New Roman" w:hAnsi="Times New Roman" w:cs="Times New Roman"/>
      <w:i/>
      <w:iCs/>
      <w:spacing w:val="-10"/>
      <w:sz w:val="28"/>
      <w:szCs w:val="28"/>
    </w:rPr>
  </w:style>
  <w:style w:type="character" w:customStyle="1" w:styleId="BodytextCandara">
    <w:name w:val="Body text + Candara"/>
    <w:aliases w:val="13,5 pt4,Spacing 0 pt6"/>
    <w:basedOn w:val="11"/>
    <w:uiPriority w:val="99"/>
    <w:rsid w:val="00EF2759"/>
    <w:rPr>
      <w:rFonts w:ascii="Candara" w:hAnsi="Candara" w:cs="Candara"/>
      <w:spacing w:val="-10"/>
      <w:sz w:val="27"/>
      <w:szCs w:val="27"/>
    </w:rPr>
  </w:style>
  <w:style w:type="character" w:customStyle="1" w:styleId="BodytextSpacing1pt3">
    <w:name w:val="Body text + Spacing 1 pt3"/>
    <w:basedOn w:val="11"/>
    <w:uiPriority w:val="99"/>
    <w:rsid w:val="00EF2759"/>
    <w:rPr>
      <w:rFonts w:ascii="Times New Roman" w:hAnsi="Times New Roman" w:cs="Times New Roman"/>
      <w:spacing w:val="20"/>
      <w:sz w:val="28"/>
      <w:szCs w:val="28"/>
    </w:rPr>
  </w:style>
  <w:style w:type="character" w:customStyle="1" w:styleId="BodytextItalic2">
    <w:name w:val="Body text + Italic2"/>
    <w:aliases w:val="Spacing 0 pt5"/>
    <w:basedOn w:val="11"/>
    <w:uiPriority w:val="99"/>
    <w:rsid w:val="00EF2759"/>
    <w:rPr>
      <w:rFonts w:ascii="Times New Roman" w:hAnsi="Times New Roman" w:cs="Times New Roman"/>
      <w:i/>
      <w:iCs/>
      <w:spacing w:val="-10"/>
      <w:sz w:val="28"/>
      <w:szCs w:val="28"/>
    </w:rPr>
  </w:style>
  <w:style w:type="character" w:customStyle="1" w:styleId="BodytextSpacing1pt2">
    <w:name w:val="Body text + Spacing 1 pt2"/>
    <w:basedOn w:val="11"/>
    <w:uiPriority w:val="99"/>
    <w:rsid w:val="00EF2759"/>
    <w:rPr>
      <w:rFonts w:ascii="Times New Roman" w:hAnsi="Times New Roman" w:cs="Times New Roman"/>
      <w:spacing w:val="20"/>
      <w:sz w:val="28"/>
      <w:szCs w:val="28"/>
    </w:rPr>
  </w:style>
  <w:style w:type="character" w:customStyle="1" w:styleId="BodytextSmallCaps">
    <w:name w:val="Body text + Small Caps"/>
    <w:basedOn w:val="11"/>
    <w:uiPriority w:val="99"/>
    <w:rsid w:val="00EF2759"/>
    <w:rPr>
      <w:rFonts w:ascii="Times New Roman" w:hAnsi="Times New Roman" w:cs="Times New Roman"/>
      <w:smallCaps/>
      <w:spacing w:val="0"/>
      <w:sz w:val="28"/>
      <w:szCs w:val="28"/>
      <w:lang w:val="en-US" w:eastAsia="en-US"/>
    </w:rPr>
  </w:style>
  <w:style w:type="character" w:customStyle="1" w:styleId="Bodytext8pt2">
    <w:name w:val="Body text + 8 pt2"/>
    <w:aliases w:val="Small Caps3"/>
    <w:basedOn w:val="11"/>
    <w:uiPriority w:val="99"/>
    <w:rsid w:val="00EF2759"/>
    <w:rPr>
      <w:rFonts w:ascii="Times New Roman" w:hAnsi="Times New Roman" w:cs="Times New Roman"/>
      <w:smallCaps/>
      <w:noProof/>
      <w:spacing w:val="0"/>
      <w:sz w:val="16"/>
      <w:szCs w:val="16"/>
    </w:rPr>
  </w:style>
  <w:style w:type="character" w:customStyle="1" w:styleId="BodytextItalic1">
    <w:name w:val="Body text + Italic1"/>
    <w:aliases w:val="Spacing 0 pt4"/>
    <w:basedOn w:val="11"/>
    <w:uiPriority w:val="99"/>
    <w:rsid w:val="00EF2759"/>
    <w:rPr>
      <w:rFonts w:ascii="Times New Roman" w:hAnsi="Times New Roman" w:cs="Times New Roman"/>
      <w:i/>
      <w:iCs/>
      <w:spacing w:val="-10"/>
      <w:sz w:val="28"/>
      <w:szCs w:val="28"/>
    </w:rPr>
  </w:style>
  <w:style w:type="character" w:customStyle="1" w:styleId="BodytextSpacing1pt1">
    <w:name w:val="Body text + Spacing 1 pt1"/>
    <w:basedOn w:val="11"/>
    <w:uiPriority w:val="99"/>
    <w:rsid w:val="00EF2759"/>
    <w:rPr>
      <w:rFonts w:ascii="Times New Roman" w:hAnsi="Times New Roman" w:cs="Times New Roman"/>
      <w:spacing w:val="20"/>
      <w:sz w:val="28"/>
      <w:szCs w:val="28"/>
    </w:rPr>
  </w:style>
  <w:style w:type="character" w:customStyle="1" w:styleId="BodytextBold">
    <w:name w:val="Body text + Bold"/>
    <w:basedOn w:val="11"/>
    <w:uiPriority w:val="99"/>
    <w:rsid w:val="00EF2759"/>
    <w:rPr>
      <w:rFonts w:ascii="Times New Roman" w:hAnsi="Times New Roman" w:cs="Times New Roman"/>
      <w:b/>
      <w:bCs/>
      <w:spacing w:val="0"/>
      <w:sz w:val="28"/>
      <w:szCs w:val="28"/>
    </w:rPr>
  </w:style>
  <w:style w:type="character" w:customStyle="1" w:styleId="BodytextSmallCaps1">
    <w:name w:val="Body text + Small Caps1"/>
    <w:basedOn w:val="11"/>
    <w:uiPriority w:val="99"/>
    <w:rsid w:val="00EF2759"/>
    <w:rPr>
      <w:rFonts w:ascii="Times New Roman" w:hAnsi="Times New Roman" w:cs="Times New Roman"/>
      <w:smallCaps/>
      <w:spacing w:val="0"/>
      <w:sz w:val="28"/>
      <w:szCs w:val="28"/>
      <w:lang w:val="en-US" w:eastAsia="en-US"/>
    </w:rPr>
  </w:style>
  <w:style w:type="character" w:customStyle="1" w:styleId="Bodytext8pt1">
    <w:name w:val="Body text + 8 pt1"/>
    <w:aliases w:val="Small Caps2"/>
    <w:basedOn w:val="11"/>
    <w:uiPriority w:val="99"/>
    <w:rsid w:val="00EF2759"/>
    <w:rPr>
      <w:rFonts w:ascii="Times New Roman" w:hAnsi="Times New Roman" w:cs="Times New Roman"/>
      <w:smallCaps/>
      <w:noProof/>
      <w:spacing w:val="0"/>
      <w:sz w:val="16"/>
      <w:szCs w:val="16"/>
    </w:rPr>
  </w:style>
  <w:style w:type="character" w:customStyle="1" w:styleId="Bodytext38pt">
    <w:name w:val="Body text (3) + 8 pt"/>
    <w:aliases w:val="Small Caps1"/>
    <w:basedOn w:val="Bodytext3"/>
    <w:uiPriority w:val="99"/>
    <w:rsid w:val="00EF2759"/>
    <w:rPr>
      <w:rFonts w:ascii="Times New Roman" w:hAnsi="Times New Roman" w:cs="Times New Roman"/>
      <w:smallCaps/>
      <w:spacing w:val="0"/>
      <w:sz w:val="16"/>
      <w:szCs w:val="16"/>
    </w:rPr>
  </w:style>
  <w:style w:type="character" w:customStyle="1" w:styleId="Bodytext106">
    <w:name w:val="Body text (106)_"/>
    <w:basedOn w:val="a0"/>
    <w:link w:val="Bodytext1060"/>
    <w:uiPriority w:val="99"/>
    <w:locked/>
    <w:rsid w:val="00EF2759"/>
    <w:rPr>
      <w:rFonts w:ascii="Garamond" w:hAnsi="Garamond" w:cs="Garamond"/>
      <w:noProof/>
      <w:sz w:val="8"/>
      <w:szCs w:val="8"/>
    </w:rPr>
  </w:style>
  <w:style w:type="paragraph" w:customStyle="1" w:styleId="Bodytext1060">
    <w:name w:val="Body text (106)"/>
    <w:basedOn w:val="a"/>
    <w:link w:val="Bodytext106"/>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107">
    <w:name w:val="Body text (107)_"/>
    <w:basedOn w:val="a0"/>
    <w:link w:val="Bodytext1070"/>
    <w:uiPriority w:val="99"/>
    <w:locked/>
    <w:rsid w:val="00EF2759"/>
    <w:rPr>
      <w:rFonts w:ascii="Times New Roman" w:hAnsi="Times New Roman" w:cs="Times New Roman"/>
      <w:noProof/>
      <w:sz w:val="8"/>
      <w:szCs w:val="8"/>
    </w:rPr>
  </w:style>
  <w:style w:type="paragraph" w:customStyle="1" w:styleId="Bodytext1070">
    <w:name w:val="Body text (107)"/>
    <w:basedOn w:val="a"/>
    <w:link w:val="Bodytext107"/>
    <w:uiPriority w:val="99"/>
    <w:rsid w:val="00EF2759"/>
    <w:pPr>
      <w:shd w:val="clear" w:color="auto" w:fill="FFFFFF"/>
      <w:spacing w:line="240" w:lineRule="atLeast"/>
    </w:pPr>
    <w:rPr>
      <w:rFonts w:cs="Times New Roman"/>
      <w:noProof/>
      <w:color w:val="auto"/>
      <w:sz w:val="8"/>
      <w:szCs w:val="8"/>
    </w:rPr>
  </w:style>
  <w:style w:type="character" w:customStyle="1" w:styleId="Bodytext109">
    <w:name w:val="Body text (10) + 9"/>
    <w:aliases w:val="5 pt3"/>
    <w:basedOn w:val="Bodytext10"/>
    <w:uiPriority w:val="99"/>
    <w:rsid w:val="00EF2759"/>
    <w:rPr>
      <w:rFonts w:ascii="Times New Roman" w:hAnsi="Times New Roman" w:cs="Times New Roman"/>
      <w:spacing w:val="0"/>
      <w:sz w:val="19"/>
      <w:szCs w:val="19"/>
    </w:rPr>
  </w:style>
  <w:style w:type="character" w:customStyle="1" w:styleId="Bodytext108">
    <w:name w:val="Body text (108)_"/>
    <w:basedOn w:val="a0"/>
    <w:link w:val="Bodytext1080"/>
    <w:uiPriority w:val="99"/>
    <w:locked/>
    <w:rsid w:val="00EF2759"/>
    <w:rPr>
      <w:rFonts w:ascii="Garamond" w:hAnsi="Garamond" w:cs="Garamond"/>
      <w:noProof/>
      <w:sz w:val="10"/>
      <w:szCs w:val="10"/>
    </w:rPr>
  </w:style>
  <w:style w:type="paragraph" w:customStyle="1" w:styleId="Bodytext1080">
    <w:name w:val="Body text (108)"/>
    <w:basedOn w:val="a"/>
    <w:link w:val="Bodytext108"/>
    <w:uiPriority w:val="99"/>
    <w:rsid w:val="00EF2759"/>
    <w:pPr>
      <w:shd w:val="clear" w:color="auto" w:fill="FFFFFF"/>
      <w:spacing w:line="240" w:lineRule="atLeast"/>
      <w:jc w:val="center"/>
    </w:pPr>
    <w:rPr>
      <w:rFonts w:ascii="Garamond" w:hAnsi="Garamond" w:cs="Garamond"/>
      <w:noProof/>
      <w:color w:val="auto"/>
      <w:sz w:val="10"/>
      <w:szCs w:val="10"/>
    </w:rPr>
  </w:style>
  <w:style w:type="character" w:customStyle="1" w:styleId="Bodytext1090">
    <w:name w:val="Body text (109)_"/>
    <w:basedOn w:val="a0"/>
    <w:link w:val="Bodytext1091"/>
    <w:uiPriority w:val="99"/>
    <w:locked/>
    <w:rsid w:val="00EF2759"/>
    <w:rPr>
      <w:rFonts w:ascii="Times New Roman" w:hAnsi="Times New Roman" w:cs="Times New Roman"/>
      <w:noProof/>
      <w:sz w:val="8"/>
      <w:szCs w:val="8"/>
    </w:rPr>
  </w:style>
  <w:style w:type="paragraph" w:customStyle="1" w:styleId="Bodytext1091">
    <w:name w:val="Body text (109)"/>
    <w:basedOn w:val="a"/>
    <w:link w:val="Bodytext1090"/>
    <w:uiPriority w:val="99"/>
    <w:rsid w:val="00EF2759"/>
    <w:pPr>
      <w:shd w:val="clear" w:color="auto" w:fill="FFFFFF"/>
      <w:spacing w:line="240" w:lineRule="atLeast"/>
      <w:jc w:val="center"/>
    </w:pPr>
    <w:rPr>
      <w:rFonts w:cs="Times New Roman"/>
      <w:noProof/>
      <w:color w:val="auto"/>
      <w:sz w:val="8"/>
      <w:szCs w:val="8"/>
    </w:rPr>
  </w:style>
  <w:style w:type="character" w:customStyle="1" w:styleId="Bodytext312pt">
    <w:name w:val="Body text (3) + 12 pt"/>
    <w:aliases w:val="Italic1,Spacing 0 pt3"/>
    <w:basedOn w:val="Bodytext3"/>
    <w:uiPriority w:val="99"/>
    <w:rsid w:val="00EF2759"/>
    <w:rPr>
      <w:rFonts w:ascii="Times New Roman" w:hAnsi="Times New Roman" w:cs="Times New Roman"/>
      <w:i/>
      <w:iCs/>
      <w:spacing w:val="-10"/>
      <w:sz w:val="24"/>
      <w:szCs w:val="24"/>
    </w:rPr>
  </w:style>
  <w:style w:type="character" w:customStyle="1" w:styleId="Bodytext10510pt">
    <w:name w:val="Body text (105) + 10 pt"/>
    <w:aliases w:val="Spacing 0 pt2"/>
    <w:basedOn w:val="Bodytext105"/>
    <w:uiPriority w:val="99"/>
    <w:rsid w:val="00EF2759"/>
    <w:rPr>
      <w:rFonts w:ascii="Times New Roman" w:hAnsi="Times New Roman" w:cs="Times New Roman"/>
      <w:spacing w:val="0"/>
      <w:sz w:val="20"/>
      <w:szCs w:val="20"/>
    </w:rPr>
  </w:style>
  <w:style w:type="character" w:customStyle="1" w:styleId="Bodytext1059">
    <w:name w:val="Body text (105) + 9"/>
    <w:aliases w:val="5 pt2,Spacing 0 pt1"/>
    <w:basedOn w:val="Bodytext105"/>
    <w:uiPriority w:val="99"/>
    <w:rsid w:val="00EF2759"/>
    <w:rPr>
      <w:rFonts w:ascii="Times New Roman" w:hAnsi="Times New Roman" w:cs="Times New Roman"/>
      <w:spacing w:val="0"/>
      <w:sz w:val="19"/>
      <w:szCs w:val="19"/>
    </w:rPr>
  </w:style>
  <w:style w:type="character" w:customStyle="1" w:styleId="Bodytext114">
    <w:name w:val="Body text (114)_"/>
    <w:basedOn w:val="a0"/>
    <w:link w:val="Bodytext1140"/>
    <w:uiPriority w:val="99"/>
    <w:locked/>
    <w:rsid w:val="00EF2759"/>
    <w:rPr>
      <w:rFonts w:ascii="Times New Roman" w:hAnsi="Times New Roman" w:cs="Times New Roman"/>
      <w:noProof/>
      <w:sz w:val="8"/>
      <w:szCs w:val="8"/>
    </w:rPr>
  </w:style>
  <w:style w:type="paragraph" w:customStyle="1" w:styleId="Bodytext1140">
    <w:name w:val="Body text (114)"/>
    <w:basedOn w:val="a"/>
    <w:link w:val="Bodytext114"/>
    <w:uiPriority w:val="99"/>
    <w:rsid w:val="00EF2759"/>
    <w:pPr>
      <w:shd w:val="clear" w:color="auto" w:fill="FFFFFF"/>
      <w:spacing w:line="240" w:lineRule="atLeast"/>
    </w:pPr>
    <w:rPr>
      <w:rFonts w:cs="Times New Roman"/>
      <w:noProof/>
      <w:color w:val="auto"/>
      <w:sz w:val="8"/>
      <w:szCs w:val="8"/>
    </w:rPr>
  </w:style>
  <w:style w:type="character" w:customStyle="1" w:styleId="Bodytext3Spacing1pt2">
    <w:name w:val="Body text (3) + Spacing 1 pt2"/>
    <w:basedOn w:val="Bodytext3"/>
    <w:uiPriority w:val="99"/>
    <w:rsid w:val="00EF2759"/>
    <w:rPr>
      <w:rFonts w:ascii="Times New Roman" w:hAnsi="Times New Roman" w:cs="Times New Roman"/>
      <w:spacing w:val="30"/>
      <w:sz w:val="19"/>
      <w:szCs w:val="19"/>
    </w:rPr>
  </w:style>
  <w:style w:type="character" w:customStyle="1" w:styleId="Bodytext1100">
    <w:name w:val="Body text (110)_"/>
    <w:basedOn w:val="a0"/>
    <w:link w:val="Bodytext1101"/>
    <w:uiPriority w:val="99"/>
    <w:locked/>
    <w:rsid w:val="00EF2759"/>
    <w:rPr>
      <w:rFonts w:ascii="Times New Roman" w:hAnsi="Times New Roman" w:cs="Times New Roman"/>
      <w:noProof/>
      <w:sz w:val="8"/>
      <w:szCs w:val="8"/>
    </w:rPr>
  </w:style>
  <w:style w:type="paragraph" w:customStyle="1" w:styleId="Bodytext1101">
    <w:name w:val="Body text (110)"/>
    <w:basedOn w:val="a"/>
    <w:link w:val="Bodytext1100"/>
    <w:uiPriority w:val="99"/>
    <w:rsid w:val="00EF2759"/>
    <w:pPr>
      <w:shd w:val="clear" w:color="auto" w:fill="FFFFFF"/>
      <w:spacing w:line="240" w:lineRule="atLeast"/>
    </w:pPr>
    <w:rPr>
      <w:rFonts w:cs="Times New Roman"/>
      <w:noProof/>
      <w:color w:val="auto"/>
      <w:sz w:val="8"/>
      <w:szCs w:val="8"/>
    </w:rPr>
  </w:style>
  <w:style w:type="character" w:customStyle="1" w:styleId="Bodytext116">
    <w:name w:val="Body text (116)_"/>
    <w:basedOn w:val="a0"/>
    <w:link w:val="Bodytext1160"/>
    <w:uiPriority w:val="99"/>
    <w:locked/>
    <w:rsid w:val="00EF2759"/>
    <w:rPr>
      <w:rFonts w:ascii="Garamond" w:hAnsi="Garamond" w:cs="Garamond"/>
      <w:noProof/>
      <w:sz w:val="8"/>
      <w:szCs w:val="8"/>
    </w:rPr>
  </w:style>
  <w:style w:type="paragraph" w:customStyle="1" w:styleId="Bodytext1160">
    <w:name w:val="Body text (116)"/>
    <w:basedOn w:val="a"/>
    <w:link w:val="Bodytext116"/>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115">
    <w:name w:val="Body text (115)_"/>
    <w:basedOn w:val="a0"/>
    <w:link w:val="Bodytext1150"/>
    <w:uiPriority w:val="99"/>
    <w:locked/>
    <w:rsid w:val="00EF2759"/>
    <w:rPr>
      <w:rFonts w:ascii="Garamond" w:hAnsi="Garamond" w:cs="Garamond"/>
      <w:noProof/>
      <w:sz w:val="10"/>
      <w:szCs w:val="10"/>
    </w:rPr>
  </w:style>
  <w:style w:type="paragraph" w:customStyle="1" w:styleId="Bodytext1150">
    <w:name w:val="Body text (115)"/>
    <w:basedOn w:val="a"/>
    <w:link w:val="Bodytext115"/>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113">
    <w:name w:val="Body text (113)_"/>
    <w:basedOn w:val="a0"/>
    <w:link w:val="Bodytext1130"/>
    <w:uiPriority w:val="99"/>
    <w:locked/>
    <w:rsid w:val="00EF2759"/>
    <w:rPr>
      <w:rFonts w:ascii="Times New Roman" w:hAnsi="Times New Roman" w:cs="Times New Roman"/>
      <w:noProof/>
      <w:sz w:val="8"/>
      <w:szCs w:val="8"/>
    </w:rPr>
  </w:style>
  <w:style w:type="paragraph" w:customStyle="1" w:styleId="Bodytext1130">
    <w:name w:val="Body text (113)"/>
    <w:basedOn w:val="a"/>
    <w:link w:val="Bodytext113"/>
    <w:uiPriority w:val="99"/>
    <w:rsid w:val="00EF2759"/>
    <w:pPr>
      <w:shd w:val="clear" w:color="auto" w:fill="FFFFFF"/>
      <w:spacing w:line="240" w:lineRule="atLeast"/>
    </w:pPr>
    <w:rPr>
      <w:rFonts w:cs="Times New Roman"/>
      <w:noProof/>
      <w:color w:val="auto"/>
      <w:sz w:val="8"/>
      <w:szCs w:val="8"/>
    </w:rPr>
  </w:style>
  <w:style w:type="character" w:customStyle="1" w:styleId="Bodytext112">
    <w:name w:val="Body text (112)_"/>
    <w:basedOn w:val="a0"/>
    <w:link w:val="Bodytext1120"/>
    <w:uiPriority w:val="99"/>
    <w:locked/>
    <w:rsid w:val="00EF2759"/>
    <w:rPr>
      <w:rFonts w:ascii="Garamond" w:hAnsi="Garamond" w:cs="Garamond"/>
      <w:noProof/>
      <w:sz w:val="10"/>
      <w:szCs w:val="10"/>
    </w:rPr>
  </w:style>
  <w:style w:type="paragraph" w:customStyle="1" w:styleId="Bodytext1120">
    <w:name w:val="Body text (112)"/>
    <w:basedOn w:val="a"/>
    <w:link w:val="Bodytext112"/>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111">
    <w:name w:val="Body text (111)_"/>
    <w:basedOn w:val="a0"/>
    <w:link w:val="Bodytext1110"/>
    <w:uiPriority w:val="99"/>
    <w:locked/>
    <w:rsid w:val="00EF2759"/>
    <w:rPr>
      <w:rFonts w:ascii="Garamond" w:hAnsi="Garamond" w:cs="Garamond"/>
      <w:noProof/>
      <w:sz w:val="10"/>
      <w:szCs w:val="10"/>
    </w:rPr>
  </w:style>
  <w:style w:type="paragraph" w:customStyle="1" w:styleId="Bodytext1110">
    <w:name w:val="Body text (111)"/>
    <w:basedOn w:val="a"/>
    <w:link w:val="Bodytext111"/>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3Spacing1pt1">
    <w:name w:val="Body text (3) + Spacing 1 pt1"/>
    <w:basedOn w:val="Bodytext3"/>
    <w:uiPriority w:val="99"/>
    <w:rsid w:val="00EF2759"/>
    <w:rPr>
      <w:rFonts w:ascii="Times New Roman" w:hAnsi="Times New Roman" w:cs="Times New Roman"/>
      <w:spacing w:val="30"/>
      <w:sz w:val="19"/>
      <w:szCs w:val="19"/>
    </w:rPr>
  </w:style>
  <w:style w:type="character" w:customStyle="1" w:styleId="Bodytext124">
    <w:name w:val="Body text (124)_"/>
    <w:basedOn w:val="a0"/>
    <w:link w:val="Bodytext1240"/>
    <w:uiPriority w:val="99"/>
    <w:locked/>
    <w:rsid w:val="00EF2759"/>
    <w:rPr>
      <w:rFonts w:ascii="Garamond" w:hAnsi="Garamond" w:cs="Garamond"/>
      <w:noProof/>
      <w:sz w:val="10"/>
      <w:szCs w:val="10"/>
    </w:rPr>
  </w:style>
  <w:style w:type="paragraph" w:customStyle="1" w:styleId="Bodytext1240">
    <w:name w:val="Body text (124)"/>
    <w:basedOn w:val="a"/>
    <w:link w:val="Bodytext124"/>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1200">
    <w:name w:val="Body text (120)_"/>
    <w:basedOn w:val="a0"/>
    <w:link w:val="Bodytext1201"/>
    <w:uiPriority w:val="99"/>
    <w:locked/>
    <w:rsid w:val="00EF2759"/>
    <w:rPr>
      <w:rFonts w:ascii="Garamond" w:hAnsi="Garamond" w:cs="Garamond"/>
      <w:noProof/>
      <w:sz w:val="10"/>
      <w:szCs w:val="10"/>
    </w:rPr>
  </w:style>
  <w:style w:type="paragraph" w:customStyle="1" w:styleId="Bodytext1201">
    <w:name w:val="Body text (120)"/>
    <w:basedOn w:val="a"/>
    <w:link w:val="Bodytext1200"/>
    <w:uiPriority w:val="99"/>
    <w:rsid w:val="00EF2759"/>
    <w:pPr>
      <w:shd w:val="clear" w:color="auto" w:fill="FFFFFF"/>
      <w:spacing w:line="240" w:lineRule="atLeast"/>
    </w:pPr>
    <w:rPr>
      <w:rFonts w:ascii="Garamond" w:hAnsi="Garamond" w:cs="Garamond"/>
      <w:noProof/>
      <w:color w:val="auto"/>
      <w:sz w:val="10"/>
      <w:szCs w:val="10"/>
    </w:rPr>
  </w:style>
  <w:style w:type="character" w:customStyle="1" w:styleId="Bodytext119">
    <w:name w:val="Body text (119)_"/>
    <w:basedOn w:val="a0"/>
    <w:link w:val="Bodytext1190"/>
    <w:uiPriority w:val="99"/>
    <w:locked/>
    <w:rsid w:val="00EF2759"/>
    <w:rPr>
      <w:rFonts w:ascii="Garamond" w:hAnsi="Garamond" w:cs="Garamond"/>
      <w:sz w:val="20"/>
      <w:szCs w:val="20"/>
    </w:rPr>
  </w:style>
  <w:style w:type="paragraph" w:customStyle="1" w:styleId="Bodytext1190">
    <w:name w:val="Body text (119)"/>
    <w:basedOn w:val="a"/>
    <w:link w:val="Bodytext119"/>
    <w:uiPriority w:val="99"/>
    <w:rsid w:val="00EF2759"/>
    <w:pPr>
      <w:shd w:val="clear" w:color="auto" w:fill="FFFFFF"/>
      <w:spacing w:line="240" w:lineRule="atLeast"/>
    </w:pPr>
    <w:rPr>
      <w:rFonts w:ascii="Garamond" w:hAnsi="Garamond" w:cs="Garamond"/>
      <w:color w:val="auto"/>
      <w:sz w:val="20"/>
      <w:szCs w:val="20"/>
    </w:rPr>
  </w:style>
  <w:style w:type="character" w:customStyle="1" w:styleId="Bodytext123">
    <w:name w:val="Body text (123)_"/>
    <w:basedOn w:val="a0"/>
    <w:link w:val="Bodytext1230"/>
    <w:uiPriority w:val="99"/>
    <w:locked/>
    <w:rsid w:val="00EF2759"/>
    <w:rPr>
      <w:rFonts w:ascii="Garamond" w:hAnsi="Garamond" w:cs="Garamond"/>
      <w:noProof/>
      <w:sz w:val="8"/>
      <w:szCs w:val="8"/>
    </w:rPr>
  </w:style>
  <w:style w:type="paragraph" w:customStyle="1" w:styleId="Bodytext1230">
    <w:name w:val="Body text (123)"/>
    <w:basedOn w:val="a"/>
    <w:link w:val="Bodytext123"/>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118">
    <w:name w:val="Body text (118)_"/>
    <w:basedOn w:val="a0"/>
    <w:link w:val="Bodytext1180"/>
    <w:uiPriority w:val="99"/>
    <w:locked/>
    <w:rsid w:val="00EF2759"/>
    <w:rPr>
      <w:rFonts w:ascii="Garamond" w:hAnsi="Garamond" w:cs="Garamond"/>
      <w:sz w:val="20"/>
      <w:szCs w:val="20"/>
    </w:rPr>
  </w:style>
  <w:style w:type="paragraph" w:customStyle="1" w:styleId="Bodytext1180">
    <w:name w:val="Body text (118)"/>
    <w:basedOn w:val="a"/>
    <w:link w:val="Bodytext118"/>
    <w:uiPriority w:val="99"/>
    <w:rsid w:val="00EF2759"/>
    <w:pPr>
      <w:shd w:val="clear" w:color="auto" w:fill="FFFFFF"/>
      <w:spacing w:line="240" w:lineRule="atLeast"/>
    </w:pPr>
    <w:rPr>
      <w:rFonts w:ascii="Garamond" w:hAnsi="Garamond" w:cs="Garamond"/>
      <w:color w:val="auto"/>
      <w:sz w:val="20"/>
      <w:szCs w:val="20"/>
    </w:rPr>
  </w:style>
  <w:style w:type="character" w:customStyle="1" w:styleId="Bodytext314pt">
    <w:name w:val="Body text (3) + 14 pt"/>
    <w:aliases w:val="Bold"/>
    <w:basedOn w:val="Bodytext3"/>
    <w:uiPriority w:val="99"/>
    <w:rsid w:val="00EF2759"/>
    <w:rPr>
      <w:rFonts w:ascii="Times New Roman" w:hAnsi="Times New Roman" w:cs="Times New Roman"/>
      <w:b/>
      <w:bCs/>
      <w:spacing w:val="0"/>
      <w:sz w:val="28"/>
      <w:szCs w:val="28"/>
    </w:rPr>
  </w:style>
  <w:style w:type="character" w:customStyle="1" w:styleId="Bodytext1211">
    <w:name w:val="Body text (121)_"/>
    <w:basedOn w:val="a0"/>
    <w:link w:val="Bodytext1212"/>
    <w:uiPriority w:val="99"/>
    <w:locked/>
    <w:rsid w:val="00EF2759"/>
    <w:rPr>
      <w:rFonts w:ascii="Garamond" w:hAnsi="Garamond" w:cs="Garamond"/>
      <w:noProof/>
      <w:sz w:val="8"/>
      <w:szCs w:val="8"/>
    </w:rPr>
  </w:style>
  <w:style w:type="paragraph" w:customStyle="1" w:styleId="Bodytext1212">
    <w:name w:val="Body text (121)"/>
    <w:basedOn w:val="a"/>
    <w:link w:val="Bodytext1211"/>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Bodytext117">
    <w:name w:val="Body text (117)_"/>
    <w:basedOn w:val="a0"/>
    <w:link w:val="Bodytext1170"/>
    <w:uiPriority w:val="99"/>
    <w:locked/>
    <w:rsid w:val="00EF2759"/>
    <w:rPr>
      <w:rFonts w:ascii="Garamond" w:hAnsi="Garamond" w:cs="Garamond"/>
      <w:sz w:val="21"/>
      <w:szCs w:val="21"/>
      <w:lang w:val="en-US" w:eastAsia="en-US"/>
    </w:rPr>
  </w:style>
  <w:style w:type="paragraph" w:customStyle="1" w:styleId="Bodytext1170">
    <w:name w:val="Body text (117)"/>
    <w:basedOn w:val="a"/>
    <w:link w:val="Bodytext117"/>
    <w:uiPriority w:val="99"/>
    <w:rsid w:val="00EF2759"/>
    <w:pPr>
      <w:shd w:val="clear" w:color="auto" w:fill="FFFFFF"/>
      <w:spacing w:line="240" w:lineRule="atLeast"/>
    </w:pPr>
    <w:rPr>
      <w:rFonts w:ascii="Garamond" w:hAnsi="Garamond" w:cs="Garamond"/>
      <w:color w:val="auto"/>
      <w:sz w:val="21"/>
      <w:szCs w:val="21"/>
      <w:lang w:val="en-US" w:eastAsia="en-US"/>
    </w:rPr>
  </w:style>
  <w:style w:type="character" w:customStyle="1" w:styleId="Bodytext122">
    <w:name w:val="Body text (122)_"/>
    <w:basedOn w:val="a0"/>
    <w:link w:val="Bodytext1220"/>
    <w:uiPriority w:val="99"/>
    <w:locked/>
    <w:rsid w:val="00EF2759"/>
    <w:rPr>
      <w:rFonts w:ascii="Garamond" w:hAnsi="Garamond" w:cs="Garamond"/>
      <w:noProof/>
      <w:sz w:val="8"/>
      <w:szCs w:val="8"/>
    </w:rPr>
  </w:style>
  <w:style w:type="paragraph" w:customStyle="1" w:styleId="Bodytext1220">
    <w:name w:val="Body text (122)"/>
    <w:basedOn w:val="a"/>
    <w:link w:val="Bodytext122"/>
    <w:uiPriority w:val="99"/>
    <w:rsid w:val="00EF2759"/>
    <w:pPr>
      <w:shd w:val="clear" w:color="auto" w:fill="FFFFFF"/>
      <w:spacing w:line="240" w:lineRule="atLeast"/>
    </w:pPr>
    <w:rPr>
      <w:rFonts w:ascii="Garamond" w:hAnsi="Garamond" w:cs="Garamond"/>
      <w:noProof/>
      <w:color w:val="auto"/>
      <w:sz w:val="8"/>
      <w:szCs w:val="8"/>
    </w:rPr>
  </w:style>
  <w:style w:type="character" w:customStyle="1" w:styleId="HeaderorfooterGaramond1">
    <w:name w:val="Header or footer + Garamond1"/>
    <w:aliases w:val="5,5 pt1"/>
    <w:basedOn w:val="Headerorfooter"/>
    <w:uiPriority w:val="99"/>
    <w:rsid w:val="00EF2759"/>
    <w:rPr>
      <w:rFonts w:ascii="Garamond" w:hAnsi="Garamond" w:cs="Garamond"/>
      <w:noProof/>
      <w:sz w:val="11"/>
      <w:szCs w:val="11"/>
    </w:rPr>
  </w:style>
  <w:style w:type="paragraph" w:styleId="a6">
    <w:name w:val="header"/>
    <w:basedOn w:val="a"/>
    <w:link w:val="a7"/>
    <w:uiPriority w:val="99"/>
    <w:rsid w:val="006908A4"/>
    <w:pPr>
      <w:tabs>
        <w:tab w:val="center" w:pos="4677"/>
        <w:tab w:val="right" w:pos="9355"/>
      </w:tabs>
    </w:pPr>
  </w:style>
  <w:style w:type="character" w:customStyle="1" w:styleId="a7">
    <w:name w:val="Верхний колонтитул Знак"/>
    <w:basedOn w:val="a0"/>
    <w:link w:val="a6"/>
    <w:uiPriority w:val="99"/>
    <w:locked/>
    <w:rsid w:val="006908A4"/>
    <w:rPr>
      <w:rFonts w:cs="Arial Unicode MS"/>
      <w:color w:val="000000"/>
    </w:rPr>
  </w:style>
  <w:style w:type="paragraph" w:styleId="a8">
    <w:name w:val="footer"/>
    <w:basedOn w:val="a"/>
    <w:link w:val="a9"/>
    <w:uiPriority w:val="99"/>
    <w:rsid w:val="006908A4"/>
    <w:pPr>
      <w:tabs>
        <w:tab w:val="center" w:pos="4677"/>
        <w:tab w:val="right" w:pos="9355"/>
      </w:tabs>
    </w:pPr>
  </w:style>
  <w:style w:type="character" w:customStyle="1" w:styleId="a9">
    <w:name w:val="Нижний колонтитул Знак"/>
    <w:basedOn w:val="a0"/>
    <w:link w:val="a8"/>
    <w:uiPriority w:val="99"/>
    <w:locked/>
    <w:rsid w:val="006908A4"/>
    <w:rPr>
      <w:rFonts w:cs="Arial Unicode MS"/>
      <w:color w:val="000000"/>
    </w:rPr>
  </w:style>
  <w:style w:type="paragraph" w:styleId="12">
    <w:name w:val="toc 1"/>
    <w:basedOn w:val="a"/>
    <w:next w:val="a"/>
    <w:autoRedefine/>
    <w:uiPriority w:val="39"/>
    <w:rsid w:val="0059568A"/>
    <w:pPr>
      <w:tabs>
        <w:tab w:val="left" w:pos="284"/>
        <w:tab w:val="right" w:leader="dot" w:pos="9807"/>
      </w:tabs>
      <w:ind w:firstLine="0"/>
    </w:pPr>
  </w:style>
  <w:style w:type="paragraph" w:styleId="aa">
    <w:name w:val="List Paragraph"/>
    <w:basedOn w:val="a"/>
    <w:uiPriority w:val="99"/>
    <w:qFormat/>
    <w:rsid w:val="004F4D4F"/>
    <w:pPr>
      <w:ind w:left="708"/>
    </w:pPr>
  </w:style>
  <w:style w:type="paragraph" w:styleId="ab">
    <w:name w:val="Balloon Text"/>
    <w:basedOn w:val="a"/>
    <w:link w:val="ac"/>
    <w:uiPriority w:val="99"/>
    <w:semiHidden/>
    <w:rsid w:val="00EB2749"/>
    <w:rPr>
      <w:rFonts w:ascii="Tahoma" w:hAnsi="Tahoma" w:cs="Tahoma"/>
      <w:sz w:val="16"/>
      <w:szCs w:val="16"/>
    </w:rPr>
  </w:style>
  <w:style w:type="character" w:customStyle="1" w:styleId="ac">
    <w:name w:val="Текст выноски Знак"/>
    <w:basedOn w:val="a0"/>
    <w:link w:val="ab"/>
    <w:uiPriority w:val="99"/>
    <w:semiHidden/>
    <w:locked/>
    <w:rsid w:val="00EB2749"/>
    <w:rPr>
      <w:rFonts w:ascii="Tahoma" w:hAnsi="Tahoma" w:cs="Tahoma"/>
      <w:color w:val="000000"/>
      <w:sz w:val="16"/>
      <w:szCs w:val="16"/>
    </w:rPr>
  </w:style>
  <w:style w:type="paragraph" w:styleId="ad">
    <w:name w:val="Normal (Web)"/>
    <w:basedOn w:val="a"/>
    <w:uiPriority w:val="99"/>
    <w:semiHidden/>
    <w:rsid w:val="0045090F"/>
    <w:pPr>
      <w:spacing w:before="100" w:beforeAutospacing="1" w:after="100" w:afterAutospacing="1"/>
      <w:ind w:firstLine="0"/>
      <w:jc w:val="left"/>
    </w:pPr>
    <w:rPr>
      <w:rFonts w:cs="Times New Roman"/>
      <w:color w:val="auto"/>
      <w:sz w:val="24"/>
    </w:rPr>
  </w:style>
  <w:style w:type="paragraph" w:customStyle="1" w:styleId="Default">
    <w:name w:val="Default"/>
    <w:uiPriority w:val="99"/>
    <w:rsid w:val="006034B1"/>
    <w:pPr>
      <w:autoSpaceDE w:val="0"/>
      <w:autoSpaceDN w:val="0"/>
      <w:adjustRightInd w:val="0"/>
    </w:pPr>
    <w:rPr>
      <w:rFonts w:ascii="Trebuchet MS" w:hAnsi="Trebuchet MS" w:cs="Trebuchet MS"/>
      <w:color w:val="000000"/>
      <w:sz w:val="24"/>
      <w:szCs w:val="24"/>
    </w:rPr>
  </w:style>
  <w:style w:type="table" w:styleId="ae">
    <w:name w:val="Table Grid"/>
    <w:basedOn w:val="a1"/>
    <w:uiPriority w:val="99"/>
    <w:rsid w:val="00FE32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rsid w:val="00B306BE"/>
    <w:rPr>
      <w:rFonts w:cs="Times New Roman"/>
      <w:sz w:val="18"/>
      <w:szCs w:val="18"/>
    </w:rPr>
  </w:style>
  <w:style w:type="paragraph" w:styleId="af0">
    <w:name w:val="annotation text"/>
    <w:basedOn w:val="a"/>
    <w:link w:val="af1"/>
    <w:uiPriority w:val="99"/>
    <w:semiHidden/>
    <w:rsid w:val="00B306BE"/>
    <w:rPr>
      <w:sz w:val="24"/>
    </w:rPr>
  </w:style>
  <w:style w:type="character" w:customStyle="1" w:styleId="af1">
    <w:name w:val="Текст примечания Знак"/>
    <w:basedOn w:val="a0"/>
    <w:link w:val="af0"/>
    <w:uiPriority w:val="99"/>
    <w:semiHidden/>
    <w:locked/>
    <w:rsid w:val="00B306BE"/>
    <w:rPr>
      <w:rFonts w:ascii="Times New Roman" w:cs="Times New Roman"/>
      <w:color w:val="000000"/>
    </w:rPr>
  </w:style>
  <w:style w:type="paragraph" w:styleId="af2">
    <w:name w:val="annotation subject"/>
    <w:basedOn w:val="af0"/>
    <w:next w:val="af0"/>
    <w:link w:val="af3"/>
    <w:uiPriority w:val="99"/>
    <w:semiHidden/>
    <w:rsid w:val="00B306BE"/>
    <w:rPr>
      <w:b/>
      <w:bCs/>
      <w:sz w:val="20"/>
      <w:szCs w:val="20"/>
    </w:rPr>
  </w:style>
  <w:style w:type="character" w:customStyle="1" w:styleId="af3">
    <w:name w:val="Тема примечания Знак"/>
    <w:basedOn w:val="af1"/>
    <w:link w:val="af2"/>
    <w:uiPriority w:val="99"/>
    <w:semiHidden/>
    <w:locked/>
    <w:rsid w:val="00B306BE"/>
    <w:rPr>
      <w:rFonts w:ascii="Times New Roman" w:cs="Times New Roman"/>
      <w:b/>
      <w:bCs/>
      <w:color w:val="000000"/>
      <w:sz w:val="20"/>
      <w:szCs w:val="20"/>
    </w:rPr>
  </w:style>
  <w:style w:type="paragraph" w:styleId="af4">
    <w:name w:val="footnote text"/>
    <w:basedOn w:val="a"/>
    <w:link w:val="af5"/>
    <w:uiPriority w:val="99"/>
    <w:semiHidden/>
    <w:rsid w:val="0099182E"/>
    <w:rPr>
      <w:sz w:val="20"/>
      <w:szCs w:val="20"/>
    </w:rPr>
  </w:style>
  <w:style w:type="character" w:customStyle="1" w:styleId="af5">
    <w:name w:val="Текст сноски Знак"/>
    <w:basedOn w:val="a0"/>
    <w:link w:val="af4"/>
    <w:uiPriority w:val="99"/>
    <w:semiHidden/>
    <w:locked/>
    <w:rsid w:val="0099182E"/>
    <w:rPr>
      <w:rFonts w:ascii="Times New Roman" w:cs="Times New Roman"/>
      <w:color w:val="000000"/>
      <w:sz w:val="20"/>
      <w:szCs w:val="20"/>
    </w:rPr>
  </w:style>
  <w:style w:type="character" w:styleId="af6">
    <w:name w:val="footnote reference"/>
    <w:basedOn w:val="a0"/>
    <w:uiPriority w:val="99"/>
    <w:semiHidden/>
    <w:rsid w:val="0099182E"/>
    <w:rPr>
      <w:rFonts w:cs="Times New Roman"/>
      <w:vertAlign w:val="superscript"/>
    </w:rPr>
  </w:style>
  <w:style w:type="paragraph" w:styleId="22">
    <w:name w:val="toc 2"/>
    <w:basedOn w:val="a"/>
    <w:next w:val="a"/>
    <w:autoRedefine/>
    <w:uiPriority w:val="39"/>
    <w:rsid w:val="00742663"/>
    <w:pPr>
      <w:tabs>
        <w:tab w:val="left" w:pos="1320"/>
        <w:tab w:val="right" w:leader="dot" w:pos="9807"/>
      </w:tabs>
      <w:spacing w:after="100"/>
      <w:ind w:left="567" w:firstLine="0"/>
      <w:jc w:val="left"/>
    </w:pPr>
  </w:style>
  <w:style w:type="character" w:customStyle="1" w:styleId="af7">
    <w:name w:val="Основной текст_"/>
    <w:basedOn w:val="a0"/>
    <w:link w:val="34"/>
    <w:uiPriority w:val="99"/>
    <w:locked/>
    <w:rsid w:val="00E263DB"/>
    <w:rPr>
      <w:rFonts w:ascii="Times New Roman" w:eastAsia="Times New Roman" w:cs="Times New Roman"/>
      <w:sz w:val="26"/>
      <w:szCs w:val="26"/>
      <w:shd w:val="clear" w:color="auto" w:fill="FFFFFF"/>
    </w:rPr>
  </w:style>
  <w:style w:type="paragraph" w:customStyle="1" w:styleId="34">
    <w:name w:val="Основной текст3"/>
    <w:basedOn w:val="a"/>
    <w:link w:val="af7"/>
    <w:uiPriority w:val="99"/>
    <w:rsid w:val="00E263DB"/>
    <w:pPr>
      <w:shd w:val="clear" w:color="auto" w:fill="FFFFFF"/>
      <w:spacing w:before="360" w:after="360" w:line="240" w:lineRule="atLeast"/>
      <w:ind w:firstLine="0"/>
      <w:jc w:val="left"/>
    </w:pPr>
    <w:rPr>
      <w:rFonts w:cs="Times New Roman"/>
      <w:color w:val="auto"/>
      <w:sz w:val="26"/>
      <w:szCs w:val="26"/>
    </w:rPr>
  </w:style>
  <w:style w:type="paragraph" w:styleId="af8">
    <w:name w:val="endnote text"/>
    <w:basedOn w:val="a"/>
    <w:link w:val="af9"/>
    <w:uiPriority w:val="99"/>
    <w:semiHidden/>
    <w:rsid w:val="00DE56F6"/>
    <w:rPr>
      <w:sz w:val="20"/>
      <w:szCs w:val="20"/>
    </w:rPr>
  </w:style>
  <w:style w:type="character" w:customStyle="1" w:styleId="af9">
    <w:name w:val="Текст концевой сноски Знак"/>
    <w:basedOn w:val="a0"/>
    <w:link w:val="af8"/>
    <w:uiPriority w:val="99"/>
    <w:semiHidden/>
    <w:locked/>
    <w:rsid w:val="00DE56F6"/>
    <w:rPr>
      <w:rFonts w:ascii="Times New Roman" w:cs="Times New Roman"/>
      <w:color w:val="000000"/>
      <w:sz w:val="20"/>
      <w:szCs w:val="20"/>
    </w:rPr>
  </w:style>
  <w:style w:type="character" w:styleId="afa">
    <w:name w:val="endnote reference"/>
    <w:basedOn w:val="a0"/>
    <w:uiPriority w:val="99"/>
    <w:semiHidden/>
    <w:rsid w:val="00DE56F6"/>
    <w:rPr>
      <w:rFonts w:cs="Times New Roman"/>
      <w:vertAlign w:val="superscript"/>
    </w:rPr>
  </w:style>
  <w:style w:type="character" w:customStyle="1" w:styleId="afb">
    <w:name w:val="Сноска"/>
    <w:basedOn w:val="a0"/>
    <w:uiPriority w:val="99"/>
    <w:rsid w:val="00DE56F6"/>
    <w:rPr>
      <w:rFonts w:ascii="Times New Roman" w:hAnsi="Times New Roman" w:cs="Times New Roman"/>
      <w:spacing w:val="0"/>
      <w:sz w:val="22"/>
      <w:szCs w:val="22"/>
    </w:rPr>
  </w:style>
  <w:style w:type="character" w:customStyle="1" w:styleId="52">
    <w:name w:val="Основной текст (5)_"/>
    <w:basedOn w:val="a0"/>
    <w:link w:val="53"/>
    <w:uiPriority w:val="99"/>
    <w:locked/>
    <w:rsid w:val="000F0239"/>
    <w:rPr>
      <w:rFonts w:ascii="Times New Roman" w:eastAsia="Times New Roman" w:cs="Times New Roman"/>
      <w:sz w:val="22"/>
      <w:szCs w:val="22"/>
      <w:shd w:val="clear" w:color="auto" w:fill="FFFFFF"/>
    </w:rPr>
  </w:style>
  <w:style w:type="paragraph" w:customStyle="1" w:styleId="53">
    <w:name w:val="Основной текст (5)"/>
    <w:basedOn w:val="a"/>
    <w:link w:val="52"/>
    <w:uiPriority w:val="99"/>
    <w:rsid w:val="000F0239"/>
    <w:pPr>
      <w:shd w:val="clear" w:color="auto" w:fill="FFFFFF"/>
      <w:spacing w:line="240" w:lineRule="atLeast"/>
      <w:ind w:hanging="260"/>
      <w:jc w:val="left"/>
    </w:pPr>
    <w:rPr>
      <w:rFonts w:cs="Times New Roman"/>
      <w:color w:val="auto"/>
      <w:sz w:val="22"/>
      <w:szCs w:val="22"/>
    </w:rPr>
  </w:style>
  <w:style w:type="character" w:customStyle="1" w:styleId="23">
    <w:name w:val="Основной текст (2)_"/>
    <w:basedOn w:val="a0"/>
    <w:link w:val="24"/>
    <w:uiPriority w:val="99"/>
    <w:locked/>
    <w:rsid w:val="00E30EBC"/>
    <w:rPr>
      <w:rFonts w:ascii="Times New Roman" w:eastAsia="Times New Roman" w:cs="Times New Roman"/>
      <w:spacing w:val="20"/>
      <w:sz w:val="18"/>
      <w:szCs w:val="18"/>
      <w:shd w:val="clear" w:color="auto" w:fill="FFFFFF"/>
    </w:rPr>
  </w:style>
  <w:style w:type="character" w:customStyle="1" w:styleId="20pt">
    <w:name w:val="Основной текст (2) + Интервал 0 pt"/>
    <w:basedOn w:val="23"/>
    <w:uiPriority w:val="99"/>
    <w:rsid w:val="00E30EBC"/>
    <w:rPr>
      <w:rFonts w:ascii="Times New Roman" w:eastAsia="Times New Roman" w:cs="Times New Roman"/>
      <w:spacing w:val="0"/>
      <w:sz w:val="18"/>
      <w:szCs w:val="18"/>
      <w:shd w:val="clear" w:color="auto" w:fill="FFFFFF"/>
    </w:rPr>
  </w:style>
  <w:style w:type="paragraph" w:customStyle="1" w:styleId="24">
    <w:name w:val="Основной текст (2)"/>
    <w:basedOn w:val="a"/>
    <w:link w:val="23"/>
    <w:uiPriority w:val="99"/>
    <w:rsid w:val="00E30EBC"/>
    <w:pPr>
      <w:shd w:val="clear" w:color="auto" w:fill="FFFFFF"/>
      <w:spacing w:before="300" w:after="780" w:line="240" w:lineRule="atLeast"/>
      <w:ind w:firstLine="0"/>
      <w:jc w:val="left"/>
    </w:pPr>
    <w:rPr>
      <w:rFonts w:cs="Times New Roman"/>
      <w:color w:val="auto"/>
      <w:spacing w:val="20"/>
      <w:sz w:val="18"/>
      <w:szCs w:val="18"/>
    </w:rPr>
  </w:style>
  <w:style w:type="character" w:customStyle="1" w:styleId="5Exact">
    <w:name w:val="Основной текст (5) Exact"/>
    <w:basedOn w:val="a0"/>
    <w:uiPriority w:val="99"/>
    <w:rsid w:val="004C74AD"/>
    <w:rPr>
      <w:rFonts w:ascii="Times New Roman" w:hAnsi="Times New Roman" w:cs="Times New Roman"/>
      <w:b/>
      <w:bCs/>
      <w:sz w:val="22"/>
      <w:szCs w:val="22"/>
      <w:u w:val="none"/>
    </w:rPr>
  </w:style>
  <w:style w:type="character" w:customStyle="1" w:styleId="211pt">
    <w:name w:val="Основной текст (2) + 11 pt"/>
    <w:aliases w:val="Полужирный"/>
    <w:basedOn w:val="23"/>
    <w:uiPriority w:val="99"/>
    <w:rsid w:val="00C76E45"/>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pt">
    <w:name w:val="Основной текст + Интервал 2 pt"/>
    <w:basedOn w:val="af7"/>
    <w:uiPriority w:val="99"/>
    <w:rsid w:val="00EA452D"/>
    <w:rPr>
      <w:rFonts w:ascii="Times New Roman" w:eastAsia="Times New Roman" w:hAnsi="Times New Roman" w:cs="Times New Roman"/>
      <w:spacing w:val="50"/>
      <w:sz w:val="26"/>
      <w:szCs w:val="26"/>
      <w:shd w:val="clear" w:color="auto" w:fill="FFFFFF"/>
    </w:rPr>
  </w:style>
  <w:style w:type="paragraph" w:styleId="42">
    <w:name w:val="toc 4"/>
    <w:basedOn w:val="a"/>
    <w:next w:val="a"/>
    <w:autoRedefine/>
    <w:uiPriority w:val="99"/>
    <w:rsid w:val="0036236F"/>
    <w:pPr>
      <w:spacing w:after="100" w:line="259" w:lineRule="auto"/>
      <w:ind w:left="660" w:firstLine="0"/>
      <w:jc w:val="left"/>
    </w:pPr>
    <w:rPr>
      <w:rFonts w:ascii="Calibri" w:hAnsi="Calibri" w:cs="Times New Roman"/>
      <w:color w:val="auto"/>
      <w:sz w:val="22"/>
      <w:szCs w:val="22"/>
    </w:rPr>
  </w:style>
  <w:style w:type="paragraph" w:styleId="54">
    <w:name w:val="toc 5"/>
    <w:basedOn w:val="a"/>
    <w:next w:val="a"/>
    <w:autoRedefine/>
    <w:uiPriority w:val="99"/>
    <w:rsid w:val="0036236F"/>
    <w:pPr>
      <w:spacing w:after="100" w:line="259" w:lineRule="auto"/>
      <w:ind w:left="880" w:firstLine="0"/>
      <w:jc w:val="left"/>
    </w:pPr>
    <w:rPr>
      <w:rFonts w:ascii="Calibri" w:hAnsi="Calibri" w:cs="Times New Roman"/>
      <w:color w:val="auto"/>
      <w:sz w:val="22"/>
      <w:szCs w:val="22"/>
    </w:rPr>
  </w:style>
  <w:style w:type="paragraph" w:styleId="62">
    <w:name w:val="toc 6"/>
    <w:basedOn w:val="a"/>
    <w:next w:val="a"/>
    <w:autoRedefine/>
    <w:uiPriority w:val="99"/>
    <w:rsid w:val="0036236F"/>
    <w:pPr>
      <w:spacing w:after="100" w:line="259" w:lineRule="auto"/>
      <w:ind w:left="1100" w:firstLine="0"/>
      <w:jc w:val="left"/>
    </w:pPr>
    <w:rPr>
      <w:rFonts w:ascii="Calibri" w:hAnsi="Calibri" w:cs="Times New Roman"/>
      <w:color w:val="auto"/>
      <w:sz w:val="22"/>
      <w:szCs w:val="22"/>
    </w:rPr>
  </w:style>
  <w:style w:type="paragraph" w:styleId="71">
    <w:name w:val="toc 7"/>
    <w:basedOn w:val="a"/>
    <w:next w:val="a"/>
    <w:autoRedefine/>
    <w:uiPriority w:val="99"/>
    <w:rsid w:val="0036236F"/>
    <w:pPr>
      <w:spacing w:after="100" w:line="259" w:lineRule="auto"/>
      <w:ind w:left="1320" w:firstLine="0"/>
      <w:jc w:val="left"/>
    </w:pPr>
    <w:rPr>
      <w:rFonts w:ascii="Calibri" w:hAnsi="Calibri" w:cs="Times New Roman"/>
      <w:color w:val="auto"/>
      <w:sz w:val="22"/>
      <w:szCs w:val="22"/>
    </w:rPr>
  </w:style>
  <w:style w:type="paragraph" w:styleId="81">
    <w:name w:val="toc 8"/>
    <w:basedOn w:val="a"/>
    <w:next w:val="a"/>
    <w:autoRedefine/>
    <w:uiPriority w:val="99"/>
    <w:rsid w:val="0036236F"/>
    <w:pPr>
      <w:spacing w:after="100" w:line="259" w:lineRule="auto"/>
      <w:ind w:left="1540" w:firstLine="0"/>
      <w:jc w:val="left"/>
    </w:pPr>
    <w:rPr>
      <w:rFonts w:ascii="Calibri" w:hAnsi="Calibri" w:cs="Times New Roman"/>
      <w:color w:val="auto"/>
      <w:sz w:val="22"/>
      <w:szCs w:val="22"/>
    </w:rPr>
  </w:style>
  <w:style w:type="paragraph" w:styleId="91">
    <w:name w:val="toc 9"/>
    <w:basedOn w:val="a"/>
    <w:next w:val="a"/>
    <w:autoRedefine/>
    <w:uiPriority w:val="99"/>
    <w:rsid w:val="0036236F"/>
    <w:pPr>
      <w:spacing w:after="100" w:line="259" w:lineRule="auto"/>
      <w:ind w:left="1760" w:firstLine="0"/>
      <w:jc w:val="left"/>
    </w:pPr>
    <w:rPr>
      <w:rFonts w:ascii="Calibri" w:hAnsi="Calibri" w:cs="Times New Roman"/>
      <w:color w:val="auto"/>
      <w:sz w:val="22"/>
      <w:szCs w:val="22"/>
    </w:rPr>
  </w:style>
  <w:style w:type="character" w:styleId="afc">
    <w:name w:val="page number"/>
    <w:basedOn w:val="a0"/>
    <w:uiPriority w:val="99"/>
    <w:rsid w:val="002C67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981">
      <w:bodyDiv w:val="1"/>
      <w:marLeft w:val="0"/>
      <w:marRight w:val="0"/>
      <w:marTop w:val="0"/>
      <w:marBottom w:val="0"/>
      <w:divBdr>
        <w:top w:val="none" w:sz="0" w:space="0" w:color="auto"/>
        <w:left w:val="none" w:sz="0" w:space="0" w:color="auto"/>
        <w:bottom w:val="none" w:sz="0" w:space="0" w:color="auto"/>
        <w:right w:val="none" w:sz="0" w:space="0" w:color="auto"/>
      </w:divBdr>
    </w:div>
    <w:div w:id="107547044">
      <w:bodyDiv w:val="1"/>
      <w:marLeft w:val="0"/>
      <w:marRight w:val="0"/>
      <w:marTop w:val="0"/>
      <w:marBottom w:val="0"/>
      <w:divBdr>
        <w:top w:val="none" w:sz="0" w:space="0" w:color="auto"/>
        <w:left w:val="none" w:sz="0" w:space="0" w:color="auto"/>
        <w:bottom w:val="none" w:sz="0" w:space="0" w:color="auto"/>
        <w:right w:val="none" w:sz="0" w:space="0" w:color="auto"/>
      </w:divBdr>
    </w:div>
    <w:div w:id="325087520">
      <w:bodyDiv w:val="1"/>
      <w:marLeft w:val="0"/>
      <w:marRight w:val="0"/>
      <w:marTop w:val="0"/>
      <w:marBottom w:val="0"/>
      <w:divBdr>
        <w:top w:val="none" w:sz="0" w:space="0" w:color="auto"/>
        <w:left w:val="none" w:sz="0" w:space="0" w:color="auto"/>
        <w:bottom w:val="none" w:sz="0" w:space="0" w:color="auto"/>
        <w:right w:val="none" w:sz="0" w:space="0" w:color="auto"/>
      </w:divBdr>
    </w:div>
    <w:div w:id="424301245">
      <w:bodyDiv w:val="1"/>
      <w:marLeft w:val="0"/>
      <w:marRight w:val="0"/>
      <w:marTop w:val="0"/>
      <w:marBottom w:val="0"/>
      <w:divBdr>
        <w:top w:val="none" w:sz="0" w:space="0" w:color="auto"/>
        <w:left w:val="none" w:sz="0" w:space="0" w:color="auto"/>
        <w:bottom w:val="none" w:sz="0" w:space="0" w:color="auto"/>
        <w:right w:val="none" w:sz="0" w:space="0" w:color="auto"/>
      </w:divBdr>
    </w:div>
    <w:div w:id="567888196">
      <w:bodyDiv w:val="1"/>
      <w:marLeft w:val="0"/>
      <w:marRight w:val="0"/>
      <w:marTop w:val="0"/>
      <w:marBottom w:val="0"/>
      <w:divBdr>
        <w:top w:val="none" w:sz="0" w:space="0" w:color="auto"/>
        <w:left w:val="none" w:sz="0" w:space="0" w:color="auto"/>
        <w:bottom w:val="none" w:sz="0" w:space="0" w:color="auto"/>
        <w:right w:val="none" w:sz="0" w:space="0" w:color="auto"/>
      </w:divBdr>
    </w:div>
    <w:div w:id="788085475">
      <w:bodyDiv w:val="1"/>
      <w:marLeft w:val="0"/>
      <w:marRight w:val="0"/>
      <w:marTop w:val="0"/>
      <w:marBottom w:val="0"/>
      <w:divBdr>
        <w:top w:val="none" w:sz="0" w:space="0" w:color="auto"/>
        <w:left w:val="none" w:sz="0" w:space="0" w:color="auto"/>
        <w:bottom w:val="none" w:sz="0" w:space="0" w:color="auto"/>
        <w:right w:val="none" w:sz="0" w:space="0" w:color="auto"/>
      </w:divBdr>
    </w:div>
    <w:div w:id="850341539">
      <w:bodyDiv w:val="1"/>
      <w:marLeft w:val="0"/>
      <w:marRight w:val="0"/>
      <w:marTop w:val="0"/>
      <w:marBottom w:val="0"/>
      <w:divBdr>
        <w:top w:val="none" w:sz="0" w:space="0" w:color="auto"/>
        <w:left w:val="none" w:sz="0" w:space="0" w:color="auto"/>
        <w:bottom w:val="none" w:sz="0" w:space="0" w:color="auto"/>
        <w:right w:val="none" w:sz="0" w:space="0" w:color="auto"/>
      </w:divBdr>
    </w:div>
    <w:div w:id="1139495872">
      <w:bodyDiv w:val="1"/>
      <w:marLeft w:val="0"/>
      <w:marRight w:val="0"/>
      <w:marTop w:val="0"/>
      <w:marBottom w:val="0"/>
      <w:divBdr>
        <w:top w:val="none" w:sz="0" w:space="0" w:color="auto"/>
        <w:left w:val="none" w:sz="0" w:space="0" w:color="auto"/>
        <w:bottom w:val="none" w:sz="0" w:space="0" w:color="auto"/>
        <w:right w:val="none" w:sz="0" w:space="0" w:color="auto"/>
      </w:divBdr>
    </w:div>
    <w:div w:id="1451895139">
      <w:bodyDiv w:val="1"/>
      <w:marLeft w:val="0"/>
      <w:marRight w:val="0"/>
      <w:marTop w:val="0"/>
      <w:marBottom w:val="0"/>
      <w:divBdr>
        <w:top w:val="none" w:sz="0" w:space="0" w:color="auto"/>
        <w:left w:val="none" w:sz="0" w:space="0" w:color="auto"/>
        <w:bottom w:val="none" w:sz="0" w:space="0" w:color="auto"/>
        <w:right w:val="none" w:sz="0" w:space="0" w:color="auto"/>
      </w:divBdr>
    </w:div>
    <w:div w:id="1465003620">
      <w:marLeft w:val="0"/>
      <w:marRight w:val="0"/>
      <w:marTop w:val="0"/>
      <w:marBottom w:val="0"/>
      <w:divBdr>
        <w:top w:val="none" w:sz="0" w:space="0" w:color="auto"/>
        <w:left w:val="none" w:sz="0" w:space="0" w:color="auto"/>
        <w:bottom w:val="none" w:sz="0" w:space="0" w:color="auto"/>
        <w:right w:val="none" w:sz="0" w:space="0" w:color="auto"/>
      </w:divBdr>
      <w:divsChild>
        <w:div w:id="1465003628">
          <w:marLeft w:val="360"/>
          <w:marRight w:val="0"/>
          <w:marTop w:val="200"/>
          <w:marBottom w:val="0"/>
          <w:divBdr>
            <w:top w:val="none" w:sz="0" w:space="0" w:color="auto"/>
            <w:left w:val="none" w:sz="0" w:space="0" w:color="auto"/>
            <w:bottom w:val="none" w:sz="0" w:space="0" w:color="auto"/>
            <w:right w:val="none" w:sz="0" w:space="0" w:color="auto"/>
          </w:divBdr>
        </w:div>
      </w:divsChild>
    </w:div>
    <w:div w:id="1465003621">
      <w:marLeft w:val="0"/>
      <w:marRight w:val="0"/>
      <w:marTop w:val="0"/>
      <w:marBottom w:val="0"/>
      <w:divBdr>
        <w:top w:val="none" w:sz="0" w:space="0" w:color="auto"/>
        <w:left w:val="none" w:sz="0" w:space="0" w:color="auto"/>
        <w:bottom w:val="none" w:sz="0" w:space="0" w:color="auto"/>
        <w:right w:val="none" w:sz="0" w:space="0" w:color="auto"/>
      </w:divBdr>
    </w:div>
    <w:div w:id="1465003623">
      <w:marLeft w:val="0"/>
      <w:marRight w:val="0"/>
      <w:marTop w:val="0"/>
      <w:marBottom w:val="0"/>
      <w:divBdr>
        <w:top w:val="none" w:sz="0" w:space="0" w:color="auto"/>
        <w:left w:val="none" w:sz="0" w:space="0" w:color="auto"/>
        <w:bottom w:val="none" w:sz="0" w:space="0" w:color="auto"/>
        <w:right w:val="none" w:sz="0" w:space="0" w:color="auto"/>
      </w:divBdr>
    </w:div>
    <w:div w:id="1465003625">
      <w:marLeft w:val="0"/>
      <w:marRight w:val="0"/>
      <w:marTop w:val="0"/>
      <w:marBottom w:val="0"/>
      <w:divBdr>
        <w:top w:val="none" w:sz="0" w:space="0" w:color="auto"/>
        <w:left w:val="none" w:sz="0" w:space="0" w:color="auto"/>
        <w:bottom w:val="none" w:sz="0" w:space="0" w:color="auto"/>
        <w:right w:val="none" w:sz="0" w:space="0" w:color="auto"/>
      </w:divBdr>
    </w:div>
    <w:div w:id="1465003626">
      <w:marLeft w:val="0"/>
      <w:marRight w:val="0"/>
      <w:marTop w:val="0"/>
      <w:marBottom w:val="0"/>
      <w:divBdr>
        <w:top w:val="none" w:sz="0" w:space="0" w:color="auto"/>
        <w:left w:val="none" w:sz="0" w:space="0" w:color="auto"/>
        <w:bottom w:val="none" w:sz="0" w:space="0" w:color="auto"/>
        <w:right w:val="none" w:sz="0" w:space="0" w:color="auto"/>
      </w:divBdr>
    </w:div>
    <w:div w:id="1465003630">
      <w:marLeft w:val="0"/>
      <w:marRight w:val="0"/>
      <w:marTop w:val="0"/>
      <w:marBottom w:val="0"/>
      <w:divBdr>
        <w:top w:val="none" w:sz="0" w:space="0" w:color="auto"/>
        <w:left w:val="none" w:sz="0" w:space="0" w:color="auto"/>
        <w:bottom w:val="none" w:sz="0" w:space="0" w:color="auto"/>
        <w:right w:val="none" w:sz="0" w:space="0" w:color="auto"/>
      </w:divBdr>
    </w:div>
    <w:div w:id="1465003631">
      <w:marLeft w:val="0"/>
      <w:marRight w:val="0"/>
      <w:marTop w:val="0"/>
      <w:marBottom w:val="0"/>
      <w:divBdr>
        <w:top w:val="none" w:sz="0" w:space="0" w:color="auto"/>
        <w:left w:val="none" w:sz="0" w:space="0" w:color="auto"/>
        <w:bottom w:val="none" w:sz="0" w:space="0" w:color="auto"/>
        <w:right w:val="none" w:sz="0" w:space="0" w:color="auto"/>
      </w:divBdr>
    </w:div>
    <w:div w:id="1465003632">
      <w:marLeft w:val="0"/>
      <w:marRight w:val="0"/>
      <w:marTop w:val="0"/>
      <w:marBottom w:val="0"/>
      <w:divBdr>
        <w:top w:val="none" w:sz="0" w:space="0" w:color="auto"/>
        <w:left w:val="none" w:sz="0" w:space="0" w:color="auto"/>
        <w:bottom w:val="none" w:sz="0" w:space="0" w:color="auto"/>
        <w:right w:val="none" w:sz="0" w:space="0" w:color="auto"/>
      </w:divBdr>
    </w:div>
    <w:div w:id="1465003633">
      <w:marLeft w:val="0"/>
      <w:marRight w:val="0"/>
      <w:marTop w:val="0"/>
      <w:marBottom w:val="0"/>
      <w:divBdr>
        <w:top w:val="none" w:sz="0" w:space="0" w:color="auto"/>
        <w:left w:val="none" w:sz="0" w:space="0" w:color="auto"/>
        <w:bottom w:val="none" w:sz="0" w:space="0" w:color="auto"/>
        <w:right w:val="none" w:sz="0" w:space="0" w:color="auto"/>
      </w:divBdr>
    </w:div>
    <w:div w:id="1465003634">
      <w:marLeft w:val="0"/>
      <w:marRight w:val="0"/>
      <w:marTop w:val="0"/>
      <w:marBottom w:val="0"/>
      <w:divBdr>
        <w:top w:val="none" w:sz="0" w:space="0" w:color="auto"/>
        <w:left w:val="none" w:sz="0" w:space="0" w:color="auto"/>
        <w:bottom w:val="none" w:sz="0" w:space="0" w:color="auto"/>
        <w:right w:val="none" w:sz="0" w:space="0" w:color="auto"/>
      </w:divBdr>
    </w:div>
    <w:div w:id="1465003635">
      <w:marLeft w:val="0"/>
      <w:marRight w:val="0"/>
      <w:marTop w:val="0"/>
      <w:marBottom w:val="0"/>
      <w:divBdr>
        <w:top w:val="none" w:sz="0" w:space="0" w:color="auto"/>
        <w:left w:val="none" w:sz="0" w:space="0" w:color="auto"/>
        <w:bottom w:val="none" w:sz="0" w:space="0" w:color="auto"/>
        <w:right w:val="none" w:sz="0" w:space="0" w:color="auto"/>
      </w:divBdr>
    </w:div>
    <w:div w:id="1465003637">
      <w:marLeft w:val="0"/>
      <w:marRight w:val="0"/>
      <w:marTop w:val="0"/>
      <w:marBottom w:val="0"/>
      <w:divBdr>
        <w:top w:val="none" w:sz="0" w:space="0" w:color="auto"/>
        <w:left w:val="none" w:sz="0" w:space="0" w:color="auto"/>
        <w:bottom w:val="none" w:sz="0" w:space="0" w:color="auto"/>
        <w:right w:val="none" w:sz="0" w:space="0" w:color="auto"/>
      </w:divBdr>
    </w:div>
    <w:div w:id="1465003638">
      <w:marLeft w:val="0"/>
      <w:marRight w:val="0"/>
      <w:marTop w:val="0"/>
      <w:marBottom w:val="0"/>
      <w:divBdr>
        <w:top w:val="none" w:sz="0" w:space="0" w:color="auto"/>
        <w:left w:val="none" w:sz="0" w:space="0" w:color="auto"/>
        <w:bottom w:val="none" w:sz="0" w:space="0" w:color="auto"/>
        <w:right w:val="none" w:sz="0" w:space="0" w:color="auto"/>
      </w:divBdr>
    </w:div>
    <w:div w:id="1465003639">
      <w:marLeft w:val="0"/>
      <w:marRight w:val="0"/>
      <w:marTop w:val="0"/>
      <w:marBottom w:val="0"/>
      <w:divBdr>
        <w:top w:val="none" w:sz="0" w:space="0" w:color="auto"/>
        <w:left w:val="none" w:sz="0" w:space="0" w:color="auto"/>
        <w:bottom w:val="none" w:sz="0" w:space="0" w:color="auto"/>
        <w:right w:val="none" w:sz="0" w:space="0" w:color="auto"/>
      </w:divBdr>
    </w:div>
    <w:div w:id="1465003640">
      <w:marLeft w:val="0"/>
      <w:marRight w:val="0"/>
      <w:marTop w:val="0"/>
      <w:marBottom w:val="0"/>
      <w:divBdr>
        <w:top w:val="none" w:sz="0" w:space="0" w:color="auto"/>
        <w:left w:val="none" w:sz="0" w:space="0" w:color="auto"/>
        <w:bottom w:val="none" w:sz="0" w:space="0" w:color="auto"/>
        <w:right w:val="none" w:sz="0" w:space="0" w:color="auto"/>
      </w:divBdr>
      <w:divsChild>
        <w:div w:id="1465003619">
          <w:marLeft w:val="360"/>
          <w:marRight w:val="0"/>
          <w:marTop w:val="0"/>
          <w:marBottom w:val="120"/>
          <w:divBdr>
            <w:top w:val="none" w:sz="0" w:space="0" w:color="auto"/>
            <w:left w:val="none" w:sz="0" w:space="0" w:color="auto"/>
            <w:bottom w:val="none" w:sz="0" w:space="0" w:color="auto"/>
            <w:right w:val="none" w:sz="0" w:space="0" w:color="auto"/>
          </w:divBdr>
        </w:div>
        <w:div w:id="1465003622">
          <w:marLeft w:val="360"/>
          <w:marRight w:val="0"/>
          <w:marTop w:val="0"/>
          <w:marBottom w:val="120"/>
          <w:divBdr>
            <w:top w:val="none" w:sz="0" w:space="0" w:color="auto"/>
            <w:left w:val="none" w:sz="0" w:space="0" w:color="auto"/>
            <w:bottom w:val="none" w:sz="0" w:space="0" w:color="auto"/>
            <w:right w:val="none" w:sz="0" w:space="0" w:color="auto"/>
          </w:divBdr>
        </w:div>
        <w:div w:id="1465003624">
          <w:marLeft w:val="360"/>
          <w:marRight w:val="0"/>
          <w:marTop w:val="0"/>
          <w:marBottom w:val="120"/>
          <w:divBdr>
            <w:top w:val="none" w:sz="0" w:space="0" w:color="auto"/>
            <w:left w:val="none" w:sz="0" w:space="0" w:color="auto"/>
            <w:bottom w:val="none" w:sz="0" w:space="0" w:color="auto"/>
            <w:right w:val="none" w:sz="0" w:space="0" w:color="auto"/>
          </w:divBdr>
        </w:div>
        <w:div w:id="1465003627">
          <w:marLeft w:val="360"/>
          <w:marRight w:val="0"/>
          <w:marTop w:val="0"/>
          <w:marBottom w:val="120"/>
          <w:divBdr>
            <w:top w:val="none" w:sz="0" w:space="0" w:color="auto"/>
            <w:left w:val="none" w:sz="0" w:space="0" w:color="auto"/>
            <w:bottom w:val="none" w:sz="0" w:space="0" w:color="auto"/>
            <w:right w:val="none" w:sz="0" w:space="0" w:color="auto"/>
          </w:divBdr>
        </w:div>
        <w:div w:id="1465003629">
          <w:marLeft w:val="360"/>
          <w:marRight w:val="0"/>
          <w:marTop w:val="0"/>
          <w:marBottom w:val="120"/>
          <w:divBdr>
            <w:top w:val="none" w:sz="0" w:space="0" w:color="auto"/>
            <w:left w:val="none" w:sz="0" w:space="0" w:color="auto"/>
            <w:bottom w:val="none" w:sz="0" w:space="0" w:color="auto"/>
            <w:right w:val="none" w:sz="0" w:space="0" w:color="auto"/>
          </w:divBdr>
        </w:div>
        <w:div w:id="1465003636">
          <w:marLeft w:val="360"/>
          <w:marRight w:val="0"/>
          <w:marTop w:val="0"/>
          <w:marBottom w:val="120"/>
          <w:divBdr>
            <w:top w:val="none" w:sz="0" w:space="0" w:color="auto"/>
            <w:left w:val="none" w:sz="0" w:space="0" w:color="auto"/>
            <w:bottom w:val="none" w:sz="0" w:space="0" w:color="auto"/>
            <w:right w:val="none" w:sz="0" w:space="0" w:color="auto"/>
          </w:divBdr>
        </w:div>
        <w:div w:id="1465003641">
          <w:marLeft w:val="360"/>
          <w:marRight w:val="0"/>
          <w:marTop w:val="0"/>
          <w:marBottom w:val="120"/>
          <w:divBdr>
            <w:top w:val="none" w:sz="0" w:space="0" w:color="auto"/>
            <w:left w:val="none" w:sz="0" w:space="0" w:color="auto"/>
            <w:bottom w:val="none" w:sz="0" w:space="0" w:color="auto"/>
            <w:right w:val="none" w:sz="0" w:space="0" w:color="auto"/>
          </w:divBdr>
        </w:div>
      </w:divsChild>
    </w:div>
    <w:div w:id="1465003642">
      <w:marLeft w:val="0"/>
      <w:marRight w:val="0"/>
      <w:marTop w:val="0"/>
      <w:marBottom w:val="0"/>
      <w:divBdr>
        <w:top w:val="none" w:sz="0" w:space="0" w:color="auto"/>
        <w:left w:val="none" w:sz="0" w:space="0" w:color="auto"/>
        <w:bottom w:val="none" w:sz="0" w:space="0" w:color="auto"/>
        <w:right w:val="none" w:sz="0" w:space="0" w:color="auto"/>
      </w:divBdr>
    </w:div>
    <w:div w:id="1684429901">
      <w:bodyDiv w:val="1"/>
      <w:marLeft w:val="0"/>
      <w:marRight w:val="0"/>
      <w:marTop w:val="0"/>
      <w:marBottom w:val="0"/>
      <w:divBdr>
        <w:top w:val="none" w:sz="0" w:space="0" w:color="auto"/>
        <w:left w:val="none" w:sz="0" w:space="0" w:color="auto"/>
        <w:bottom w:val="none" w:sz="0" w:space="0" w:color="auto"/>
        <w:right w:val="none" w:sz="0" w:space="0" w:color="auto"/>
      </w:divBdr>
    </w:div>
    <w:div w:id="17338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2300A-C3EB-4038-9F20-CE01756C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63</Pages>
  <Words>20198</Words>
  <Characters>124388</Characters>
  <Application>Microsoft Office Word</Application>
  <DocSecurity>0</DocSecurity>
  <Lines>1036</Lines>
  <Paragraphs>288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ИВЦ Минприроды</Company>
  <LinksUpToDate>false</LinksUpToDate>
  <CharactersWithSpaces>144298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Оридорога В.В.</dc:creator>
  <cp:lastModifiedBy>Никитина Е.C.</cp:lastModifiedBy>
  <cp:revision>118</cp:revision>
  <cp:lastPrinted>2016-10-21T14:37:00Z</cp:lastPrinted>
  <dcterms:created xsi:type="dcterms:W3CDTF">2016-11-17T07:13:00Z</dcterms:created>
  <dcterms:modified xsi:type="dcterms:W3CDTF">2016-11-22T11:46:00Z</dcterms:modified>
</cp:coreProperties>
</file>